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4AA5" w:rsidRDefault="001F3BA3" w:rsidP="00991B0D">
      <w:pPr>
        <w:spacing w:line="360" w:lineRule="auto"/>
        <w:jc w:val="center"/>
        <w:rPr>
          <w:rFonts w:ascii="Cambria" w:hAnsi="Cambria" w:cs="Times New Roman"/>
          <w:b/>
          <w:sz w:val="28"/>
          <w:szCs w:val="24"/>
          <w:shd w:val="clear" w:color="auto" w:fill="FFFFFF"/>
        </w:rPr>
      </w:pPr>
      <w:r w:rsidRPr="00991B0D">
        <w:rPr>
          <w:rFonts w:ascii="Cambria" w:hAnsi="Cambria" w:cs="Times New Roman"/>
          <w:b/>
          <w:sz w:val="28"/>
          <w:szCs w:val="24"/>
        </w:rPr>
        <w:t>DEHUMANISASI PADA</w:t>
      </w:r>
      <w:r w:rsidR="00E11294" w:rsidRPr="00991B0D">
        <w:rPr>
          <w:rFonts w:ascii="Cambria" w:hAnsi="Cambria" w:cs="Times New Roman"/>
          <w:b/>
          <w:sz w:val="28"/>
          <w:szCs w:val="24"/>
        </w:rPr>
        <w:t xml:space="preserve"> </w:t>
      </w:r>
      <w:r w:rsidR="00E11294" w:rsidRPr="00991B0D">
        <w:rPr>
          <w:rFonts w:ascii="Cambria" w:hAnsi="Cambria" w:cs="Times New Roman"/>
          <w:b/>
          <w:sz w:val="28"/>
          <w:szCs w:val="24"/>
          <w:shd w:val="clear" w:color="auto" w:fill="FFFFFF"/>
        </w:rPr>
        <w:t>PENERAPAN HUKUM PIDANA SECARA BERLEBIHAN (</w:t>
      </w:r>
      <w:r w:rsidR="00E11294" w:rsidRPr="00991B0D">
        <w:rPr>
          <w:rStyle w:val="Emphasis"/>
          <w:rFonts w:ascii="Cambria" w:hAnsi="Cambria" w:cs="Times New Roman"/>
          <w:b/>
          <w:sz w:val="28"/>
          <w:szCs w:val="24"/>
          <w:shd w:val="clear" w:color="auto" w:fill="FFFFFF"/>
        </w:rPr>
        <w:t>OVERSPANNING VAN HET STRAFTRECHT</w:t>
      </w:r>
      <w:r w:rsidR="00E11294" w:rsidRPr="00991B0D">
        <w:rPr>
          <w:rFonts w:ascii="Cambria" w:hAnsi="Cambria" w:cs="Times New Roman"/>
          <w:b/>
          <w:sz w:val="28"/>
          <w:szCs w:val="24"/>
          <w:shd w:val="clear" w:color="auto" w:fill="FFFFFF"/>
        </w:rPr>
        <w:t xml:space="preserve">) </w:t>
      </w:r>
    </w:p>
    <w:p w:rsidR="00991B0D" w:rsidRPr="00991B0D" w:rsidRDefault="00366F9E" w:rsidP="0003279C">
      <w:pPr>
        <w:spacing w:after="0" w:line="360" w:lineRule="auto"/>
        <w:jc w:val="center"/>
        <w:rPr>
          <w:rFonts w:ascii="Cambria" w:hAnsi="Cambria" w:cs="Times New Roman"/>
          <w:b/>
          <w:i/>
          <w:sz w:val="28"/>
          <w:szCs w:val="24"/>
          <w:shd w:val="clear" w:color="auto" w:fill="FFFFFF"/>
        </w:rPr>
      </w:pPr>
      <w:r>
        <w:rPr>
          <w:rFonts w:ascii="Cambria" w:hAnsi="Cambria" w:cs="Times New Roman"/>
          <w:b/>
          <w:i/>
          <w:sz w:val="28"/>
          <w:szCs w:val="24"/>
          <w:shd w:val="clear" w:color="auto" w:fill="FFFFFF"/>
        </w:rPr>
        <w:t>“</w:t>
      </w:r>
      <w:r w:rsidR="00991B0D" w:rsidRPr="00991B0D">
        <w:rPr>
          <w:rFonts w:ascii="Cambria" w:hAnsi="Cambria" w:cs="Times New Roman"/>
          <w:b/>
          <w:i/>
          <w:sz w:val="28"/>
          <w:szCs w:val="24"/>
          <w:shd w:val="clear" w:color="auto" w:fill="FFFFFF"/>
        </w:rPr>
        <w:t>DEHUMANIZATION IN EXCESSIVE APP</w:t>
      </w:r>
      <w:bookmarkStart w:id="0" w:name="_GoBack"/>
      <w:bookmarkEnd w:id="0"/>
      <w:r w:rsidR="00991B0D" w:rsidRPr="00991B0D">
        <w:rPr>
          <w:rFonts w:ascii="Cambria" w:hAnsi="Cambria" w:cs="Times New Roman"/>
          <w:b/>
          <w:i/>
          <w:sz w:val="28"/>
          <w:szCs w:val="24"/>
          <w:shd w:val="clear" w:color="auto" w:fill="FFFFFF"/>
        </w:rPr>
        <w:t>LICATION OF CRIMINAL LAW (</w:t>
      </w:r>
      <w:r w:rsidRPr="00991B0D">
        <w:rPr>
          <w:rStyle w:val="Emphasis"/>
          <w:rFonts w:ascii="Cambria" w:hAnsi="Cambria" w:cs="Times New Roman"/>
          <w:b/>
          <w:sz w:val="28"/>
          <w:szCs w:val="24"/>
          <w:shd w:val="clear" w:color="auto" w:fill="FFFFFF"/>
        </w:rPr>
        <w:t>OVERSPANNING VAN HET STRAFTRECHT</w:t>
      </w:r>
      <w:r w:rsidR="00991B0D" w:rsidRPr="00991B0D">
        <w:rPr>
          <w:rFonts w:ascii="Cambria" w:hAnsi="Cambria" w:cs="Times New Roman"/>
          <w:b/>
          <w:i/>
          <w:sz w:val="28"/>
          <w:szCs w:val="24"/>
          <w:shd w:val="clear" w:color="auto" w:fill="FFFFFF"/>
        </w:rPr>
        <w:t>)</w:t>
      </w:r>
      <w:r>
        <w:rPr>
          <w:rFonts w:ascii="Cambria" w:hAnsi="Cambria" w:cs="Times New Roman"/>
          <w:b/>
          <w:i/>
          <w:sz w:val="28"/>
          <w:szCs w:val="24"/>
          <w:shd w:val="clear" w:color="auto" w:fill="FFFFFF"/>
        </w:rPr>
        <w:t>”</w:t>
      </w:r>
    </w:p>
    <w:p w:rsidR="00E11294" w:rsidRPr="001F2680" w:rsidRDefault="00E11294" w:rsidP="0003279C">
      <w:pPr>
        <w:spacing w:after="0" w:line="360" w:lineRule="auto"/>
        <w:jc w:val="center"/>
        <w:rPr>
          <w:rFonts w:ascii="Cambria" w:hAnsi="Cambria" w:cs="Times New Roman"/>
          <w:b/>
          <w:sz w:val="24"/>
          <w:szCs w:val="24"/>
          <w:shd w:val="clear" w:color="auto" w:fill="FFFFFF"/>
        </w:rPr>
      </w:pPr>
      <w:r w:rsidRPr="00434A55">
        <w:rPr>
          <w:rFonts w:ascii="Cambria" w:hAnsi="Cambria" w:cs="Times New Roman"/>
          <w:sz w:val="24"/>
          <w:szCs w:val="24"/>
          <w:shd w:val="clear" w:color="auto" w:fill="FFFFFF"/>
        </w:rPr>
        <w:t>OLEH</w:t>
      </w:r>
      <w:r w:rsidRPr="001F2680">
        <w:rPr>
          <w:rFonts w:ascii="Cambria" w:hAnsi="Cambria" w:cs="Times New Roman"/>
          <w:b/>
          <w:sz w:val="24"/>
          <w:szCs w:val="24"/>
          <w:shd w:val="clear" w:color="auto" w:fill="FFFFFF"/>
        </w:rPr>
        <w:t>:</w:t>
      </w:r>
    </w:p>
    <w:p w:rsidR="00991B0D" w:rsidRPr="00991B0D" w:rsidRDefault="00991B0D" w:rsidP="00991B0D">
      <w:pPr>
        <w:spacing w:after="0" w:line="276" w:lineRule="auto"/>
        <w:jc w:val="center"/>
        <w:rPr>
          <w:rFonts w:ascii="Cambria" w:hAnsi="Cambria" w:cs="Arial"/>
          <w:b/>
          <w:sz w:val="24"/>
          <w:szCs w:val="20"/>
          <w:shd w:val="clear" w:color="auto" w:fill="FFFFFF"/>
        </w:rPr>
      </w:pPr>
      <w:r w:rsidRPr="00991B0D">
        <w:rPr>
          <w:rFonts w:ascii="Cambria" w:hAnsi="Cambria" w:cs="Arial"/>
          <w:b/>
          <w:sz w:val="24"/>
          <w:szCs w:val="20"/>
          <w:shd w:val="clear" w:color="auto" w:fill="FFFFFF"/>
        </w:rPr>
        <w:t>Ramdan Kasim</w:t>
      </w:r>
    </w:p>
    <w:p w:rsidR="00991B0D" w:rsidRDefault="00991B0D" w:rsidP="00991B0D">
      <w:pPr>
        <w:spacing w:after="0" w:line="276" w:lineRule="auto"/>
        <w:jc w:val="center"/>
        <w:rPr>
          <w:rFonts w:ascii="Cambria" w:hAnsi="Cambria" w:cs="Arial"/>
          <w:sz w:val="24"/>
          <w:szCs w:val="20"/>
          <w:shd w:val="clear" w:color="auto" w:fill="FFFFFF"/>
        </w:rPr>
      </w:pPr>
      <w:r>
        <w:rPr>
          <w:rFonts w:ascii="Cambria" w:hAnsi="Cambria" w:cs="Arial"/>
          <w:sz w:val="24"/>
          <w:szCs w:val="20"/>
          <w:shd w:val="clear" w:color="auto" w:fill="FFFFFF"/>
        </w:rPr>
        <w:t>Fakultas Hukum Universitas Gorontalo</w:t>
      </w:r>
    </w:p>
    <w:p w:rsidR="00903B73" w:rsidRPr="00991B0D" w:rsidRDefault="00991B0D" w:rsidP="0003279C">
      <w:pPr>
        <w:spacing w:after="0" w:line="360" w:lineRule="auto"/>
        <w:jc w:val="center"/>
        <w:rPr>
          <w:rFonts w:ascii="Cambria" w:hAnsi="Cambria" w:cs="Times New Roman"/>
          <w:b/>
          <w:sz w:val="24"/>
          <w:szCs w:val="24"/>
          <w:shd w:val="clear" w:color="auto" w:fill="FFFFFF"/>
        </w:rPr>
      </w:pPr>
      <w:r>
        <w:rPr>
          <w:rFonts w:ascii="Cambria" w:hAnsi="Cambria" w:cs="Arial"/>
          <w:sz w:val="24"/>
          <w:szCs w:val="20"/>
          <w:shd w:val="clear" w:color="auto" w:fill="FFFFFF"/>
        </w:rPr>
        <w:t>Email:</w:t>
      </w:r>
      <w:r w:rsidRPr="00991B0D">
        <w:rPr>
          <w:rFonts w:ascii="Cambria" w:hAnsi="Cambria" w:cs="Times New Roman"/>
          <w:b/>
          <w:sz w:val="24"/>
          <w:szCs w:val="24"/>
          <w:shd w:val="clear" w:color="auto" w:fill="FFFFFF"/>
        </w:rPr>
        <w:t xml:space="preserve"> </w:t>
      </w:r>
      <w:r w:rsidR="0027370C" w:rsidRPr="0027370C">
        <w:rPr>
          <w:rFonts w:ascii="Cambria" w:hAnsi="Cambria" w:cs="Times New Roman"/>
          <w:sz w:val="24"/>
          <w:szCs w:val="24"/>
          <w:shd w:val="clear" w:color="auto" w:fill="FFFFFF"/>
        </w:rPr>
        <w:t>ramdankasim@gmail.com</w:t>
      </w:r>
    </w:p>
    <w:p w:rsidR="00991B0D" w:rsidRDefault="00991B0D" w:rsidP="00991B0D">
      <w:pPr>
        <w:spacing w:after="0" w:line="360" w:lineRule="auto"/>
        <w:jc w:val="center"/>
        <w:rPr>
          <w:rFonts w:ascii="Cambria" w:hAnsi="Cambria" w:cs="Times New Roman"/>
          <w:b/>
          <w:sz w:val="24"/>
          <w:szCs w:val="24"/>
          <w:shd w:val="clear" w:color="auto" w:fill="FFFFFF"/>
        </w:rPr>
      </w:pPr>
    </w:p>
    <w:p w:rsidR="004A2ACA" w:rsidRPr="001F2680" w:rsidRDefault="00991B0D" w:rsidP="00991B0D">
      <w:pPr>
        <w:spacing w:after="0" w:line="360" w:lineRule="auto"/>
        <w:jc w:val="center"/>
        <w:rPr>
          <w:rFonts w:ascii="Cambria" w:hAnsi="Cambria" w:cs="Times New Roman"/>
          <w:b/>
          <w:sz w:val="24"/>
          <w:szCs w:val="24"/>
          <w:shd w:val="clear" w:color="auto" w:fill="FFFFFF"/>
        </w:rPr>
      </w:pPr>
      <w:r>
        <w:rPr>
          <w:rFonts w:ascii="Cambria" w:hAnsi="Cambria" w:cs="Times New Roman"/>
          <w:b/>
          <w:sz w:val="24"/>
          <w:szCs w:val="24"/>
          <w:shd w:val="clear" w:color="auto" w:fill="FFFFFF"/>
        </w:rPr>
        <w:t>ABSTRAK</w:t>
      </w:r>
    </w:p>
    <w:p w:rsidR="00824E62" w:rsidRPr="001F2680" w:rsidRDefault="00991B0D" w:rsidP="00991B0D">
      <w:pPr>
        <w:spacing w:after="0" w:line="240" w:lineRule="auto"/>
        <w:jc w:val="both"/>
        <w:rPr>
          <w:rFonts w:ascii="Cambria" w:hAnsi="Cambria" w:cs="Times New Roman"/>
          <w:b/>
          <w:sz w:val="24"/>
          <w:szCs w:val="24"/>
          <w:shd w:val="clear" w:color="auto" w:fill="FFFFFF"/>
        </w:rPr>
      </w:pPr>
      <w:r w:rsidRPr="001F2680">
        <w:rPr>
          <w:rFonts w:ascii="Cambria" w:hAnsi="Cambria" w:cs="Times New Roman"/>
          <w:sz w:val="24"/>
          <w:szCs w:val="24"/>
          <w:shd w:val="clear" w:color="auto" w:fill="FFFFFF"/>
        </w:rPr>
        <w:t>Jika melihat kecenderungan proses penerapan pemidanaan di Indonesia, maka dapat kita lihat bahwasanya banyak proses pemidanaan yang</w:t>
      </w:r>
      <w:r>
        <w:rPr>
          <w:rFonts w:ascii="Cambria" w:hAnsi="Cambria" w:cs="Times New Roman"/>
          <w:sz w:val="24"/>
          <w:szCs w:val="24"/>
          <w:shd w:val="clear" w:color="auto" w:fill="FFFFFF"/>
        </w:rPr>
        <w:t xml:space="preserve"> di</w:t>
      </w:r>
      <w:r w:rsidRPr="001F2680">
        <w:rPr>
          <w:rFonts w:ascii="Cambria" w:hAnsi="Cambria" w:cs="Times New Roman"/>
          <w:sz w:val="24"/>
          <w:szCs w:val="24"/>
          <w:shd w:val="clear" w:color="auto" w:fill="FFFFFF"/>
        </w:rPr>
        <w:t xml:space="preserve">terapkan secara berlebihan. Tentunya hal ini menyebapkan adanya </w:t>
      </w:r>
      <w:r w:rsidRPr="001F2680">
        <w:rPr>
          <w:rFonts w:ascii="Cambria" w:hAnsi="Cambria" w:cs="Times New Roman"/>
          <w:i/>
          <w:sz w:val="24"/>
          <w:szCs w:val="24"/>
          <w:shd w:val="clear" w:color="auto" w:fill="FFFFFF"/>
        </w:rPr>
        <w:t>over ciminalization</w:t>
      </w:r>
      <w:r w:rsidRPr="001F2680">
        <w:rPr>
          <w:rFonts w:ascii="Cambria" w:hAnsi="Cambria" w:cs="Times New Roman"/>
          <w:sz w:val="24"/>
          <w:szCs w:val="24"/>
          <w:shd w:val="clear" w:color="auto" w:fill="FFFFFF"/>
        </w:rPr>
        <w:t xml:space="preserve"> pada penerapan pemidanaan yang tentu saja hal ini menyebapkan adanya ketidak harmonisan dalam penerapan hukum pidana yang mana meniadakan rasa kemanusiaan yang berujung pada banyak gejala </w:t>
      </w:r>
      <w:r w:rsidRPr="001F2680">
        <w:rPr>
          <w:rFonts w:ascii="Cambria" w:hAnsi="Cambria" w:cs="Times New Roman"/>
          <w:i/>
          <w:sz w:val="24"/>
          <w:szCs w:val="24"/>
          <w:shd w:val="clear" w:color="auto" w:fill="FFFFFF"/>
        </w:rPr>
        <w:t>dehumanisasi</w:t>
      </w:r>
      <w:r w:rsidRPr="001F2680">
        <w:rPr>
          <w:rFonts w:ascii="Cambria" w:hAnsi="Cambria" w:cs="Times New Roman"/>
          <w:sz w:val="24"/>
          <w:szCs w:val="24"/>
          <w:shd w:val="clear" w:color="auto" w:fill="FFFFFF"/>
        </w:rPr>
        <w:t xml:space="preserve"> yang terjadi</w:t>
      </w:r>
      <w:r>
        <w:rPr>
          <w:rFonts w:ascii="Cambria" w:hAnsi="Cambria" w:cs="Times New Roman"/>
          <w:sz w:val="24"/>
          <w:szCs w:val="24"/>
          <w:shd w:val="clear" w:color="auto" w:fill="FFFFFF"/>
        </w:rPr>
        <w:t xml:space="preserve">. Pada penelitian ini mengunakan jenis </w:t>
      </w:r>
      <w:r w:rsidRPr="001F2680">
        <w:rPr>
          <w:rFonts w:ascii="Cambria" w:hAnsi="Cambria" w:cs="Times New Roman"/>
          <w:sz w:val="24"/>
          <w:szCs w:val="24"/>
        </w:rPr>
        <w:t xml:space="preserve">jenis penelitian hukum </w:t>
      </w:r>
      <w:r>
        <w:rPr>
          <w:rFonts w:ascii="Cambria" w:hAnsi="Cambria" w:cs="Times New Roman"/>
          <w:sz w:val="24"/>
          <w:szCs w:val="24"/>
        </w:rPr>
        <w:t xml:space="preserve">normative dengan mengunakan pendekatan </w:t>
      </w:r>
      <w:r w:rsidRPr="001F2680">
        <w:rPr>
          <w:rFonts w:ascii="Cambria" w:hAnsi="Cambria" w:cs="Times New Roman"/>
          <w:sz w:val="24"/>
          <w:szCs w:val="24"/>
        </w:rPr>
        <w:t xml:space="preserve">Pendekatan Perundang-Undangan </w:t>
      </w:r>
      <w:r w:rsidRPr="001F2680">
        <w:rPr>
          <w:rFonts w:ascii="Cambria" w:hAnsi="Cambria" w:cs="Times New Roman"/>
          <w:i/>
          <w:sz w:val="24"/>
          <w:szCs w:val="24"/>
        </w:rPr>
        <w:t>(Statue Approach</w:t>
      </w:r>
      <w:r w:rsidRPr="001F2680">
        <w:rPr>
          <w:rFonts w:ascii="Cambria" w:hAnsi="Cambria" w:cs="Times New Roman"/>
          <w:sz w:val="24"/>
          <w:szCs w:val="24"/>
        </w:rPr>
        <w:t xml:space="preserve">), Pendekatan konseptual </w:t>
      </w:r>
      <w:r w:rsidRPr="001F2680">
        <w:rPr>
          <w:rFonts w:ascii="Cambria" w:hAnsi="Cambria" w:cs="Times New Roman"/>
          <w:i/>
          <w:sz w:val="24"/>
          <w:szCs w:val="24"/>
        </w:rPr>
        <w:t xml:space="preserve">(Conseptual Approach), </w:t>
      </w:r>
      <w:r w:rsidRPr="001F2680">
        <w:rPr>
          <w:rFonts w:ascii="Cambria" w:hAnsi="Cambria" w:cs="Times New Roman"/>
          <w:sz w:val="24"/>
          <w:szCs w:val="24"/>
        </w:rPr>
        <w:t>dan pendekatan kasus (</w:t>
      </w:r>
      <w:r w:rsidRPr="001F2680">
        <w:rPr>
          <w:rFonts w:ascii="Cambria" w:hAnsi="Cambria" w:cs="Times New Roman"/>
          <w:i/>
          <w:sz w:val="24"/>
          <w:szCs w:val="24"/>
        </w:rPr>
        <w:t>case Approach).</w:t>
      </w:r>
      <w:r>
        <w:rPr>
          <w:rFonts w:ascii="Cambria" w:hAnsi="Cambria" w:cs="Times New Roman"/>
          <w:i/>
          <w:sz w:val="24"/>
          <w:szCs w:val="24"/>
        </w:rPr>
        <w:t xml:space="preserve"> </w:t>
      </w:r>
      <w:r>
        <w:rPr>
          <w:rFonts w:ascii="Cambria" w:hAnsi="Cambria" w:cs="Times New Roman"/>
          <w:sz w:val="24"/>
          <w:szCs w:val="24"/>
        </w:rPr>
        <w:t xml:space="preserve">Penelitian ini bertjuan untuk mengetahui </w:t>
      </w:r>
      <w:proofErr w:type="gramStart"/>
      <w:r w:rsidRPr="001F2680">
        <w:rPr>
          <w:rFonts w:ascii="Cambria" w:hAnsi="Cambria" w:cs="Times New Roman"/>
          <w:sz w:val="24"/>
          <w:szCs w:val="24"/>
          <w:shd w:val="clear" w:color="auto" w:fill="FFFFFF"/>
        </w:rPr>
        <w:t>Bagaimana  penerapan</w:t>
      </w:r>
      <w:proofErr w:type="gramEnd"/>
      <w:r w:rsidRPr="001F2680">
        <w:rPr>
          <w:rFonts w:ascii="Cambria" w:hAnsi="Cambria" w:cs="Times New Roman"/>
          <w:sz w:val="24"/>
          <w:szCs w:val="24"/>
          <w:shd w:val="clear" w:color="auto" w:fill="FFFFFF"/>
        </w:rPr>
        <w:t xml:space="preserve"> hukum pidana yang ada di Indonesia saat ini</w:t>
      </w:r>
      <w:r>
        <w:rPr>
          <w:rFonts w:ascii="Cambria" w:hAnsi="Cambria" w:cs="Times New Roman"/>
          <w:sz w:val="24"/>
          <w:szCs w:val="24"/>
          <w:shd w:val="clear" w:color="auto" w:fill="FFFFFF"/>
        </w:rPr>
        <w:t xml:space="preserve"> dan </w:t>
      </w:r>
      <w:r w:rsidRPr="001F2680">
        <w:rPr>
          <w:rFonts w:ascii="Cambria" w:hAnsi="Cambria" w:cs="Times New Roman"/>
          <w:sz w:val="24"/>
          <w:szCs w:val="24"/>
          <w:shd w:val="clear" w:color="auto" w:fill="FFFFFF"/>
        </w:rPr>
        <w:t>Bagaimana Prospektif hukum pidana dan pemidanaan yang ada di Ind</w:t>
      </w:r>
      <w:r>
        <w:rPr>
          <w:rFonts w:ascii="Cambria" w:hAnsi="Cambria" w:cs="Times New Roman"/>
          <w:sz w:val="24"/>
          <w:szCs w:val="24"/>
          <w:shd w:val="clear" w:color="auto" w:fill="FFFFFF"/>
        </w:rPr>
        <w:t xml:space="preserve">onesia?.  Hasil penelitian ini menunjukkan </w:t>
      </w:r>
      <w:r w:rsidRPr="007A1AF0">
        <w:rPr>
          <w:rFonts w:ascii="Cambria" w:hAnsi="Cambria"/>
          <w:sz w:val="24"/>
          <w:szCs w:val="24"/>
        </w:rPr>
        <w:t xml:space="preserve">Bahwa penerapan hukum pemidanaan di Indonesia saat ini, masih meninggalkan beberapa catatan penting antara lain; </w:t>
      </w:r>
      <w:r>
        <w:rPr>
          <w:rFonts w:ascii="Cambria" w:hAnsi="Cambria"/>
          <w:sz w:val="24"/>
          <w:szCs w:val="24"/>
        </w:rPr>
        <w:t>banyak</w:t>
      </w:r>
      <w:r w:rsidRPr="007A1AF0">
        <w:rPr>
          <w:rFonts w:ascii="Cambria" w:hAnsi="Cambria"/>
          <w:sz w:val="24"/>
          <w:szCs w:val="24"/>
        </w:rPr>
        <w:t xml:space="preserve"> </w:t>
      </w:r>
      <w:r w:rsidRPr="007A1AF0">
        <w:rPr>
          <w:rFonts w:ascii="Cambria" w:hAnsi="Cambria" w:cs="Times New Roman"/>
          <w:sz w:val="24"/>
          <w:szCs w:val="24"/>
          <w:shd w:val="clear" w:color="auto" w:fill="FFFFFF"/>
        </w:rPr>
        <w:t xml:space="preserve">Terjadinya </w:t>
      </w:r>
      <w:r w:rsidRPr="007A1AF0">
        <w:rPr>
          <w:rFonts w:ascii="Cambria" w:hAnsi="Cambria" w:cs="Times New Roman"/>
          <w:i/>
          <w:sz w:val="24"/>
          <w:szCs w:val="24"/>
          <w:shd w:val="clear" w:color="auto" w:fill="FFFFFF"/>
        </w:rPr>
        <w:t>Over Criminalization</w:t>
      </w:r>
      <w:r>
        <w:rPr>
          <w:rFonts w:ascii="Cambria" w:hAnsi="Cambria" w:cs="Times New Roman"/>
          <w:sz w:val="24"/>
          <w:szCs w:val="24"/>
          <w:shd w:val="clear" w:color="auto" w:fill="FFFFFF"/>
        </w:rPr>
        <w:t xml:space="preserve"> dan banyaknya terjadi </w:t>
      </w:r>
      <w:r w:rsidRPr="007A1AF0">
        <w:rPr>
          <w:rFonts w:ascii="Cambria" w:hAnsi="Cambria" w:cs="Times New Roman"/>
          <w:sz w:val="24"/>
          <w:szCs w:val="24"/>
          <w:shd w:val="clear" w:color="auto" w:fill="FFFFFF"/>
        </w:rPr>
        <w:t>Dekonstruksi Pidana dan Pemidanaan di Indonesia</w:t>
      </w:r>
      <w:r w:rsidRPr="007A1AF0">
        <w:rPr>
          <w:rFonts w:ascii="Cambria" w:hAnsi="Cambria" w:cs="Times New Roman"/>
          <w:b/>
          <w:sz w:val="24"/>
          <w:szCs w:val="24"/>
          <w:shd w:val="clear" w:color="auto" w:fill="FFFFFF"/>
        </w:rPr>
        <w:t xml:space="preserve"> </w:t>
      </w:r>
      <w:r>
        <w:rPr>
          <w:rFonts w:ascii="Cambria" w:hAnsi="Cambria" w:cs="Times New Roman"/>
          <w:sz w:val="24"/>
          <w:szCs w:val="24"/>
          <w:shd w:val="clear" w:color="auto" w:fill="FFFFFF"/>
        </w:rPr>
        <w:t xml:space="preserve">dimana dekonstruksi itu antara lain; </w:t>
      </w:r>
      <w:r w:rsidRPr="007A1AF0">
        <w:rPr>
          <w:rFonts w:ascii="Cambria" w:hAnsi="Cambria" w:cs="Times New Roman"/>
          <w:i/>
          <w:sz w:val="24"/>
          <w:szCs w:val="24"/>
          <w:shd w:val="clear" w:color="auto" w:fill="FFFFFF"/>
        </w:rPr>
        <w:t>Pertama</w:t>
      </w:r>
      <w:r>
        <w:rPr>
          <w:rFonts w:ascii="Cambria" w:hAnsi="Cambria" w:cs="Times New Roman"/>
          <w:i/>
          <w:sz w:val="24"/>
          <w:szCs w:val="24"/>
          <w:shd w:val="clear" w:color="auto" w:fill="FFFFFF"/>
        </w:rPr>
        <w:t xml:space="preserve">, </w:t>
      </w:r>
      <w:r w:rsidRPr="007A1AF0">
        <w:rPr>
          <w:rFonts w:ascii="Cambria" w:hAnsi="Cambria" w:cs="Times New Roman"/>
          <w:sz w:val="24"/>
          <w:szCs w:val="24"/>
          <w:shd w:val="clear" w:color="auto" w:fill="FFFFFF"/>
        </w:rPr>
        <w:t>Terjadinya Over Kapasitas Lapas dan Rutan</w:t>
      </w:r>
      <w:r>
        <w:rPr>
          <w:rFonts w:ascii="Cambria" w:hAnsi="Cambria" w:cs="Times New Roman"/>
          <w:b/>
          <w:color w:val="C45911" w:themeColor="accent2" w:themeShade="BF"/>
          <w:sz w:val="24"/>
          <w:szCs w:val="24"/>
          <w:shd w:val="clear" w:color="auto" w:fill="FFFFFF"/>
        </w:rPr>
        <w:t xml:space="preserve">, </w:t>
      </w:r>
      <w:r w:rsidRPr="007A1AF0">
        <w:rPr>
          <w:rFonts w:ascii="Cambria" w:hAnsi="Cambria" w:cs="Times New Roman"/>
          <w:i/>
          <w:sz w:val="24"/>
          <w:szCs w:val="24"/>
          <w:shd w:val="clear" w:color="auto" w:fill="FFFFFF"/>
        </w:rPr>
        <w:t>kedua</w:t>
      </w:r>
      <w:r>
        <w:rPr>
          <w:rFonts w:ascii="Cambria" w:hAnsi="Cambria" w:cs="Times New Roman"/>
          <w:b/>
          <w:color w:val="C45911" w:themeColor="accent2" w:themeShade="BF"/>
          <w:sz w:val="24"/>
          <w:szCs w:val="24"/>
          <w:shd w:val="clear" w:color="auto" w:fill="FFFFFF"/>
        </w:rPr>
        <w:t xml:space="preserve">, </w:t>
      </w:r>
      <w:r w:rsidRPr="007A1AF0">
        <w:rPr>
          <w:rFonts w:ascii="Cambria" w:hAnsi="Cambria" w:cs="Times New Roman"/>
          <w:sz w:val="24"/>
          <w:szCs w:val="24"/>
          <w:shd w:val="clear" w:color="auto" w:fill="FFFFFF"/>
        </w:rPr>
        <w:t xml:space="preserve">Pengaturan Hukuman Mati yang Sangat Massif; </w:t>
      </w:r>
      <w:r w:rsidRPr="007A1AF0">
        <w:rPr>
          <w:rFonts w:ascii="Cambria" w:hAnsi="Cambria" w:cs="Times New Roman"/>
          <w:i/>
          <w:sz w:val="24"/>
          <w:szCs w:val="24"/>
          <w:shd w:val="clear" w:color="auto" w:fill="FFFFFF"/>
        </w:rPr>
        <w:t>ketiga</w:t>
      </w:r>
      <w:r>
        <w:rPr>
          <w:rFonts w:ascii="Cambria" w:hAnsi="Cambria" w:cs="Times New Roman"/>
          <w:sz w:val="24"/>
          <w:szCs w:val="24"/>
          <w:shd w:val="clear" w:color="auto" w:fill="FFFFFF"/>
        </w:rPr>
        <w:t xml:space="preserve">, </w:t>
      </w:r>
      <w:r w:rsidRPr="007A1AF0">
        <w:rPr>
          <w:rFonts w:ascii="Cambria" w:hAnsi="Cambria" w:cs="Times New Roman"/>
          <w:sz w:val="24"/>
          <w:szCs w:val="24"/>
          <w:shd w:val="clear" w:color="auto" w:fill="FFFFFF"/>
        </w:rPr>
        <w:t>Kebijakan Hukum Yang Over Pada Penghinaan Di Media Sosial</w:t>
      </w:r>
      <w:r>
        <w:rPr>
          <w:rFonts w:ascii="Cambria" w:hAnsi="Cambria" w:cs="Times New Roman"/>
          <w:sz w:val="24"/>
          <w:szCs w:val="24"/>
          <w:shd w:val="clear" w:color="auto" w:fill="FFFFFF"/>
        </w:rPr>
        <w:t xml:space="preserve">; </w:t>
      </w:r>
      <w:r w:rsidRPr="007A1AF0">
        <w:rPr>
          <w:rFonts w:ascii="Cambria" w:hAnsi="Cambria" w:cs="Times New Roman"/>
          <w:i/>
          <w:sz w:val="24"/>
          <w:szCs w:val="24"/>
          <w:shd w:val="clear" w:color="auto" w:fill="FFFFFF"/>
        </w:rPr>
        <w:t>keempat,</w:t>
      </w:r>
      <w:r>
        <w:rPr>
          <w:rFonts w:ascii="Cambria" w:hAnsi="Cambria" w:cs="Times New Roman"/>
          <w:sz w:val="24"/>
          <w:szCs w:val="24"/>
          <w:shd w:val="clear" w:color="auto" w:fill="FFFFFF"/>
        </w:rPr>
        <w:t xml:space="preserve"> </w:t>
      </w:r>
      <w:r w:rsidRPr="007A1AF0">
        <w:rPr>
          <w:rFonts w:ascii="Cambria" w:hAnsi="Cambria" w:cs="Times New Roman"/>
          <w:sz w:val="24"/>
          <w:szCs w:val="24"/>
          <w:shd w:val="clear" w:color="auto" w:fill="FFFFFF"/>
        </w:rPr>
        <w:t>Dalam Penyidikan Kriminal Penyidik Mencari Bukti Dengan Kejahatan (penyiksaaan)</w:t>
      </w:r>
      <w:r>
        <w:rPr>
          <w:rFonts w:ascii="Cambria" w:hAnsi="Cambria" w:cs="Times New Roman"/>
          <w:sz w:val="24"/>
          <w:szCs w:val="24"/>
          <w:shd w:val="clear" w:color="auto" w:fill="FFFFFF"/>
        </w:rPr>
        <w:t xml:space="preserve">; </w:t>
      </w:r>
      <w:r w:rsidRPr="007A1AF0">
        <w:rPr>
          <w:rFonts w:ascii="Cambria" w:hAnsi="Cambria" w:cs="Times New Roman"/>
          <w:i/>
          <w:sz w:val="24"/>
          <w:szCs w:val="24"/>
          <w:shd w:val="clear" w:color="auto" w:fill="FFFFFF"/>
        </w:rPr>
        <w:t>kelima</w:t>
      </w:r>
      <w:r>
        <w:rPr>
          <w:rFonts w:ascii="Cambria" w:hAnsi="Cambria" w:cs="Times New Roman"/>
          <w:sz w:val="24"/>
          <w:szCs w:val="24"/>
          <w:shd w:val="clear" w:color="auto" w:fill="FFFFFF"/>
        </w:rPr>
        <w:t xml:space="preserve">, </w:t>
      </w:r>
      <w:r w:rsidRPr="007A1AF0">
        <w:rPr>
          <w:rFonts w:ascii="Cambria" w:hAnsi="Cambria" w:cs="Times New Roman"/>
          <w:sz w:val="24"/>
          <w:szCs w:val="24"/>
          <w:shd w:val="clear" w:color="auto" w:fill="FFFFFF"/>
        </w:rPr>
        <w:t xml:space="preserve">Inkonsistensi Hak  Atas Perkara Cuma-Cuma </w:t>
      </w:r>
      <w:r>
        <w:rPr>
          <w:rFonts w:ascii="Cambria" w:hAnsi="Cambria" w:cs="Times New Roman"/>
          <w:sz w:val="24"/>
          <w:szCs w:val="24"/>
          <w:shd w:val="clear" w:color="auto" w:fill="FFFFFF"/>
        </w:rPr>
        <w:t xml:space="preserve">(prodeo). </w:t>
      </w:r>
      <w:r w:rsidRPr="00581023">
        <w:rPr>
          <w:rFonts w:ascii="Cambria" w:hAnsi="Cambria" w:cs="Times New Roman"/>
          <w:sz w:val="24"/>
          <w:szCs w:val="24"/>
          <w:shd w:val="clear" w:color="auto" w:fill="FFFFFF"/>
        </w:rPr>
        <w:t xml:space="preserve">Bahwa Prospektif Pembaharuan Hukum Pidana dan Pemidanaan Yang Ada di Indonesia harus didasarkan pada beberapa hal, antara lain: </w:t>
      </w:r>
      <w:r w:rsidRPr="00581023">
        <w:rPr>
          <w:rFonts w:ascii="Cambria" w:hAnsi="Cambria" w:cs="Times New Roman"/>
          <w:sz w:val="24"/>
          <w:szCs w:val="24"/>
        </w:rPr>
        <w:t>Pedekatan Restorative Justice dalam Penerapan Pemidanaan; Pendekatan Ultimum remedium dalam penerapan pemidanaan; Reformasi Kelembagaan Lembaga Penegak Hukum; dan</w:t>
      </w:r>
      <w:r w:rsidRPr="00581023">
        <w:rPr>
          <w:rFonts w:ascii="Cambria" w:hAnsi="Cambria" w:cs="Times New Roman"/>
          <w:b/>
          <w:sz w:val="24"/>
          <w:szCs w:val="24"/>
        </w:rPr>
        <w:t xml:space="preserve"> </w:t>
      </w:r>
      <w:r w:rsidRPr="00581023">
        <w:rPr>
          <w:rFonts w:ascii="Cambria" w:hAnsi="Cambria"/>
          <w:sz w:val="24"/>
          <w:szCs w:val="24"/>
        </w:rPr>
        <w:t>Revisi Kitab Undang-Undang Hukum Pidana (KUHP) dan Kitab Undang-Undang Hukum Acara Pidana (KUHAP).</w:t>
      </w:r>
    </w:p>
    <w:p w:rsidR="00824E62" w:rsidRPr="001F2680" w:rsidRDefault="00824E62" w:rsidP="0003279C">
      <w:pPr>
        <w:spacing w:after="0" w:line="360" w:lineRule="auto"/>
        <w:jc w:val="both"/>
        <w:rPr>
          <w:rFonts w:ascii="Cambria" w:hAnsi="Cambria" w:cs="Times New Roman"/>
          <w:b/>
          <w:sz w:val="24"/>
          <w:szCs w:val="24"/>
          <w:shd w:val="clear" w:color="auto" w:fill="FFFFFF"/>
        </w:rPr>
      </w:pPr>
    </w:p>
    <w:p w:rsidR="00824E62" w:rsidRPr="001F2680" w:rsidRDefault="00991B0D" w:rsidP="0003279C">
      <w:pPr>
        <w:spacing w:after="0" w:line="360" w:lineRule="auto"/>
        <w:jc w:val="both"/>
        <w:rPr>
          <w:rFonts w:ascii="Cambria" w:hAnsi="Cambria" w:cs="Times New Roman"/>
          <w:b/>
          <w:sz w:val="24"/>
          <w:szCs w:val="24"/>
          <w:shd w:val="clear" w:color="auto" w:fill="FFFFFF"/>
        </w:rPr>
      </w:pPr>
      <w:r>
        <w:rPr>
          <w:rFonts w:ascii="Cambria" w:hAnsi="Cambria" w:cs="Times New Roman"/>
          <w:b/>
          <w:sz w:val="24"/>
          <w:szCs w:val="24"/>
          <w:shd w:val="clear" w:color="auto" w:fill="FFFFFF"/>
        </w:rPr>
        <w:t xml:space="preserve">Kata Kunci: </w:t>
      </w:r>
      <w:r w:rsidRPr="00991B0D">
        <w:rPr>
          <w:rFonts w:ascii="Cambria" w:hAnsi="Cambria" w:cs="Times New Roman"/>
          <w:i/>
          <w:sz w:val="24"/>
          <w:szCs w:val="24"/>
        </w:rPr>
        <w:t>Dehumanisasi</w:t>
      </w:r>
      <w:r>
        <w:rPr>
          <w:rFonts w:ascii="Cambria" w:hAnsi="Cambria" w:cs="Times New Roman"/>
          <w:b/>
          <w:sz w:val="24"/>
          <w:szCs w:val="24"/>
        </w:rPr>
        <w:t xml:space="preserve">, </w:t>
      </w:r>
      <w:r w:rsidRPr="007A1AF0">
        <w:rPr>
          <w:rFonts w:ascii="Cambria" w:hAnsi="Cambria" w:cs="Times New Roman"/>
          <w:i/>
          <w:sz w:val="24"/>
          <w:szCs w:val="24"/>
          <w:shd w:val="clear" w:color="auto" w:fill="FFFFFF"/>
        </w:rPr>
        <w:t>Over Criminalization</w:t>
      </w:r>
      <w:r>
        <w:rPr>
          <w:rFonts w:ascii="Cambria" w:hAnsi="Cambria" w:cs="Times New Roman"/>
          <w:i/>
          <w:sz w:val="24"/>
          <w:szCs w:val="24"/>
          <w:shd w:val="clear" w:color="auto" w:fill="FFFFFF"/>
        </w:rPr>
        <w:t xml:space="preserve">, </w:t>
      </w:r>
      <w:r w:rsidRPr="00991B0D">
        <w:rPr>
          <w:rFonts w:ascii="Cambria" w:hAnsi="Cambria" w:cs="Times New Roman"/>
          <w:i/>
          <w:sz w:val="24"/>
          <w:szCs w:val="24"/>
        </w:rPr>
        <w:t>Restorative Justice</w:t>
      </w:r>
      <w:r>
        <w:rPr>
          <w:rFonts w:ascii="Cambria" w:hAnsi="Cambria" w:cs="Times New Roman"/>
          <w:i/>
          <w:sz w:val="24"/>
          <w:szCs w:val="24"/>
        </w:rPr>
        <w:t xml:space="preserve">, </w:t>
      </w:r>
      <w:r w:rsidRPr="00991B0D">
        <w:rPr>
          <w:rFonts w:ascii="Cambria" w:hAnsi="Cambria" w:cs="Times New Roman"/>
          <w:i/>
          <w:sz w:val="24"/>
          <w:szCs w:val="24"/>
        </w:rPr>
        <w:t>Ultimum remedium</w:t>
      </w:r>
    </w:p>
    <w:p w:rsidR="00824E62" w:rsidRPr="001F2680" w:rsidRDefault="00824E62" w:rsidP="0003279C">
      <w:pPr>
        <w:spacing w:after="0" w:line="360" w:lineRule="auto"/>
        <w:jc w:val="both"/>
        <w:rPr>
          <w:rFonts w:ascii="Cambria" w:hAnsi="Cambria" w:cs="Times New Roman"/>
          <w:b/>
          <w:sz w:val="24"/>
          <w:szCs w:val="24"/>
          <w:shd w:val="clear" w:color="auto" w:fill="FFFFFF"/>
        </w:rPr>
      </w:pPr>
    </w:p>
    <w:p w:rsidR="00824E62" w:rsidRPr="001F2680" w:rsidRDefault="00824E62" w:rsidP="0003279C">
      <w:pPr>
        <w:spacing w:after="0" w:line="360" w:lineRule="auto"/>
        <w:jc w:val="both"/>
        <w:rPr>
          <w:rFonts w:ascii="Cambria" w:hAnsi="Cambria" w:cs="Times New Roman"/>
          <w:b/>
          <w:sz w:val="24"/>
          <w:szCs w:val="24"/>
          <w:shd w:val="clear" w:color="auto" w:fill="FFFFFF"/>
        </w:rPr>
      </w:pPr>
    </w:p>
    <w:p w:rsidR="00824E62" w:rsidRPr="001F2680" w:rsidRDefault="00824E62" w:rsidP="0003279C">
      <w:pPr>
        <w:spacing w:after="0" w:line="360" w:lineRule="auto"/>
        <w:jc w:val="both"/>
        <w:rPr>
          <w:rFonts w:ascii="Cambria" w:hAnsi="Cambria" w:cs="Times New Roman"/>
          <w:b/>
          <w:sz w:val="24"/>
          <w:szCs w:val="24"/>
          <w:shd w:val="clear" w:color="auto" w:fill="FFFFFF"/>
        </w:rPr>
      </w:pPr>
    </w:p>
    <w:p w:rsidR="00824E62" w:rsidRPr="001F2680" w:rsidRDefault="00824E62" w:rsidP="0003279C">
      <w:pPr>
        <w:spacing w:after="0" w:line="360" w:lineRule="auto"/>
        <w:jc w:val="both"/>
        <w:rPr>
          <w:rFonts w:ascii="Cambria" w:hAnsi="Cambria" w:cs="Times New Roman"/>
          <w:b/>
          <w:sz w:val="24"/>
          <w:szCs w:val="24"/>
          <w:shd w:val="clear" w:color="auto" w:fill="FFFFFF"/>
        </w:rPr>
      </w:pPr>
    </w:p>
    <w:p w:rsidR="00824E62" w:rsidRPr="001F2680" w:rsidRDefault="00824E62" w:rsidP="0003279C">
      <w:pPr>
        <w:spacing w:after="0" w:line="360" w:lineRule="auto"/>
        <w:jc w:val="both"/>
        <w:rPr>
          <w:rFonts w:ascii="Cambria" w:hAnsi="Cambria" w:cs="Times New Roman"/>
          <w:b/>
          <w:sz w:val="24"/>
          <w:szCs w:val="24"/>
          <w:shd w:val="clear" w:color="auto" w:fill="FFFFFF"/>
        </w:rPr>
      </w:pPr>
    </w:p>
    <w:p w:rsidR="00824E62" w:rsidRDefault="00991B0D" w:rsidP="00991B0D">
      <w:pPr>
        <w:spacing w:after="0" w:line="360" w:lineRule="auto"/>
        <w:jc w:val="center"/>
        <w:rPr>
          <w:rFonts w:asciiTheme="majorHAnsi" w:eastAsia="Times New Roman" w:hAnsiTheme="majorHAnsi" w:cs="Times New Roman"/>
          <w:b/>
          <w:i/>
          <w:sz w:val="24"/>
          <w:szCs w:val="24"/>
          <w:lang w:val="en-AU"/>
        </w:rPr>
      </w:pPr>
      <w:r w:rsidRPr="007C577C">
        <w:rPr>
          <w:rFonts w:asciiTheme="majorHAnsi" w:eastAsia="Times New Roman" w:hAnsiTheme="majorHAnsi" w:cs="Times New Roman"/>
          <w:b/>
          <w:i/>
          <w:sz w:val="24"/>
          <w:szCs w:val="24"/>
          <w:lang w:val="en-AU"/>
        </w:rPr>
        <w:lastRenderedPageBreak/>
        <w:t>ABSTRACT</w:t>
      </w:r>
    </w:p>
    <w:p w:rsidR="00991B0D" w:rsidRPr="00991B0D" w:rsidRDefault="00991B0D" w:rsidP="00991B0D">
      <w:pPr>
        <w:spacing w:after="0" w:line="240" w:lineRule="auto"/>
        <w:jc w:val="both"/>
        <w:rPr>
          <w:rFonts w:ascii="Cambria" w:hAnsi="Cambria" w:cs="Times New Roman"/>
          <w:sz w:val="24"/>
          <w:szCs w:val="24"/>
          <w:shd w:val="clear" w:color="auto" w:fill="FFFFFF"/>
        </w:rPr>
      </w:pPr>
      <w:r w:rsidRPr="00991B0D">
        <w:rPr>
          <w:rFonts w:ascii="Cambria" w:hAnsi="Cambria" w:cs="Times New Roman"/>
          <w:sz w:val="24"/>
          <w:szCs w:val="24"/>
          <w:shd w:val="clear" w:color="auto" w:fill="FFFFFF"/>
        </w:rPr>
        <w:t xml:space="preserve">If we look at the trend of the process of implementing criminal punishment in Indonesia, we can see that many criminal proceedings are over-applied. Of course this implies over ciminalization in the application of punishment, which of course imposes a disharmony in the application of criminal law which negates the sense of humanity which leads to many symptoms of dehumanization that occur. In this study using the type of normative legal research using the approach of legislation approach (Statue Approach), conceptual approach (Conseptual Approach), and case approach (case approach). This research aims to find out how the application of criminal law in Indonesia today and How is the prospect of criminal law and punishment in </w:t>
      </w:r>
      <w:proofErr w:type="gramStart"/>
      <w:r w:rsidRPr="00991B0D">
        <w:rPr>
          <w:rFonts w:ascii="Cambria" w:hAnsi="Cambria" w:cs="Times New Roman"/>
          <w:sz w:val="24"/>
          <w:szCs w:val="24"/>
          <w:shd w:val="clear" w:color="auto" w:fill="FFFFFF"/>
        </w:rPr>
        <w:t>Indonesia ?.</w:t>
      </w:r>
      <w:proofErr w:type="gramEnd"/>
      <w:r w:rsidRPr="00991B0D">
        <w:rPr>
          <w:rFonts w:ascii="Cambria" w:hAnsi="Cambria" w:cs="Times New Roman"/>
          <w:sz w:val="24"/>
          <w:szCs w:val="24"/>
          <w:shd w:val="clear" w:color="auto" w:fill="FFFFFF"/>
        </w:rPr>
        <w:t xml:space="preserve"> The results of this study indicate that the current application of the criminal law in Indonesia still leaves some important notes, among others; there is a lot of Over Criminalization and many cases of Criminal Deconstruction and Criminalization in Indonesia where deconstruction is among others; First, the occurrence of over-capacity of prisons and detention centers, second, the regulation of extremely mass death sentences; third, the Legal Policy Over Over Insulting on Social Media; fourth, In Criminal Investigations Investigators Seek Evidence With Crime (torture); fifth, the Inconsistency of the Right to Free Cases (prodeo). That the Prospective Criminal Law and Penalty Existing in Indonesia must be based on several things, including: Restorative Justice Approach in the Application of Penalty; Ultimum remedium approach in the application of punishment; Institutional Reform of Law Enforcement Agencies; and Revision of the Criminal Code (KUHP) and the Criminal Procedure Code (KUHAP).</w:t>
      </w:r>
    </w:p>
    <w:p w:rsidR="00824E62" w:rsidRDefault="00824E62" w:rsidP="0003279C">
      <w:pPr>
        <w:spacing w:after="0" w:line="360" w:lineRule="auto"/>
        <w:jc w:val="both"/>
        <w:rPr>
          <w:rFonts w:ascii="Cambria" w:hAnsi="Cambria" w:cs="Times New Roman"/>
          <w:b/>
          <w:sz w:val="24"/>
          <w:szCs w:val="24"/>
          <w:shd w:val="clear" w:color="auto" w:fill="FFFFFF"/>
        </w:rPr>
      </w:pPr>
    </w:p>
    <w:p w:rsidR="00991B0D" w:rsidRPr="00991B0D" w:rsidRDefault="00991B0D" w:rsidP="0003279C">
      <w:pPr>
        <w:spacing w:after="0" w:line="360" w:lineRule="auto"/>
        <w:jc w:val="both"/>
        <w:rPr>
          <w:rFonts w:ascii="Cambria" w:hAnsi="Cambria" w:cs="Times New Roman"/>
          <w:i/>
          <w:sz w:val="24"/>
          <w:szCs w:val="24"/>
          <w:shd w:val="clear" w:color="auto" w:fill="FFFFFF"/>
        </w:rPr>
      </w:pPr>
      <w:r w:rsidRPr="00991B0D">
        <w:rPr>
          <w:rFonts w:ascii="Cambria" w:hAnsi="Cambria" w:cs="Times New Roman"/>
          <w:b/>
          <w:sz w:val="24"/>
          <w:szCs w:val="24"/>
          <w:shd w:val="clear" w:color="auto" w:fill="FFFFFF"/>
        </w:rPr>
        <w:t xml:space="preserve">Keywords: </w:t>
      </w:r>
      <w:r w:rsidRPr="00991B0D">
        <w:rPr>
          <w:rFonts w:ascii="Cambria" w:hAnsi="Cambria" w:cs="Times New Roman"/>
          <w:i/>
          <w:sz w:val="24"/>
          <w:szCs w:val="24"/>
          <w:shd w:val="clear" w:color="auto" w:fill="FFFFFF"/>
        </w:rPr>
        <w:t xml:space="preserve">Dehumanization, Over Criminalization, Restorative Justice, Ultimum remedium </w:t>
      </w:r>
    </w:p>
    <w:p w:rsidR="0003279C" w:rsidRDefault="0003279C" w:rsidP="0003279C">
      <w:pPr>
        <w:spacing w:after="0" w:line="360" w:lineRule="auto"/>
        <w:jc w:val="both"/>
        <w:rPr>
          <w:rFonts w:ascii="Cambria" w:hAnsi="Cambria" w:cs="Times New Roman"/>
          <w:b/>
          <w:color w:val="C45911" w:themeColor="accent2" w:themeShade="BF"/>
          <w:sz w:val="24"/>
          <w:szCs w:val="24"/>
          <w:shd w:val="clear" w:color="auto" w:fill="FFFFFF"/>
        </w:rPr>
      </w:pPr>
    </w:p>
    <w:p w:rsidR="00434A55" w:rsidRDefault="00434A55" w:rsidP="0003279C">
      <w:pPr>
        <w:spacing w:after="0" w:line="360" w:lineRule="auto"/>
        <w:jc w:val="both"/>
        <w:rPr>
          <w:rFonts w:ascii="Cambria" w:hAnsi="Cambria" w:cs="Times New Roman"/>
          <w:b/>
          <w:color w:val="C45911" w:themeColor="accent2" w:themeShade="BF"/>
          <w:sz w:val="24"/>
          <w:szCs w:val="24"/>
          <w:shd w:val="clear" w:color="auto" w:fill="FFFFFF"/>
        </w:rPr>
      </w:pPr>
    </w:p>
    <w:p w:rsidR="00434A55" w:rsidRDefault="00434A55" w:rsidP="0003279C">
      <w:pPr>
        <w:spacing w:after="0" w:line="360" w:lineRule="auto"/>
        <w:jc w:val="both"/>
        <w:rPr>
          <w:rFonts w:ascii="Cambria" w:hAnsi="Cambria" w:cs="Times New Roman"/>
          <w:b/>
          <w:color w:val="C45911" w:themeColor="accent2" w:themeShade="BF"/>
          <w:sz w:val="24"/>
          <w:szCs w:val="24"/>
          <w:shd w:val="clear" w:color="auto" w:fill="FFFFFF"/>
        </w:rPr>
      </w:pPr>
    </w:p>
    <w:p w:rsidR="00434A55" w:rsidRDefault="00434A55" w:rsidP="0003279C">
      <w:pPr>
        <w:spacing w:after="0" w:line="360" w:lineRule="auto"/>
        <w:jc w:val="both"/>
        <w:rPr>
          <w:rFonts w:ascii="Cambria" w:hAnsi="Cambria" w:cs="Times New Roman"/>
          <w:b/>
          <w:color w:val="C45911" w:themeColor="accent2" w:themeShade="BF"/>
          <w:sz w:val="24"/>
          <w:szCs w:val="24"/>
          <w:shd w:val="clear" w:color="auto" w:fill="FFFFFF"/>
        </w:rPr>
      </w:pPr>
    </w:p>
    <w:p w:rsidR="00434A55" w:rsidRDefault="00434A55" w:rsidP="0003279C">
      <w:pPr>
        <w:spacing w:after="0" w:line="360" w:lineRule="auto"/>
        <w:jc w:val="both"/>
        <w:rPr>
          <w:rFonts w:ascii="Cambria" w:hAnsi="Cambria" w:cs="Times New Roman"/>
          <w:b/>
          <w:color w:val="C45911" w:themeColor="accent2" w:themeShade="BF"/>
          <w:sz w:val="24"/>
          <w:szCs w:val="24"/>
          <w:shd w:val="clear" w:color="auto" w:fill="FFFFFF"/>
        </w:rPr>
      </w:pPr>
    </w:p>
    <w:p w:rsidR="00434A55" w:rsidRDefault="00434A55" w:rsidP="0003279C">
      <w:pPr>
        <w:spacing w:after="0" w:line="360" w:lineRule="auto"/>
        <w:jc w:val="both"/>
        <w:rPr>
          <w:rFonts w:ascii="Cambria" w:hAnsi="Cambria" w:cs="Times New Roman"/>
          <w:b/>
          <w:color w:val="C45911" w:themeColor="accent2" w:themeShade="BF"/>
          <w:sz w:val="24"/>
          <w:szCs w:val="24"/>
          <w:shd w:val="clear" w:color="auto" w:fill="FFFFFF"/>
        </w:rPr>
      </w:pPr>
    </w:p>
    <w:p w:rsidR="00434A55" w:rsidRDefault="00434A55" w:rsidP="0003279C">
      <w:pPr>
        <w:spacing w:after="0" w:line="360" w:lineRule="auto"/>
        <w:jc w:val="both"/>
        <w:rPr>
          <w:rFonts w:ascii="Cambria" w:hAnsi="Cambria" w:cs="Times New Roman"/>
          <w:b/>
          <w:color w:val="C45911" w:themeColor="accent2" w:themeShade="BF"/>
          <w:sz w:val="24"/>
          <w:szCs w:val="24"/>
          <w:shd w:val="clear" w:color="auto" w:fill="FFFFFF"/>
        </w:rPr>
      </w:pPr>
    </w:p>
    <w:p w:rsidR="00434A55" w:rsidRDefault="00434A55" w:rsidP="0003279C">
      <w:pPr>
        <w:spacing w:after="0" w:line="360" w:lineRule="auto"/>
        <w:jc w:val="both"/>
        <w:rPr>
          <w:rFonts w:ascii="Cambria" w:hAnsi="Cambria" w:cs="Times New Roman"/>
          <w:b/>
          <w:color w:val="C45911" w:themeColor="accent2" w:themeShade="BF"/>
          <w:sz w:val="24"/>
          <w:szCs w:val="24"/>
          <w:shd w:val="clear" w:color="auto" w:fill="FFFFFF"/>
        </w:rPr>
      </w:pPr>
    </w:p>
    <w:p w:rsidR="00434A55" w:rsidRDefault="00434A55" w:rsidP="0003279C">
      <w:pPr>
        <w:spacing w:after="0" w:line="360" w:lineRule="auto"/>
        <w:jc w:val="both"/>
        <w:rPr>
          <w:rFonts w:ascii="Cambria" w:hAnsi="Cambria" w:cs="Times New Roman"/>
          <w:b/>
          <w:color w:val="C45911" w:themeColor="accent2" w:themeShade="BF"/>
          <w:sz w:val="24"/>
          <w:szCs w:val="24"/>
          <w:shd w:val="clear" w:color="auto" w:fill="FFFFFF"/>
        </w:rPr>
      </w:pPr>
    </w:p>
    <w:p w:rsidR="00434A55" w:rsidRDefault="00434A55" w:rsidP="0003279C">
      <w:pPr>
        <w:spacing w:after="0" w:line="360" w:lineRule="auto"/>
        <w:jc w:val="both"/>
        <w:rPr>
          <w:rFonts w:ascii="Cambria" w:hAnsi="Cambria" w:cs="Times New Roman"/>
          <w:b/>
          <w:color w:val="C45911" w:themeColor="accent2" w:themeShade="BF"/>
          <w:sz w:val="24"/>
          <w:szCs w:val="24"/>
          <w:shd w:val="clear" w:color="auto" w:fill="FFFFFF"/>
        </w:rPr>
      </w:pPr>
    </w:p>
    <w:p w:rsidR="00434A55" w:rsidRDefault="00434A55" w:rsidP="0003279C">
      <w:pPr>
        <w:spacing w:after="0" w:line="360" w:lineRule="auto"/>
        <w:jc w:val="both"/>
        <w:rPr>
          <w:rFonts w:ascii="Cambria" w:hAnsi="Cambria" w:cs="Times New Roman"/>
          <w:b/>
          <w:color w:val="C45911" w:themeColor="accent2" w:themeShade="BF"/>
          <w:sz w:val="24"/>
          <w:szCs w:val="24"/>
          <w:shd w:val="clear" w:color="auto" w:fill="FFFFFF"/>
        </w:rPr>
      </w:pPr>
    </w:p>
    <w:p w:rsidR="00434A55" w:rsidRDefault="00434A55" w:rsidP="0003279C">
      <w:pPr>
        <w:spacing w:after="0" w:line="360" w:lineRule="auto"/>
        <w:jc w:val="both"/>
        <w:rPr>
          <w:rFonts w:ascii="Cambria" w:hAnsi="Cambria" w:cs="Times New Roman"/>
          <w:b/>
          <w:color w:val="C45911" w:themeColor="accent2" w:themeShade="BF"/>
          <w:sz w:val="24"/>
          <w:szCs w:val="24"/>
          <w:shd w:val="clear" w:color="auto" w:fill="FFFFFF"/>
        </w:rPr>
      </w:pPr>
    </w:p>
    <w:p w:rsidR="00434A55" w:rsidRDefault="00434A55" w:rsidP="0003279C">
      <w:pPr>
        <w:spacing w:after="0" w:line="360" w:lineRule="auto"/>
        <w:jc w:val="both"/>
        <w:rPr>
          <w:rFonts w:ascii="Cambria" w:hAnsi="Cambria" w:cs="Times New Roman"/>
          <w:b/>
          <w:color w:val="C45911" w:themeColor="accent2" w:themeShade="BF"/>
          <w:sz w:val="24"/>
          <w:szCs w:val="24"/>
          <w:shd w:val="clear" w:color="auto" w:fill="FFFFFF"/>
        </w:rPr>
      </w:pPr>
    </w:p>
    <w:p w:rsidR="00434A55" w:rsidRDefault="00434A55" w:rsidP="0003279C">
      <w:pPr>
        <w:spacing w:after="0" w:line="360" w:lineRule="auto"/>
        <w:jc w:val="both"/>
        <w:rPr>
          <w:rFonts w:ascii="Cambria" w:hAnsi="Cambria" w:cs="Times New Roman"/>
          <w:b/>
          <w:color w:val="C45911" w:themeColor="accent2" w:themeShade="BF"/>
          <w:sz w:val="24"/>
          <w:szCs w:val="24"/>
          <w:shd w:val="clear" w:color="auto" w:fill="FFFFFF"/>
        </w:rPr>
      </w:pPr>
    </w:p>
    <w:p w:rsidR="00434A55" w:rsidRDefault="00434A55" w:rsidP="0003279C">
      <w:pPr>
        <w:spacing w:after="0" w:line="360" w:lineRule="auto"/>
        <w:jc w:val="both"/>
        <w:rPr>
          <w:rFonts w:ascii="Cambria" w:hAnsi="Cambria" w:cs="Times New Roman"/>
          <w:b/>
          <w:color w:val="C45911" w:themeColor="accent2" w:themeShade="BF"/>
          <w:sz w:val="24"/>
          <w:szCs w:val="24"/>
          <w:shd w:val="clear" w:color="auto" w:fill="FFFFFF"/>
        </w:rPr>
      </w:pPr>
    </w:p>
    <w:p w:rsidR="00434A55" w:rsidRDefault="00434A55" w:rsidP="0003279C">
      <w:pPr>
        <w:spacing w:after="0" w:line="360" w:lineRule="auto"/>
        <w:jc w:val="both"/>
        <w:rPr>
          <w:rFonts w:ascii="Cambria" w:hAnsi="Cambria" w:cs="Times New Roman"/>
          <w:b/>
          <w:color w:val="C45911" w:themeColor="accent2" w:themeShade="BF"/>
          <w:sz w:val="24"/>
          <w:szCs w:val="24"/>
          <w:shd w:val="clear" w:color="auto" w:fill="FFFFFF"/>
        </w:rPr>
      </w:pPr>
    </w:p>
    <w:p w:rsidR="004A2ACA" w:rsidRPr="000F0765" w:rsidRDefault="004A2ACA" w:rsidP="000F0765">
      <w:pPr>
        <w:pStyle w:val="ListParagraph"/>
        <w:numPr>
          <w:ilvl w:val="0"/>
          <w:numId w:val="14"/>
        </w:numPr>
        <w:spacing w:after="0" w:line="360" w:lineRule="auto"/>
        <w:ind w:hanging="720"/>
        <w:jc w:val="both"/>
        <w:rPr>
          <w:rFonts w:ascii="Cambria" w:hAnsi="Cambria" w:cs="Times New Roman"/>
          <w:b/>
          <w:color w:val="C45911" w:themeColor="accent2" w:themeShade="BF"/>
          <w:sz w:val="24"/>
          <w:szCs w:val="24"/>
          <w:shd w:val="clear" w:color="auto" w:fill="FFFFFF"/>
        </w:rPr>
      </w:pPr>
      <w:r w:rsidRPr="000F0765">
        <w:rPr>
          <w:rFonts w:ascii="Cambria" w:hAnsi="Cambria" w:cs="Times New Roman"/>
          <w:b/>
          <w:color w:val="C45911" w:themeColor="accent2" w:themeShade="BF"/>
          <w:sz w:val="24"/>
          <w:szCs w:val="24"/>
          <w:shd w:val="clear" w:color="auto" w:fill="FFFFFF"/>
        </w:rPr>
        <w:lastRenderedPageBreak/>
        <w:t xml:space="preserve">PENDAHULUAN </w:t>
      </w:r>
    </w:p>
    <w:p w:rsidR="00731A25" w:rsidRPr="000F0765" w:rsidRDefault="004A2ACA" w:rsidP="000F0765">
      <w:pPr>
        <w:pStyle w:val="ListParagraph"/>
        <w:numPr>
          <w:ilvl w:val="1"/>
          <w:numId w:val="14"/>
        </w:numPr>
        <w:spacing w:after="0" w:line="360" w:lineRule="auto"/>
        <w:ind w:hanging="720"/>
        <w:jc w:val="both"/>
        <w:rPr>
          <w:rFonts w:ascii="Cambria" w:hAnsi="Cambria" w:cs="Times New Roman"/>
          <w:b/>
          <w:color w:val="C45911" w:themeColor="accent2" w:themeShade="BF"/>
          <w:sz w:val="24"/>
          <w:szCs w:val="24"/>
          <w:shd w:val="clear" w:color="auto" w:fill="FFFFFF"/>
        </w:rPr>
      </w:pPr>
      <w:r w:rsidRPr="000F0765">
        <w:rPr>
          <w:rFonts w:ascii="Cambria" w:hAnsi="Cambria" w:cs="Times New Roman"/>
          <w:b/>
          <w:color w:val="C45911" w:themeColor="accent2" w:themeShade="BF"/>
          <w:sz w:val="24"/>
          <w:szCs w:val="24"/>
          <w:shd w:val="clear" w:color="auto" w:fill="FFFFFF"/>
        </w:rPr>
        <w:t>Latar Belakang</w:t>
      </w:r>
    </w:p>
    <w:p w:rsidR="005423E3" w:rsidRPr="0003279C" w:rsidRDefault="0050276C" w:rsidP="000F0765">
      <w:pPr>
        <w:spacing w:after="0" w:line="360" w:lineRule="auto"/>
        <w:ind w:firstLine="709"/>
        <w:jc w:val="both"/>
        <w:rPr>
          <w:rFonts w:ascii="Cambria" w:hAnsi="Cambria" w:cs="Times New Roman"/>
          <w:sz w:val="24"/>
          <w:szCs w:val="24"/>
        </w:rPr>
      </w:pPr>
      <w:proofErr w:type="gramStart"/>
      <w:r>
        <w:rPr>
          <w:rFonts w:ascii="Cambria" w:hAnsi="Cambria" w:cs="Times New Roman"/>
          <w:sz w:val="24"/>
          <w:szCs w:val="24"/>
        </w:rPr>
        <w:t>saat</w:t>
      </w:r>
      <w:proofErr w:type="gramEnd"/>
      <w:r w:rsidR="00824A9E" w:rsidRPr="001F2680">
        <w:rPr>
          <w:rFonts w:ascii="Cambria" w:hAnsi="Cambria" w:cs="Times New Roman"/>
          <w:sz w:val="24"/>
          <w:szCs w:val="24"/>
        </w:rPr>
        <w:t xml:space="preserve"> ini, tidak hanya tingkat kejahatan atau kuantitas kejahatan yang semakin meningkat namun juga jenis kejahatan atau kualitas telah berkembang dengan pesat di Indonesia. Sanksi pidana dipandang sebagai solusi yang efektif dalam menanggulangi masalah tersebut. Sanksi pidana merupakan wujud tanggung jawab negara untuk menjaga keamanan dan ketertiban serta upaya perlindungan hukum bagi warganya. Hal ini merupakan konsekuensi logis dari konsep pembentukan sebuah negara yang menurut JJ Rosseau, didasarkan pada perjanjian masyarakat. Selanjutnya rakyat bersepakat mengadakan sebuah perjanjian luhur </w:t>
      </w:r>
      <w:r w:rsidR="00824A9E" w:rsidRPr="001F2680">
        <w:rPr>
          <w:rFonts w:ascii="Cambria" w:hAnsi="Cambria" w:cs="Times New Roman"/>
          <w:i/>
          <w:sz w:val="24"/>
          <w:szCs w:val="24"/>
        </w:rPr>
        <w:t>(modus vivendi)</w:t>
      </w:r>
      <w:r w:rsidR="00824A9E" w:rsidRPr="001F2680">
        <w:rPr>
          <w:rFonts w:ascii="Cambria" w:hAnsi="Cambria" w:cs="Times New Roman"/>
          <w:sz w:val="24"/>
          <w:szCs w:val="24"/>
        </w:rPr>
        <w:t xml:space="preserve"> yang dituangkan dalam sebuah hukum dasar berwujud konstitusi negara.</w:t>
      </w:r>
      <w:r w:rsidR="00824A9E" w:rsidRPr="001F2680">
        <w:rPr>
          <w:rStyle w:val="FootnoteReference"/>
          <w:rFonts w:ascii="Cambria" w:hAnsi="Cambria" w:cs="Times New Roman"/>
          <w:sz w:val="24"/>
          <w:szCs w:val="24"/>
        </w:rPr>
        <w:footnoteReference w:id="1"/>
      </w:r>
    </w:p>
    <w:p w:rsidR="00CD5F91" w:rsidRPr="001F2680" w:rsidRDefault="005423E3" w:rsidP="0003279C">
      <w:pPr>
        <w:spacing w:after="0" w:line="360" w:lineRule="auto"/>
        <w:ind w:firstLine="720"/>
        <w:jc w:val="both"/>
        <w:rPr>
          <w:rFonts w:ascii="Cambria" w:hAnsi="Cambria" w:cs="Times New Roman"/>
          <w:sz w:val="24"/>
          <w:szCs w:val="24"/>
        </w:rPr>
      </w:pPr>
      <w:r w:rsidRPr="001F2680">
        <w:rPr>
          <w:rFonts w:ascii="Cambria" w:hAnsi="Cambria" w:cs="Times New Roman"/>
          <w:sz w:val="24"/>
          <w:szCs w:val="24"/>
          <w:shd w:val="clear" w:color="auto" w:fill="FFFFFF"/>
        </w:rPr>
        <w:t xml:space="preserve">Salah satu pemikir hukum dunia, yakni </w:t>
      </w:r>
      <w:r w:rsidR="00EF1E20" w:rsidRPr="0050276C">
        <w:rPr>
          <w:rFonts w:ascii="Cambria" w:hAnsi="Cambria" w:cs="Times New Roman"/>
          <w:sz w:val="24"/>
          <w:szCs w:val="24"/>
          <w:shd w:val="clear" w:color="auto" w:fill="FFFFFF"/>
        </w:rPr>
        <w:t xml:space="preserve">Friedrich Julius </w:t>
      </w:r>
      <w:proofErr w:type="gramStart"/>
      <w:r w:rsidR="00EF1E20" w:rsidRPr="0050276C">
        <w:rPr>
          <w:rFonts w:ascii="Cambria" w:hAnsi="Cambria" w:cs="Times New Roman"/>
          <w:sz w:val="24"/>
          <w:szCs w:val="24"/>
          <w:shd w:val="clear" w:color="auto" w:fill="FFFFFF"/>
        </w:rPr>
        <w:t>Stahl</w:t>
      </w:r>
      <w:r w:rsidR="00EF1E20" w:rsidRPr="001F2680">
        <w:rPr>
          <w:rFonts w:ascii="Cambria" w:hAnsi="Cambria" w:cs="Times New Roman"/>
          <w:sz w:val="24"/>
          <w:szCs w:val="24"/>
          <w:shd w:val="clear" w:color="auto" w:fill="FFFFFF"/>
        </w:rPr>
        <w:t xml:space="preserve"> </w:t>
      </w:r>
      <w:r w:rsidR="00EF1E20" w:rsidRPr="001F2680">
        <w:rPr>
          <w:rFonts w:ascii="Cambria" w:hAnsi="Cambria" w:cs="Times New Roman"/>
          <w:sz w:val="24"/>
          <w:szCs w:val="24"/>
        </w:rPr>
        <w:t xml:space="preserve"> mempunyai</w:t>
      </w:r>
      <w:proofErr w:type="gramEnd"/>
      <w:r w:rsidR="00EF1E20" w:rsidRPr="001F2680">
        <w:rPr>
          <w:rFonts w:ascii="Cambria" w:hAnsi="Cambria" w:cs="Times New Roman"/>
          <w:sz w:val="24"/>
          <w:szCs w:val="24"/>
        </w:rPr>
        <w:t xml:space="preserve"> jalan pikiran bahwa tuhan menciptakan negara sebagai wakilnya dalam menyelenggarakan ketertiban hukum di dunia ini. Konsekuensinya apabila ada seseorang yang melakukan kejahatan berarti dirinya telah tidak membuat tertib hukum di dunia ini. Untuk mengembalikan ketertiban tersebut, maka penjahat harus menerima sanksi pidana karena perbuatannya.</w:t>
      </w:r>
      <w:r w:rsidR="00AF2403" w:rsidRPr="001F2680">
        <w:rPr>
          <w:rStyle w:val="FootnoteReference"/>
          <w:rFonts w:ascii="Cambria" w:hAnsi="Cambria" w:cs="Times New Roman"/>
          <w:sz w:val="24"/>
          <w:szCs w:val="24"/>
        </w:rPr>
        <w:footnoteReference w:id="2"/>
      </w:r>
      <w:r w:rsidR="00AF2403" w:rsidRPr="001F2680">
        <w:rPr>
          <w:rFonts w:ascii="Cambria" w:hAnsi="Cambria" w:cs="Times New Roman"/>
          <w:sz w:val="24"/>
          <w:szCs w:val="24"/>
        </w:rPr>
        <w:t> </w:t>
      </w:r>
    </w:p>
    <w:p w:rsidR="0060386D" w:rsidRPr="001F2680" w:rsidRDefault="0060386D" w:rsidP="0003279C">
      <w:pPr>
        <w:spacing w:after="0" w:line="360" w:lineRule="auto"/>
        <w:ind w:firstLine="720"/>
        <w:jc w:val="both"/>
        <w:rPr>
          <w:rFonts w:ascii="Cambria" w:hAnsi="Cambria" w:cs="Times New Roman"/>
          <w:sz w:val="24"/>
          <w:szCs w:val="24"/>
          <w:shd w:val="clear" w:color="auto" w:fill="FFFFFF"/>
        </w:rPr>
      </w:pPr>
      <w:r w:rsidRPr="001F2680">
        <w:rPr>
          <w:rFonts w:ascii="Cambria" w:hAnsi="Cambria" w:cs="Times New Roman"/>
          <w:sz w:val="24"/>
          <w:szCs w:val="24"/>
          <w:shd w:val="clear" w:color="auto" w:fill="FFFFFF"/>
        </w:rPr>
        <w:t xml:space="preserve">Salah satu bentuk </w:t>
      </w:r>
      <w:r w:rsidRPr="001F2680">
        <w:rPr>
          <w:rFonts w:ascii="Cambria" w:hAnsi="Cambria" w:cs="Times New Roman"/>
          <w:sz w:val="24"/>
          <w:szCs w:val="24"/>
        </w:rPr>
        <w:t xml:space="preserve">pengaturan hukum sebagai instrumentasi penegakan hukum dalam kehidupan </w:t>
      </w:r>
      <w:r w:rsidR="006203D7" w:rsidRPr="001F2680">
        <w:rPr>
          <w:rFonts w:ascii="Cambria" w:hAnsi="Cambria" w:cs="Times New Roman"/>
          <w:sz w:val="24"/>
          <w:szCs w:val="24"/>
        </w:rPr>
        <w:t xml:space="preserve">berbangsa dan </w:t>
      </w:r>
      <w:r w:rsidRPr="001F2680">
        <w:rPr>
          <w:rFonts w:ascii="Cambria" w:hAnsi="Cambria" w:cs="Times New Roman"/>
          <w:sz w:val="24"/>
          <w:szCs w:val="24"/>
        </w:rPr>
        <w:t>bernegara diatur di dalam KUHPidana</w:t>
      </w:r>
      <w:r w:rsidR="006203D7" w:rsidRPr="001F2680">
        <w:rPr>
          <w:rFonts w:ascii="Cambria" w:hAnsi="Cambria" w:cs="Times New Roman"/>
          <w:sz w:val="24"/>
          <w:szCs w:val="24"/>
        </w:rPr>
        <w:t>. K</w:t>
      </w:r>
      <w:r w:rsidR="006203D7" w:rsidRPr="001F2680">
        <w:rPr>
          <w:rFonts w:ascii="Cambria" w:hAnsi="Cambria" w:cs="Times New Roman"/>
          <w:sz w:val="24"/>
          <w:szCs w:val="24"/>
          <w:shd w:val="clear" w:color="auto" w:fill="FFFFFF"/>
        </w:rPr>
        <w:t xml:space="preserve">etentuan- ketentuan </w:t>
      </w:r>
      <w:r w:rsidRPr="001F2680">
        <w:rPr>
          <w:rFonts w:ascii="Cambria" w:hAnsi="Cambria" w:cs="Times New Roman"/>
          <w:sz w:val="24"/>
          <w:szCs w:val="24"/>
          <w:shd w:val="clear" w:color="auto" w:fill="FFFFFF"/>
        </w:rPr>
        <w:t xml:space="preserve">pemidanaan </w:t>
      </w:r>
      <w:r w:rsidR="009E11D9" w:rsidRPr="001F2680">
        <w:rPr>
          <w:rFonts w:ascii="Cambria" w:hAnsi="Cambria" w:cs="Times New Roman"/>
          <w:sz w:val="24"/>
          <w:szCs w:val="24"/>
          <w:shd w:val="clear" w:color="auto" w:fill="FFFFFF"/>
        </w:rPr>
        <w:t>yang di</w:t>
      </w:r>
      <w:r w:rsidR="006203D7" w:rsidRPr="001F2680">
        <w:rPr>
          <w:rFonts w:ascii="Cambria" w:hAnsi="Cambria" w:cs="Times New Roman"/>
          <w:sz w:val="24"/>
          <w:szCs w:val="24"/>
          <w:shd w:val="clear" w:color="auto" w:fill="FFFFFF"/>
        </w:rPr>
        <w:t>kondifikasikan</w:t>
      </w:r>
      <w:r w:rsidRPr="001F2680">
        <w:rPr>
          <w:rFonts w:ascii="Cambria" w:hAnsi="Cambria" w:cs="Times New Roman"/>
          <w:sz w:val="24"/>
          <w:szCs w:val="24"/>
          <w:shd w:val="clear" w:color="auto" w:fill="FFFFFF"/>
        </w:rPr>
        <w:t xml:space="preserve"> dalam bentuk Kitab Undang Undang Hukum Pidana atau yang biasa disingkat dengan KUHPidana</w:t>
      </w:r>
      <w:r w:rsidR="006203D7" w:rsidRPr="001F2680">
        <w:rPr>
          <w:rFonts w:ascii="Cambria" w:hAnsi="Cambria" w:cs="Times New Roman"/>
          <w:sz w:val="24"/>
          <w:szCs w:val="24"/>
          <w:shd w:val="clear" w:color="auto" w:fill="FFFFFF"/>
        </w:rPr>
        <w:t xml:space="preserve"> ini diharapkan dapat menghadirkan proses penegakan hukum y</w:t>
      </w:r>
      <w:r w:rsidR="009E11D9" w:rsidRPr="001F2680">
        <w:rPr>
          <w:rFonts w:ascii="Cambria" w:hAnsi="Cambria" w:cs="Times New Roman"/>
          <w:sz w:val="24"/>
          <w:szCs w:val="24"/>
          <w:shd w:val="clear" w:color="auto" w:fill="FFFFFF"/>
        </w:rPr>
        <w:t>ang sesuai dengan cita negara hu</w:t>
      </w:r>
      <w:r w:rsidR="006203D7" w:rsidRPr="001F2680">
        <w:rPr>
          <w:rFonts w:ascii="Cambria" w:hAnsi="Cambria" w:cs="Times New Roman"/>
          <w:sz w:val="24"/>
          <w:szCs w:val="24"/>
          <w:shd w:val="clear" w:color="auto" w:fill="FFFFFF"/>
        </w:rPr>
        <w:t xml:space="preserve">kum </w:t>
      </w:r>
      <w:proofErr w:type="gramStart"/>
      <w:r w:rsidR="006203D7" w:rsidRPr="001F2680">
        <w:rPr>
          <w:rFonts w:ascii="Cambria" w:hAnsi="Cambria" w:cs="Times New Roman"/>
          <w:sz w:val="24"/>
          <w:szCs w:val="24"/>
          <w:shd w:val="clear" w:color="auto" w:fill="FFFFFF"/>
        </w:rPr>
        <w:t>indonesia</w:t>
      </w:r>
      <w:proofErr w:type="gramEnd"/>
      <w:r w:rsidRPr="001F2680">
        <w:rPr>
          <w:rFonts w:ascii="Cambria" w:hAnsi="Cambria" w:cs="Times New Roman"/>
          <w:sz w:val="24"/>
          <w:szCs w:val="24"/>
          <w:shd w:val="clear" w:color="auto" w:fill="FFFFFF"/>
        </w:rPr>
        <w:t>. Namun, dala</w:t>
      </w:r>
      <w:r w:rsidR="006203D7" w:rsidRPr="001F2680">
        <w:rPr>
          <w:rFonts w:ascii="Cambria" w:hAnsi="Cambria" w:cs="Times New Roman"/>
          <w:sz w:val="24"/>
          <w:szCs w:val="24"/>
          <w:shd w:val="clear" w:color="auto" w:fill="FFFFFF"/>
        </w:rPr>
        <w:t>m</w:t>
      </w:r>
      <w:r w:rsidRPr="001F2680">
        <w:rPr>
          <w:rFonts w:ascii="Cambria" w:hAnsi="Cambria" w:cs="Times New Roman"/>
          <w:sz w:val="24"/>
          <w:szCs w:val="24"/>
          <w:shd w:val="clear" w:color="auto" w:fill="FFFFFF"/>
        </w:rPr>
        <w:t xml:space="preserve"> prakteknya ketentuan pemidanaan di Indonesia lebih mengedepankan sanksi sebagai solusi d</w:t>
      </w:r>
      <w:r w:rsidR="006203D7" w:rsidRPr="001F2680">
        <w:rPr>
          <w:rFonts w:ascii="Cambria" w:hAnsi="Cambria" w:cs="Times New Roman"/>
          <w:sz w:val="24"/>
          <w:szCs w:val="24"/>
          <w:shd w:val="clear" w:color="auto" w:fill="FFFFFF"/>
        </w:rPr>
        <w:t>alam menekan</w:t>
      </w:r>
      <w:r w:rsidRPr="001F2680">
        <w:rPr>
          <w:rFonts w:ascii="Cambria" w:hAnsi="Cambria" w:cs="Times New Roman"/>
          <w:sz w:val="24"/>
          <w:szCs w:val="24"/>
          <w:shd w:val="clear" w:color="auto" w:fill="FFFFFF"/>
        </w:rPr>
        <w:t xml:space="preserve"> ang</w:t>
      </w:r>
      <w:r w:rsidR="006203D7" w:rsidRPr="001F2680">
        <w:rPr>
          <w:rFonts w:ascii="Cambria" w:hAnsi="Cambria" w:cs="Times New Roman"/>
          <w:sz w:val="24"/>
          <w:szCs w:val="24"/>
          <w:shd w:val="clear" w:color="auto" w:fill="FFFFFF"/>
        </w:rPr>
        <w:t>k</w:t>
      </w:r>
      <w:r w:rsidRPr="001F2680">
        <w:rPr>
          <w:rFonts w:ascii="Cambria" w:hAnsi="Cambria" w:cs="Times New Roman"/>
          <w:sz w:val="24"/>
          <w:szCs w:val="24"/>
          <w:shd w:val="clear" w:color="auto" w:fill="FFFFFF"/>
        </w:rPr>
        <w:t xml:space="preserve">a kriminalitas, tentunya hal ini bukan hal yang tidak asing lagi dalam praktek </w:t>
      </w:r>
      <w:r w:rsidR="006203D7" w:rsidRPr="001F2680">
        <w:rPr>
          <w:rFonts w:ascii="Cambria" w:hAnsi="Cambria" w:cs="Times New Roman"/>
          <w:sz w:val="24"/>
          <w:szCs w:val="24"/>
          <w:shd w:val="clear" w:color="auto" w:fill="FFFFFF"/>
        </w:rPr>
        <w:t>hu</w:t>
      </w:r>
      <w:r w:rsidRPr="001F2680">
        <w:rPr>
          <w:rFonts w:ascii="Cambria" w:hAnsi="Cambria" w:cs="Times New Roman"/>
          <w:sz w:val="24"/>
          <w:szCs w:val="24"/>
          <w:shd w:val="clear" w:color="auto" w:fill="FFFFFF"/>
        </w:rPr>
        <w:t>kum pidana yang ada di Indonesia, sebagaimana yang kita ketahui bahwa KUHP</w:t>
      </w:r>
      <w:r w:rsidR="006203D7" w:rsidRPr="001F2680">
        <w:rPr>
          <w:rFonts w:ascii="Cambria" w:hAnsi="Cambria" w:cs="Times New Roman"/>
          <w:sz w:val="24"/>
          <w:szCs w:val="24"/>
          <w:shd w:val="clear" w:color="auto" w:fill="FFFFFF"/>
        </w:rPr>
        <w:t>idana</w:t>
      </w:r>
      <w:r w:rsidRPr="001F2680">
        <w:rPr>
          <w:rFonts w:ascii="Cambria" w:hAnsi="Cambria" w:cs="Times New Roman"/>
          <w:sz w:val="24"/>
          <w:szCs w:val="24"/>
          <w:shd w:val="clear" w:color="auto" w:fill="FFFFFF"/>
        </w:rPr>
        <w:t xml:space="preserve"> yang saat ini digunakan adalah peninggalan kolonial yang aslinya bernama </w:t>
      </w:r>
      <w:r w:rsidRPr="001F2680">
        <w:rPr>
          <w:rStyle w:val="Emphasis"/>
          <w:rFonts w:ascii="Cambria" w:hAnsi="Cambria" w:cs="Times New Roman"/>
          <w:sz w:val="24"/>
          <w:szCs w:val="24"/>
          <w:shd w:val="clear" w:color="auto" w:fill="FFFFFF"/>
        </w:rPr>
        <w:t>Wetboek van Strafrecht voor Nederlandsch Indie</w:t>
      </w:r>
      <w:r w:rsidRPr="001F2680">
        <w:rPr>
          <w:rFonts w:ascii="Cambria" w:hAnsi="Cambria" w:cs="Times New Roman"/>
          <w:sz w:val="24"/>
          <w:szCs w:val="24"/>
          <w:shd w:val="clear" w:color="auto" w:fill="FFFFFF"/>
        </w:rPr>
        <w:t> (WvS-NI). KUHP ini pertama kali diberlakukan di Indonesia pada tanggal 1 Januari 1918 berdasarkan </w:t>
      </w:r>
      <w:r w:rsidRPr="001F2680">
        <w:rPr>
          <w:rStyle w:val="Emphasis"/>
          <w:rFonts w:ascii="Cambria" w:hAnsi="Cambria" w:cs="Times New Roman"/>
          <w:sz w:val="24"/>
          <w:szCs w:val="24"/>
          <w:shd w:val="clear" w:color="auto" w:fill="FFFFFF"/>
        </w:rPr>
        <w:t>Koninklijk Besluit</w:t>
      </w:r>
      <w:r w:rsidRPr="001F2680">
        <w:rPr>
          <w:rFonts w:ascii="Cambria" w:hAnsi="Cambria" w:cs="Times New Roman"/>
          <w:sz w:val="24"/>
          <w:szCs w:val="24"/>
          <w:shd w:val="clear" w:color="auto" w:fill="FFFFFF"/>
        </w:rPr>
        <w:t xml:space="preserve"> (Titah Raja) Nomor 33 tertanggal 15 Oktober 1915. </w:t>
      </w:r>
      <w:r w:rsidRPr="001F2680">
        <w:rPr>
          <w:rFonts w:ascii="Cambria" w:hAnsi="Cambria" w:cs="Times New Roman"/>
          <w:sz w:val="24"/>
          <w:szCs w:val="24"/>
          <w:shd w:val="clear" w:color="auto" w:fill="FFFFFF"/>
        </w:rPr>
        <w:lastRenderedPageBreak/>
        <w:t>Pasca kemerdekaan, untuk mengisi kekosongan hukum pidana, maka berdasarkan Pasal II Aturan Peralihan UUD 1945, WvS-NI tetap diberlakukan berdasarkan UU No. 1 Tahun 1946 tentang Peraturan Hukum Pidana Indonesia.</w:t>
      </w:r>
      <w:r w:rsidR="006B28C6" w:rsidRPr="001F2680">
        <w:rPr>
          <w:rFonts w:ascii="Cambria" w:hAnsi="Cambria" w:cs="Times New Roman"/>
          <w:sz w:val="24"/>
          <w:szCs w:val="24"/>
          <w:shd w:val="clear" w:color="auto" w:fill="FFFFFF"/>
        </w:rPr>
        <w:t xml:space="preserve"> Padahal di negara asalnya (Belanda) Kitab Undang Undang Hukum Pidana mereka telah beberapa kali dilakukan perubahan untuk menyesuain dengan tuntutan perubahan zaman, dengan penedekatan pemidanaan modern.</w:t>
      </w:r>
    </w:p>
    <w:p w:rsidR="005423E3" w:rsidRPr="001F2680" w:rsidRDefault="006203D7" w:rsidP="0003279C">
      <w:pPr>
        <w:spacing w:after="0" w:line="360" w:lineRule="auto"/>
        <w:ind w:firstLine="720"/>
        <w:jc w:val="both"/>
        <w:rPr>
          <w:rFonts w:ascii="Cambria" w:hAnsi="Cambria" w:cs="Times New Roman"/>
          <w:sz w:val="24"/>
          <w:szCs w:val="24"/>
          <w:shd w:val="clear" w:color="auto" w:fill="FFFFFF"/>
        </w:rPr>
      </w:pPr>
      <w:r w:rsidRPr="001F2680">
        <w:rPr>
          <w:rFonts w:ascii="Cambria" w:hAnsi="Cambria" w:cs="Times New Roman"/>
          <w:sz w:val="24"/>
          <w:szCs w:val="24"/>
          <w:shd w:val="clear" w:color="auto" w:fill="FFFFFF"/>
        </w:rPr>
        <w:t>Ketentuan pemidanaan yang masi</w:t>
      </w:r>
      <w:r w:rsidR="00434A55">
        <w:rPr>
          <w:rFonts w:ascii="Cambria" w:hAnsi="Cambria" w:cs="Times New Roman"/>
          <w:sz w:val="24"/>
          <w:szCs w:val="24"/>
          <w:shd w:val="clear" w:color="auto" w:fill="FFFFFF"/>
        </w:rPr>
        <w:t>h</w:t>
      </w:r>
      <w:r w:rsidRPr="001F2680">
        <w:rPr>
          <w:rFonts w:ascii="Cambria" w:hAnsi="Cambria" w:cs="Times New Roman"/>
          <w:sz w:val="24"/>
          <w:szCs w:val="24"/>
          <w:shd w:val="clear" w:color="auto" w:fill="FFFFFF"/>
        </w:rPr>
        <w:t xml:space="preserve"> menjiwai KUHPidana Indonesia tidak terlepas dari sifatnya yang masih dalam pengaruh produk peninggalan kolonial belanda ini sehar</w:t>
      </w:r>
      <w:r w:rsidR="006B28C6" w:rsidRPr="001F2680">
        <w:rPr>
          <w:rFonts w:ascii="Cambria" w:hAnsi="Cambria" w:cs="Times New Roman"/>
          <w:sz w:val="24"/>
          <w:szCs w:val="24"/>
          <w:shd w:val="clear" w:color="auto" w:fill="FFFFFF"/>
        </w:rPr>
        <w:t>u</w:t>
      </w:r>
      <w:r w:rsidRPr="001F2680">
        <w:rPr>
          <w:rFonts w:ascii="Cambria" w:hAnsi="Cambria" w:cs="Times New Roman"/>
          <w:sz w:val="24"/>
          <w:szCs w:val="24"/>
          <w:shd w:val="clear" w:color="auto" w:fill="FFFFFF"/>
        </w:rPr>
        <w:t>snya dan sudah sepantas segera untuk mendapatkan perubahan secara</w:t>
      </w:r>
      <w:r w:rsidR="006B28C6" w:rsidRPr="001F2680">
        <w:rPr>
          <w:rFonts w:ascii="Cambria" w:hAnsi="Cambria" w:cs="Times New Roman"/>
          <w:sz w:val="24"/>
          <w:szCs w:val="24"/>
          <w:shd w:val="clear" w:color="auto" w:fill="FFFFFF"/>
        </w:rPr>
        <w:t xml:space="preserve"> </w:t>
      </w:r>
      <w:r w:rsidRPr="001F2680">
        <w:rPr>
          <w:rFonts w:ascii="Cambria" w:hAnsi="Cambria" w:cs="Times New Roman"/>
          <w:sz w:val="24"/>
          <w:szCs w:val="24"/>
          <w:shd w:val="clear" w:color="auto" w:fill="FFFFFF"/>
        </w:rPr>
        <w:t xml:space="preserve">subtantif </w:t>
      </w:r>
      <w:r w:rsidR="006B28C6" w:rsidRPr="001F2680">
        <w:rPr>
          <w:rFonts w:ascii="Cambria" w:hAnsi="Cambria" w:cs="Times New Roman"/>
          <w:sz w:val="24"/>
          <w:szCs w:val="24"/>
          <w:shd w:val="clear" w:color="auto" w:fill="FFFFFF"/>
        </w:rPr>
        <w:t xml:space="preserve">dan disesuaikan dengan pendekatan teori pemidaanaan modern saat ini, hal perlu dilakukan, mengigat usia KUHPidana kita saat ini yang lagi muda dan yang pasti benyak ketentuan pemidanaan yang diatur didalamnya juga tdak lagi sesuai dengan kondisi saat ini. Termasuk yang menjadi catatan penting untuk dilakukan perubahan adalah, bahwa sifat KUHPidana Indonesia adalah sangat refresif lebih menekangkan pada sanksi ketimbang rekonsiliasi sebagai bentuk penindakan preventif dimana menempatkan ketentuan sanksi diakhir dan bukan sebagi pilar utama atau dalam teori pemidanaan saat ini dikenal dengan istilah </w:t>
      </w:r>
      <w:r w:rsidR="006B28C6" w:rsidRPr="001F2680">
        <w:rPr>
          <w:rFonts w:ascii="Cambria" w:hAnsi="Cambria" w:cs="Times New Roman"/>
          <w:i/>
          <w:sz w:val="24"/>
          <w:szCs w:val="24"/>
          <w:shd w:val="clear" w:color="auto" w:fill="FFFFFF"/>
        </w:rPr>
        <w:t>Ultimum remedium</w:t>
      </w:r>
      <w:r w:rsidR="00E40069" w:rsidRPr="001F2680">
        <w:rPr>
          <w:rFonts w:ascii="Cambria" w:hAnsi="Cambria" w:cs="Times New Roman"/>
          <w:sz w:val="24"/>
          <w:szCs w:val="24"/>
          <w:shd w:val="clear" w:color="auto" w:fill="FFFFFF"/>
        </w:rPr>
        <w:t xml:space="preserve">. </w:t>
      </w:r>
      <w:r w:rsidR="00B108D0" w:rsidRPr="001F2680">
        <w:rPr>
          <w:rFonts w:ascii="Cambria" w:hAnsi="Cambria" w:cs="Times New Roman"/>
          <w:sz w:val="24"/>
          <w:szCs w:val="24"/>
          <w:shd w:val="clear" w:color="auto" w:fill="FFFFFF"/>
        </w:rPr>
        <w:t>Oleh karena itu, maka seharu</w:t>
      </w:r>
      <w:r w:rsidR="00731A25" w:rsidRPr="001F2680">
        <w:rPr>
          <w:rFonts w:ascii="Cambria" w:hAnsi="Cambria" w:cs="Times New Roman"/>
          <w:sz w:val="24"/>
          <w:szCs w:val="24"/>
          <w:shd w:val="clear" w:color="auto" w:fill="FFFFFF"/>
        </w:rPr>
        <w:t>s</w:t>
      </w:r>
      <w:r w:rsidR="00B108D0" w:rsidRPr="001F2680">
        <w:rPr>
          <w:rFonts w:ascii="Cambria" w:hAnsi="Cambria" w:cs="Times New Roman"/>
          <w:sz w:val="24"/>
          <w:szCs w:val="24"/>
          <w:shd w:val="clear" w:color="auto" w:fill="FFFFFF"/>
        </w:rPr>
        <w:t>nya dalam pene</w:t>
      </w:r>
      <w:r w:rsidR="00731A25" w:rsidRPr="001F2680">
        <w:rPr>
          <w:rFonts w:ascii="Cambria" w:hAnsi="Cambria" w:cs="Times New Roman"/>
          <w:sz w:val="24"/>
          <w:szCs w:val="24"/>
          <w:shd w:val="clear" w:color="auto" w:fill="FFFFFF"/>
        </w:rPr>
        <w:t>gakan hukum pidana yang ada di n</w:t>
      </w:r>
      <w:r w:rsidR="00B108D0" w:rsidRPr="001F2680">
        <w:rPr>
          <w:rFonts w:ascii="Cambria" w:hAnsi="Cambria" w:cs="Times New Roman"/>
          <w:sz w:val="24"/>
          <w:szCs w:val="24"/>
          <w:shd w:val="clear" w:color="auto" w:fill="FFFFFF"/>
        </w:rPr>
        <w:t>egara kita saat ini mengedepankan beberapa pendekatan melalui prinsip ultimum remedium</w:t>
      </w:r>
      <w:r w:rsidR="00434A55">
        <w:rPr>
          <w:rFonts w:ascii="Cambria" w:hAnsi="Cambria" w:cs="Times New Roman"/>
          <w:sz w:val="24"/>
          <w:szCs w:val="24"/>
          <w:shd w:val="clear" w:color="auto" w:fill="FFFFFF"/>
        </w:rPr>
        <w:t xml:space="preserve"> yang artinya pemidanaan di</w:t>
      </w:r>
      <w:r w:rsidR="00E40069" w:rsidRPr="001F2680">
        <w:rPr>
          <w:rFonts w:ascii="Cambria" w:hAnsi="Cambria" w:cs="Times New Roman"/>
          <w:sz w:val="24"/>
          <w:szCs w:val="24"/>
          <w:shd w:val="clear" w:color="auto" w:fill="FFFFFF"/>
        </w:rPr>
        <w:t>tempatkan pal</w:t>
      </w:r>
      <w:r w:rsidR="00B108D0" w:rsidRPr="001F2680">
        <w:rPr>
          <w:rFonts w:ascii="Cambria" w:hAnsi="Cambria" w:cs="Times New Roman"/>
          <w:sz w:val="24"/>
          <w:szCs w:val="24"/>
          <w:shd w:val="clear" w:color="auto" w:fill="FFFFFF"/>
        </w:rPr>
        <w:t>in</w:t>
      </w:r>
      <w:r w:rsidR="00E40069" w:rsidRPr="001F2680">
        <w:rPr>
          <w:rFonts w:ascii="Cambria" w:hAnsi="Cambria" w:cs="Times New Roman"/>
          <w:sz w:val="24"/>
          <w:szCs w:val="24"/>
          <w:shd w:val="clear" w:color="auto" w:fill="FFFFFF"/>
        </w:rPr>
        <w:t>g terakhir dalam mem</w:t>
      </w:r>
      <w:r w:rsidR="00B108D0" w:rsidRPr="001F2680">
        <w:rPr>
          <w:rFonts w:ascii="Cambria" w:hAnsi="Cambria" w:cs="Times New Roman"/>
          <w:sz w:val="24"/>
          <w:szCs w:val="24"/>
          <w:shd w:val="clear" w:color="auto" w:fill="FFFFFF"/>
        </w:rPr>
        <w:t>ber</w:t>
      </w:r>
      <w:r w:rsidR="00E40069" w:rsidRPr="001F2680">
        <w:rPr>
          <w:rFonts w:ascii="Cambria" w:hAnsi="Cambria" w:cs="Times New Roman"/>
          <w:sz w:val="24"/>
          <w:szCs w:val="24"/>
          <w:shd w:val="clear" w:color="auto" w:fill="FFFFFF"/>
        </w:rPr>
        <w:t>ikan sanksi kepa</w:t>
      </w:r>
      <w:r w:rsidR="0060386D" w:rsidRPr="001F2680">
        <w:rPr>
          <w:rFonts w:ascii="Cambria" w:hAnsi="Cambria" w:cs="Times New Roman"/>
          <w:sz w:val="24"/>
          <w:szCs w:val="24"/>
          <w:shd w:val="clear" w:color="auto" w:fill="FFFFFF"/>
        </w:rPr>
        <w:t>da pelaku tin</w:t>
      </w:r>
      <w:r w:rsidR="00E40069" w:rsidRPr="001F2680">
        <w:rPr>
          <w:rFonts w:ascii="Cambria" w:hAnsi="Cambria" w:cs="Times New Roman"/>
          <w:sz w:val="24"/>
          <w:szCs w:val="24"/>
          <w:shd w:val="clear" w:color="auto" w:fill="FFFFFF"/>
        </w:rPr>
        <w:t>dak pidana.</w:t>
      </w:r>
    </w:p>
    <w:p w:rsidR="000055F2" w:rsidRPr="001F2680" w:rsidRDefault="000055F2" w:rsidP="0003279C">
      <w:pPr>
        <w:spacing w:after="0" w:line="360" w:lineRule="auto"/>
        <w:ind w:firstLine="720"/>
        <w:jc w:val="both"/>
        <w:rPr>
          <w:rFonts w:ascii="Cambria" w:hAnsi="Cambria" w:cs="Times New Roman"/>
          <w:sz w:val="24"/>
          <w:szCs w:val="24"/>
        </w:rPr>
      </w:pPr>
      <w:r w:rsidRPr="001F2680">
        <w:rPr>
          <w:rFonts w:ascii="Cambria" w:hAnsi="Cambria" w:cs="Times New Roman"/>
          <w:sz w:val="24"/>
          <w:szCs w:val="24"/>
          <w:lang w:val="id-ID"/>
        </w:rPr>
        <w:t>Tatanan instrumen hukum pidana dan pemidanaan di Indonesia telah mengatur mengenai prosedur formal yang harus dilalui dalam menyelesaikan sebuah perkara pidana</w:t>
      </w:r>
      <w:r w:rsidRPr="001F2680">
        <w:rPr>
          <w:rFonts w:ascii="Cambria" w:hAnsi="Cambria" w:cs="Times New Roman"/>
          <w:sz w:val="24"/>
          <w:szCs w:val="24"/>
        </w:rPr>
        <w:t>. N</w:t>
      </w:r>
      <w:r w:rsidRPr="001F2680">
        <w:rPr>
          <w:rFonts w:ascii="Cambria" w:hAnsi="Cambria" w:cs="Times New Roman"/>
          <w:sz w:val="24"/>
          <w:szCs w:val="24"/>
          <w:lang w:val="id-ID"/>
        </w:rPr>
        <w:t>amun sayangnya</w:t>
      </w:r>
      <w:r w:rsidRPr="001F2680">
        <w:rPr>
          <w:rFonts w:ascii="Cambria" w:hAnsi="Cambria" w:cs="Times New Roman"/>
          <w:sz w:val="24"/>
          <w:szCs w:val="24"/>
        </w:rPr>
        <w:t>, </w:t>
      </w:r>
      <w:r w:rsidRPr="001F2680">
        <w:rPr>
          <w:rFonts w:ascii="Cambria" w:hAnsi="Cambria" w:cs="Times New Roman"/>
          <w:sz w:val="24"/>
          <w:szCs w:val="24"/>
          <w:lang w:val="id-ID"/>
        </w:rPr>
        <w:t>sistem formil tersebut dalam prakt</w:t>
      </w:r>
      <w:r w:rsidRPr="001F2680">
        <w:rPr>
          <w:rFonts w:ascii="Cambria" w:hAnsi="Cambria" w:cs="Times New Roman"/>
          <w:sz w:val="24"/>
          <w:szCs w:val="24"/>
        </w:rPr>
        <w:t>i</w:t>
      </w:r>
      <w:r w:rsidRPr="001F2680">
        <w:rPr>
          <w:rFonts w:ascii="Cambria" w:hAnsi="Cambria" w:cs="Times New Roman"/>
          <w:sz w:val="24"/>
          <w:szCs w:val="24"/>
          <w:lang w:val="id-ID"/>
        </w:rPr>
        <w:t>knya sering digunakan sebagai alat repres</w:t>
      </w:r>
      <w:r w:rsidR="00434A55">
        <w:rPr>
          <w:rFonts w:ascii="Cambria" w:hAnsi="Cambria" w:cs="Times New Roman"/>
          <w:sz w:val="24"/>
          <w:szCs w:val="24"/>
          <w:lang w:val="id-ID"/>
        </w:rPr>
        <w:t xml:space="preserve">if bagi mereka yang berbalutkan </w:t>
      </w:r>
      <w:r w:rsidRPr="001F2680">
        <w:rPr>
          <w:rFonts w:ascii="Cambria" w:hAnsi="Cambria" w:cs="Times New Roman"/>
          <w:sz w:val="24"/>
          <w:szCs w:val="24"/>
          <w:lang w:val="id-ID"/>
        </w:rPr>
        <w:t>atribut penegak hukum</w:t>
      </w:r>
      <w:r w:rsidRPr="001F2680">
        <w:rPr>
          <w:rFonts w:ascii="Cambria" w:hAnsi="Cambria" w:cs="Times New Roman"/>
          <w:sz w:val="24"/>
          <w:szCs w:val="24"/>
        </w:rPr>
        <w:t>.</w:t>
      </w:r>
      <w:r w:rsidR="00EF1E20" w:rsidRPr="001F2680">
        <w:rPr>
          <w:rFonts w:ascii="Cambria" w:hAnsi="Cambria" w:cs="Times New Roman"/>
          <w:sz w:val="24"/>
          <w:szCs w:val="24"/>
        </w:rPr>
        <w:t xml:space="preserve"> </w:t>
      </w:r>
      <w:r w:rsidRPr="001F2680">
        <w:rPr>
          <w:rFonts w:ascii="Cambria" w:hAnsi="Cambria" w:cs="Times New Roman"/>
          <w:sz w:val="24"/>
          <w:szCs w:val="24"/>
          <w:shd w:val="clear" w:color="auto" w:fill="FFFFFF"/>
        </w:rPr>
        <w:t>Memang segala tindak kejahatan harus dihukum sesuai dengan aturan dan perundang-undangan yang berlaku. Namun ada kalanya, hukum yang diberlakukan tidak tepat sasaran atau dapat dikatakan tumpul ke atas dan hanya mencederai masyarakat golongan bawah saja</w:t>
      </w:r>
      <w:r w:rsidR="00096099" w:rsidRPr="001F2680">
        <w:rPr>
          <w:rFonts w:ascii="Cambria" w:hAnsi="Cambria" w:cs="Times New Roman"/>
          <w:sz w:val="24"/>
          <w:szCs w:val="24"/>
          <w:shd w:val="clear" w:color="auto" w:fill="FFFFFF"/>
        </w:rPr>
        <w:t xml:space="preserve"> yang oleh penulis sendiri lebih memilih mengunakan kata </w:t>
      </w:r>
      <w:r w:rsidR="00096099" w:rsidRPr="001F2680">
        <w:rPr>
          <w:rFonts w:ascii="Cambria" w:hAnsi="Cambria" w:cs="Times New Roman"/>
          <w:i/>
          <w:sz w:val="24"/>
          <w:szCs w:val="24"/>
          <w:shd w:val="clear" w:color="auto" w:fill="FFFFFF"/>
        </w:rPr>
        <w:t>Dehumanisasi</w:t>
      </w:r>
      <w:r w:rsidR="00096099" w:rsidRPr="001F2680">
        <w:rPr>
          <w:rFonts w:ascii="Cambria" w:hAnsi="Cambria" w:cs="Times New Roman"/>
          <w:sz w:val="24"/>
          <w:szCs w:val="24"/>
          <w:shd w:val="clear" w:color="auto" w:fill="FFFFFF"/>
        </w:rPr>
        <w:t xml:space="preserve"> dalam mengambarkan fenomena penegakan hukum yang ada di negara Indonesia saat ini</w:t>
      </w:r>
      <w:r w:rsidRPr="001F2680">
        <w:rPr>
          <w:rFonts w:ascii="Cambria" w:hAnsi="Cambria" w:cs="Times New Roman"/>
          <w:sz w:val="24"/>
          <w:szCs w:val="24"/>
          <w:shd w:val="clear" w:color="auto" w:fill="FFFFFF"/>
        </w:rPr>
        <w:t>.</w:t>
      </w:r>
      <w:r w:rsidR="00096099" w:rsidRPr="001F2680">
        <w:rPr>
          <w:rFonts w:ascii="Cambria" w:hAnsi="Cambria" w:cs="Times New Roman"/>
          <w:sz w:val="24"/>
          <w:szCs w:val="24"/>
        </w:rPr>
        <w:t xml:space="preserve"> </w:t>
      </w:r>
      <w:r w:rsidRPr="001F2680">
        <w:rPr>
          <w:rFonts w:ascii="Cambria" w:hAnsi="Cambria" w:cs="Times New Roman"/>
          <w:sz w:val="24"/>
          <w:szCs w:val="24"/>
          <w:shd w:val="clear" w:color="auto" w:fill="FFFFFF"/>
        </w:rPr>
        <w:t xml:space="preserve">Banyak kasus yang terjadi di Indonesia, mulai dari yang bersifat sepele sampai dengan yang bertaraf tinggi dan perlu diproses secara ketat. Khususnya untuk yang bersifat sepele, tidak sedikit para pelakunya adalah ‘wong cilik’ yang buta </w:t>
      </w:r>
      <w:proofErr w:type="gramStart"/>
      <w:r w:rsidRPr="001F2680">
        <w:rPr>
          <w:rFonts w:ascii="Cambria" w:hAnsi="Cambria" w:cs="Times New Roman"/>
          <w:sz w:val="24"/>
          <w:szCs w:val="24"/>
          <w:shd w:val="clear" w:color="auto" w:fill="FFFFFF"/>
        </w:rPr>
        <w:t>akan</w:t>
      </w:r>
      <w:proofErr w:type="gramEnd"/>
      <w:r w:rsidRPr="001F2680">
        <w:rPr>
          <w:rFonts w:ascii="Cambria" w:hAnsi="Cambria" w:cs="Times New Roman"/>
          <w:sz w:val="24"/>
          <w:szCs w:val="24"/>
          <w:shd w:val="clear" w:color="auto" w:fill="FFFFFF"/>
        </w:rPr>
        <w:t xml:space="preserve"> hukum dan </w:t>
      </w:r>
      <w:r w:rsidRPr="001F2680">
        <w:rPr>
          <w:rFonts w:ascii="Cambria" w:hAnsi="Cambria" w:cs="Times New Roman"/>
          <w:sz w:val="24"/>
          <w:szCs w:val="24"/>
          <w:shd w:val="clear" w:color="auto" w:fill="FFFFFF"/>
        </w:rPr>
        <w:lastRenderedPageBreak/>
        <w:t xml:space="preserve">akhirnya menjadi bulan-bulanan di pengadilan karena ketidaktahuannya dan juga faktor lain, walaupun </w:t>
      </w:r>
      <w:r w:rsidR="00EF1E20" w:rsidRPr="001F2680">
        <w:rPr>
          <w:rFonts w:ascii="Cambria" w:hAnsi="Cambria" w:cs="Times New Roman"/>
          <w:sz w:val="24"/>
          <w:szCs w:val="24"/>
          <w:shd w:val="clear" w:color="auto" w:fill="FFFFFF"/>
        </w:rPr>
        <w:t>s</w:t>
      </w:r>
      <w:r w:rsidRPr="001F2680">
        <w:rPr>
          <w:rFonts w:ascii="Cambria" w:hAnsi="Cambria" w:cs="Times New Roman"/>
          <w:sz w:val="24"/>
          <w:szCs w:val="24"/>
          <w:shd w:val="clear" w:color="auto" w:fill="FFFFFF"/>
        </w:rPr>
        <w:t>a</w:t>
      </w:r>
      <w:r w:rsidR="00EF1E20" w:rsidRPr="001F2680">
        <w:rPr>
          <w:rFonts w:ascii="Cambria" w:hAnsi="Cambria" w:cs="Times New Roman"/>
          <w:sz w:val="24"/>
          <w:szCs w:val="24"/>
          <w:shd w:val="clear" w:color="auto" w:fill="FFFFFF"/>
        </w:rPr>
        <w:t>n</w:t>
      </w:r>
      <w:r w:rsidRPr="001F2680">
        <w:rPr>
          <w:rFonts w:ascii="Cambria" w:hAnsi="Cambria" w:cs="Times New Roman"/>
          <w:sz w:val="24"/>
          <w:szCs w:val="24"/>
          <w:shd w:val="clear" w:color="auto" w:fill="FFFFFF"/>
        </w:rPr>
        <w:t>ksi kejahatannya dapat dikatakan sangat ringan.</w:t>
      </w:r>
    </w:p>
    <w:p w:rsidR="004A2ACA" w:rsidRPr="001F2680" w:rsidRDefault="004A2ACA" w:rsidP="0003279C">
      <w:pPr>
        <w:spacing w:after="0" w:line="360" w:lineRule="auto"/>
        <w:ind w:firstLine="720"/>
        <w:jc w:val="both"/>
        <w:rPr>
          <w:rFonts w:ascii="Cambria" w:hAnsi="Cambria" w:cs="Times New Roman"/>
          <w:sz w:val="24"/>
          <w:szCs w:val="24"/>
          <w:shd w:val="clear" w:color="auto" w:fill="FFFFFF"/>
        </w:rPr>
      </w:pPr>
      <w:r w:rsidRPr="001F2680">
        <w:rPr>
          <w:rFonts w:ascii="Cambria" w:hAnsi="Cambria" w:cs="Times New Roman"/>
          <w:sz w:val="24"/>
          <w:szCs w:val="24"/>
          <w:shd w:val="clear" w:color="auto" w:fill="FFFFFF"/>
        </w:rPr>
        <w:t>Dari kunjungan Pakar Hukum Pidana Prof. Andi Hamzah, ternyata 60% perkara yang ditangani jaksa di Belanda diselesaikan melalui penyelesaian perkara di luar pengadilan (</w:t>
      </w:r>
      <w:r w:rsidRPr="001F2680">
        <w:rPr>
          <w:rStyle w:val="Emphasis"/>
          <w:rFonts w:ascii="Cambria" w:hAnsi="Cambria" w:cs="Times New Roman"/>
          <w:sz w:val="24"/>
          <w:szCs w:val="24"/>
          <w:shd w:val="clear" w:color="auto" w:fill="FFFFFF"/>
        </w:rPr>
        <w:t>afdoening buiten process</w:t>
      </w:r>
      <w:r w:rsidRPr="001F2680">
        <w:rPr>
          <w:rFonts w:ascii="Cambria" w:hAnsi="Cambria" w:cs="Times New Roman"/>
          <w:sz w:val="24"/>
          <w:szCs w:val="24"/>
          <w:shd w:val="clear" w:color="auto" w:fill="FFFFFF"/>
        </w:rPr>
        <w:t>). Sedangkan, di Indonesia yang menganut Asas Legalitas dapat dikatakan 99% perkara yang ada di tahap pra penuntutan pada akhi</w:t>
      </w:r>
      <w:r w:rsidR="00E40069" w:rsidRPr="001F2680">
        <w:rPr>
          <w:rFonts w:ascii="Cambria" w:hAnsi="Cambria" w:cs="Times New Roman"/>
          <w:sz w:val="24"/>
          <w:szCs w:val="24"/>
          <w:shd w:val="clear" w:color="auto" w:fill="FFFFFF"/>
        </w:rPr>
        <w:t>rnya dilimpahkan ke pengadilan.</w:t>
      </w:r>
      <w:r w:rsidR="007404D3" w:rsidRPr="001F2680">
        <w:rPr>
          <w:rStyle w:val="FootnoteReference"/>
          <w:rFonts w:ascii="Cambria" w:hAnsi="Cambria" w:cs="Times New Roman"/>
          <w:sz w:val="24"/>
          <w:szCs w:val="24"/>
          <w:shd w:val="clear" w:color="auto" w:fill="FFFFFF"/>
        </w:rPr>
        <w:footnoteReference w:id="3"/>
      </w:r>
      <w:r w:rsidR="00E40069" w:rsidRPr="001F2680">
        <w:rPr>
          <w:rFonts w:ascii="Cambria" w:hAnsi="Cambria" w:cs="Times New Roman"/>
          <w:sz w:val="24"/>
          <w:szCs w:val="24"/>
          <w:shd w:val="clear" w:color="auto" w:fill="FFFFFF"/>
        </w:rPr>
        <w:t xml:space="preserve"> Jika berkaca pada proses penyelesaian kasus tindak pidana antara Indonesia</w:t>
      </w:r>
      <w:r w:rsidR="00434A55">
        <w:rPr>
          <w:rFonts w:ascii="Cambria" w:hAnsi="Cambria" w:cs="Times New Roman"/>
          <w:sz w:val="24"/>
          <w:szCs w:val="24"/>
          <w:shd w:val="clear" w:color="auto" w:fill="FFFFFF"/>
        </w:rPr>
        <w:t xml:space="preserve"> dan Belanda</w:t>
      </w:r>
      <w:r w:rsidR="00E40069" w:rsidRPr="001F2680">
        <w:rPr>
          <w:rFonts w:ascii="Cambria" w:hAnsi="Cambria" w:cs="Times New Roman"/>
          <w:sz w:val="24"/>
          <w:szCs w:val="24"/>
          <w:shd w:val="clear" w:color="auto" w:fill="FFFFFF"/>
        </w:rPr>
        <w:t>, maka kita dapat melihat adanya garis demarkasi yang besar antara proses penyelesaian tindak pidana antara Indonesia dengan belanda yang notaben</w:t>
      </w:r>
      <w:r w:rsidR="00434A55">
        <w:rPr>
          <w:rFonts w:ascii="Cambria" w:hAnsi="Cambria" w:cs="Times New Roman"/>
          <w:sz w:val="24"/>
          <w:szCs w:val="24"/>
          <w:shd w:val="clear" w:color="auto" w:fill="FFFFFF"/>
        </w:rPr>
        <w:t>e merupakan induk dari system hu</w:t>
      </w:r>
      <w:r w:rsidR="00E40069" w:rsidRPr="001F2680">
        <w:rPr>
          <w:rFonts w:ascii="Cambria" w:hAnsi="Cambria" w:cs="Times New Roman"/>
          <w:sz w:val="24"/>
          <w:szCs w:val="24"/>
          <w:shd w:val="clear" w:color="auto" w:fill="FFFFFF"/>
        </w:rPr>
        <w:t>kum pidana di Indonesia.</w:t>
      </w:r>
    </w:p>
    <w:p w:rsidR="00596F3A" w:rsidRPr="001F2680" w:rsidRDefault="00596F3A" w:rsidP="0003279C">
      <w:pPr>
        <w:spacing w:after="0" w:line="360" w:lineRule="auto"/>
        <w:ind w:firstLine="720"/>
        <w:jc w:val="both"/>
        <w:rPr>
          <w:rFonts w:ascii="Cambria" w:hAnsi="Cambria" w:cs="Times New Roman"/>
          <w:sz w:val="24"/>
          <w:szCs w:val="24"/>
          <w:shd w:val="clear" w:color="auto" w:fill="FFFFFF"/>
        </w:rPr>
      </w:pPr>
      <w:r w:rsidRPr="001F2680">
        <w:rPr>
          <w:rFonts w:ascii="Cambria" w:hAnsi="Cambria" w:cs="Times New Roman"/>
          <w:sz w:val="24"/>
          <w:szCs w:val="24"/>
          <w:shd w:val="clear" w:color="auto" w:fill="FFFFFF"/>
        </w:rPr>
        <w:t xml:space="preserve">Dengan melihat adanya pemidanaan yang kadang kalah berlebihan dalam system pemidanaan di negara kita, maka ada potensi </w:t>
      </w:r>
      <w:r w:rsidRPr="001F2680">
        <w:rPr>
          <w:rFonts w:ascii="Cambria" w:hAnsi="Cambria" w:cs="Times New Roman"/>
          <w:i/>
          <w:sz w:val="24"/>
          <w:szCs w:val="24"/>
          <w:shd w:val="clear" w:color="auto" w:fill="FFFFFF"/>
        </w:rPr>
        <w:t xml:space="preserve">dehumanisasi </w:t>
      </w:r>
      <w:r w:rsidR="00AC1ECC" w:rsidRPr="001F2680">
        <w:rPr>
          <w:rFonts w:ascii="Cambria" w:hAnsi="Cambria" w:cs="Times New Roman"/>
          <w:sz w:val="24"/>
          <w:szCs w:val="24"/>
          <w:shd w:val="clear" w:color="auto" w:fill="FFFFFF"/>
        </w:rPr>
        <w:t>yang besar jika dalam aspek ak</w:t>
      </w:r>
      <w:r w:rsidRPr="001F2680">
        <w:rPr>
          <w:rFonts w:ascii="Cambria" w:hAnsi="Cambria" w:cs="Times New Roman"/>
          <w:sz w:val="24"/>
          <w:szCs w:val="24"/>
          <w:shd w:val="clear" w:color="auto" w:fill="FFFFFF"/>
        </w:rPr>
        <w:t xml:space="preserve">tualisasi dari system pemidaanaan yang ada saat ini dipertahankan, oleh karena itu, maka penulis tertarik untuk melakukan analsisis </w:t>
      </w:r>
      <w:r w:rsidR="00282FC7">
        <w:rPr>
          <w:rFonts w:ascii="Cambria" w:hAnsi="Cambria" w:cs="Times New Roman"/>
          <w:sz w:val="24"/>
          <w:szCs w:val="24"/>
          <w:shd w:val="clear" w:color="auto" w:fill="FFFFFF"/>
        </w:rPr>
        <w:t xml:space="preserve">hukum </w:t>
      </w:r>
      <w:r w:rsidRPr="001F2680">
        <w:rPr>
          <w:rFonts w:ascii="Cambria" w:hAnsi="Cambria" w:cs="Times New Roman"/>
          <w:sz w:val="24"/>
          <w:szCs w:val="24"/>
          <w:shd w:val="clear" w:color="auto" w:fill="FFFFFF"/>
        </w:rPr>
        <w:t xml:space="preserve">tentang potensi </w:t>
      </w:r>
      <w:r w:rsidRPr="001F2680">
        <w:rPr>
          <w:rFonts w:ascii="Cambria" w:hAnsi="Cambria" w:cs="Times New Roman"/>
          <w:sz w:val="24"/>
          <w:szCs w:val="24"/>
        </w:rPr>
        <w:t xml:space="preserve">Dehumanisasi pada </w:t>
      </w:r>
      <w:r w:rsidRPr="001F2680">
        <w:rPr>
          <w:rFonts w:ascii="Cambria" w:hAnsi="Cambria" w:cs="Times New Roman"/>
          <w:sz w:val="24"/>
          <w:szCs w:val="24"/>
          <w:shd w:val="clear" w:color="auto" w:fill="FFFFFF"/>
        </w:rPr>
        <w:t>penerapan hukum pidana secara berlebihan (</w:t>
      </w:r>
      <w:r w:rsidRPr="001F2680">
        <w:rPr>
          <w:rStyle w:val="Emphasis"/>
          <w:rFonts w:ascii="Cambria" w:hAnsi="Cambria" w:cs="Times New Roman"/>
          <w:sz w:val="24"/>
          <w:szCs w:val="24"/>
          <w:shd w:val="clear" w:color="auto" w:fill="FFFFFF"/>
        </w:rPr>
        <w:t>Overspanning Van Het Straftrecht</w:t>
      </w:r>
      <w:r w:rsidRPr="001F2680">
        <w:rPr>
          <w:rFonts w:ascii="Cambria" w:hAnsi="Cambria" w:cs="Times New Roman"/>
          <w:sz w:val="24"/>
          <w:szCs w:val="24"/>
          <w:shd w:val="clear" w:color="auto" w:fill="FFFFFF"/>
        </w:rPr>
        <w:t>).</w:t>
      </w:r>
    </w:p>
    <w:p w:rsidR="00824E62" w:rsidRPr="000F0765" w:rsidRDefault="004A2ACA" w:rsidP="000F0765">
      <w:pPr>
        <w:pStyle w:val="ListParagraph"/>
        <w:numPr>
          <w:ilvl w:val="1"/>
          <w:numId w:val="14"/>
        </w:numPr>
        <w:spacing w:after="0" w:line="360" w:lineRule="auto"/>
        <w:ind w:hanging="720"/>
        <w:jc w:val="both"/>
        <w:rPr>
          <w:rFonts w:ascii="Cambria" w:hAnsi="Cambria" w:cs="Times New Roman"/>
          <w:b/>
          <w:color w:val="C45911" w:themeColor="accent2" w:themeShade="BF"/>
          <w:sz w:val="24"/>
          <w:szCs w:val="24"/>
          <w:shd w:val="clear" w:color="auto" w:fill="FFFFFF"/>
        </w:rPr>
      </w:pPr>
      <w:r w:rsidRPr="000F0765">
        <w:rPr>
          <w:rFonts w:ascii="Cambria" w:hAnsi="Cambria" w:cs="Times New Roman"/>
          <w:b/>
          <w:color w:val="C45911" w:themeColor="accent2" w:themeShade="BF"/>
          <w:sz w:val="24"/>
          <w:szCs w:val="24"/>
          <w:shd w:val="clear" w:color="auto" w:fill="FFFFFF"/>
        </w:rPr>
        <w:t>Rumusan Masalah</w:t>
      </w:r>
    </w:p>
    <w:p w:rsidR="00824E62" w:rsidRPr="001F2680" w:rsidRDefault="00824E62" w:rsidP="0003279C">
      <w:pPr>
        <w:spacing w:after="0" w:line="360" w:lineRule="auto"/>
        <w:ind w:firstLine="720"/>
        <w:jc w:val="both"/>
        <w:rPr>
          <w:rFonts w:ascii="Cambria" w:hAnsi="Cambria" w:cs="Times New Roman"/>
          <w:sz w:val="24"/>
          <w:szCs w:val="24"/>
          <w:shd w:val="clear" w:color="auto" w:fill="FFFFFF"/>
        </w:rPr>
      </w:pPr>
      <w:r w:rsidRPr="001F2680">
        <w:rPr>
          <w:rFonts w:ascii="Cambria" w:hAnsi="Cambria" w:cs="Times New Roman"/>
          <w:sz w:val="24"/>
          <w:szCs w:val="24"/>
          <w:shd w:val="clear" w:color="auto" w:fill="FFFFFF"/>
        </w:rPr>
        <w:t xml:space="preserve">Berdasarkan latar belakang di atas, maka penulis merumuskan beberapa rumusan masalah yang </w:t>
      </w:r>
      <w:proofErr w:type="gramStart"/>
      <w:r w:rsidRPr="001F2680">
        <w:rPr>
          <w:rFonts w:ascii="Cambria" w:hAnsi="Cambria" w:cs="Times New Roman"/>
          <w:sz w:val="24"/>
          <w:szCs w:val="24"/>
          <w:shd w:val="clear" w:color="auto" w:fill="FFFFFF"/>
        </w:rPr>
        <w:t>akan</w:t>
      </w:r>
      <w:proofErr w:type="gramEnd"/>
      <w:r w:rsidRPr="001F2680">
        <w:rPr>
          <w:rFonts w:ascii="Cambria" w:hAnsi="Cambria" w:cs="Times New Roman"/>
          <w:sz w:val="24"/>
          <w:szCs w:val="24"/>
          <w:shd w:val="clear" w:color="auto" w:fill="FFFFFF"/>
        </w:rPr>
        <w:t xml:space="preserve"> menjadi kajian utama dari penulis. Adapaun rumusan masalahnya adalah:</w:t>
      </w:r>
    </w:p>
    <w:p w:rsidR="00824E62" w:rsidRPr="001F2680" w:rsidRDefault="00824E62" w:rsidP="0003279C">
      <w:pPr>
        <w:pStyle w:val="ListParagraph"/>
        <w:numPr>
          <w:ilvl w:val="0"/>
          <w:numId w:val="3"/>
        </w:numPr>
        <w:spacing w:after="0" w:line="360" w:lineRule="auto"/>
        <w:ind w:left="1134" w:hanging="425"/>
        <w:jc w:val="both"/>
        <w:rPr>
          <w:rFonts w:ascii="Cambria" w:hAnsi="Cambria" w:cs="Times New Roman"/>
          <w:sz w:val="24"/>
          <w:szCs w:val="24"/>
          <w:shd w:val="clear" w:color="auto" w:fill="FFFFFF"/>
        </w:rPr>
      </w:pPr>
      <w:proofErr w:type="gramStart"/>
      <w:r w:rsidRPr="001F2680">
        <w:rPr>
          <w:rFonts w:ascii="Cambria" w:hAnsi="Cambria" w:cs="Times New Roman"/>
          <w:sz w:val="24"/>
          <w:szCs w:val="24"/>
          <w:shd w:val="clear" w:color="auto" w:fill="FFFFFF"/>
        </w:rPr>
        <w:t>Bagaimana  penerapan</w:t>
      </w:r>
      <w:proofErr w:type="gramEnd"/>
      <w:r w:rsidRPr="001F2680">
        <w:rPr>
          <w:rFonts w:ascii="Cambria" w:hAnsi="Cambria" w:cs="Times New Roman"/>
          <w:sz w:val="24"/>
          <w:szCs w:val="24"/>
          <w:shd w:val="clear" w:color="auto" w:fill="FFFFFF"/>
        </w:rPr>
        <w:t xml:space="preserve"> hukum pidana yang ada di Indonesia saat ini ?.</w:t>
      </w:r>
    </w:p>
    <w:p w:rsidR="00824E62" w:rsidRPr="001F2680" w:rsidRDefault="00B2794E" w:rsidP="0003279C">
      <w:pPr>
        <w:pStyle w:val="ListParagraph"/>
        <w:numPr>
          <w:ilvl w:val="0"/>
          <w:numId w:val="3"/>
        </w:numPr>
        <w:spacing w:after="0" w:line="360" w:lineRule="auto"/>
        <w:ind w:left="1134" w:hanging="425"/>
        <w:jc w:val="both"/>
        <w:rPr>
          <w:rFonts w:ascii="Cambria" w:hAnsi="Cambria" w:cs="Times New Roman"/>
          <w:sz w:val="24"/>
          <w:szCs w:val="24"/>
          <w:shd w:val="clear" w:color="auto" w:fill="FFFFFF"/>
        </w:rPr>
      </w:pPr>
      <w:r w:rsidRPr="001F2680">
        <w:rPr>
          <w:rFonts w:ascii="Cambria" w:hAnsi="Cambria" w:cs="Times New Roman"/>
          <w:sz w:val="24"/>
          <w:szCs w:val="24"/>
          <w:shd w:val="clear" w:color="auto" w:fill="FFFFFF"/>
        </w:rPr>
        <w:t>Bagaimana Prospektif hukum pidana dan pemidanaan yang ada di Ind</w:t>
      </w:r>
      <w:r w:rsidR="006F16CF">
        <w:rPr>
          <w:rFonts w:ascii="Cambria" w:hAnsi="Cambria" w:cs="Times New Roman"/>
          <w:sz w:val="24"/>
          <w:szCs w:val="24"/>
          <w:shd w:val="clear" w:color="auto" w:fill="FFFFFF"/>
        </w:rPr>
        <w:t>onesia</w:t>
      </w:r>
      <w:proofErr w:type="gramStart"/>
      <w:r w:rsidR="00824E62" w:rsidRPr="001F2680">
        <w:rPr>
          <w:rFonts w:ascii="Cambria" w:hAnsi="Cambria" w:cs="Times New Roman"/>
          <w:sz w:val="24"/>
          <w:szCs w:val="24"/>
          <w:shd w:val="clear" w:color="auto" w:fill="FFFFFF"/>
        </w:rPr>
        <w:t>?.</w:t>
      </w:r>
      <w:proofErr w:type="gramEnd"/>
    </w:p>
    <w:p w:rsidR="00824E62" w:rsidRPr="000F0765" w:rsidRDefault="004A2ACA" w:rsidP="000F0765">
      <w:pPr>
        <w:pStyle w:val="ListParagraph"/>
        <w:numPr>
          <w:ilvl w:val="1"/>
          <w:numId w:val="14"/>
        </w:numPr>
        <w:spacing w:after="0" w:line="360" w:lineRule="auto"/>
        <w:ind w:hanging="720"/>
        <w:jc w:val="both"/>
        <w:rPr>
          <w:rFonts w:ascii="Cambria" w:hAnsi="Cambria" w:cs="Times New Roman"/>
          <w:b/>
          <w:color w:val="C45911" w:themeColor="accent2" w:themeShade="BF"/>
          <w:sz w:val="24"/>
          <w:szCs w:val="24"/>
          <w:shd w:val="clear" w:color="auto" w:fill="FFFFFF"/>
        </w:rPr>
      </w:pPr>
      <w:r w:rsidRPr="000F0765">
        <w:rPr>
          <w:rFonts w:ascii="Cambria" w:hAnsi="Cambria" w:cs="Times New Roman"/>
          <w:b/>
          <w:color w:val="C45911" w:themeColor="accent2" w:themeShade="BF"/>
          <w:sz w:val="24"/>
          <w:szCs w:val="24"/>
          <w:shd w:val="clear" w:color="auto" w:fill="FFFFFF"/>
        </w:rPr>
        <w:t>Metode Penulisan</w:t>
      </w:r>
    </w:p>
    <w:p w:rsidR="004A2ACA" w:rsidRDefault="00B132B6" w:rsidP="00AA0C60">
      <w:pPr>
        <w:spacing w:line="360" w:lineRule="auto"/>
        <w:ind w:firstLine="720"/>
        <w:jc w:val="both"/>
        <w:rPr>
          <w:rFonts w:ascii="Cambria" w:hAnsi="Cambria" w:cs="Times New Roman"/>
          <w:i/>
          <w:sz w:val="24"/>
          <w:szCs w:val="24"/>
        </w:rPr>
      </w:pPr>
      <w:r w:rsidRPr="001F2680">
        <w:rPr>
          <w:rFonts w:ascii="Cambria" w:hAnsi="Cambria" w:cs="Times New Roman"/>
          <w:sz w:val="24"/>
          <w:szCs w:val="24"/>
        </w:rPr>
        <w:t>Metode penulisan</w:t>
      </w:r>
      <w:r w:rsidR="00824E62" w:rsidRPr="001F2680">
        <w:rPr>
          <w:rFonts w:ascii="Cambria" w:hAnsi="Cambria" w:cs="Times New Roman"/>
          <w:sz w:val="24"/>
          <w:szCs w:val="24"/>
        </w:rPr>
        <w:t xml:space="preserve"> yang digunakan oleh peneliti dalam menyusun </w:t>
      </w:r>
      <w:proofErr w:type="gramStart"/>
      <w:r w:rsidR="00824E62" w:rsidRPr="001F2680">
        <w:rPr>
          <w:rFonts w:ascii="Cambria" w:hAnsi="Cambria" w:cs="Times New Roman"/>
          <w:sz w:val="24"/>
          <w:szCs w:val="24"/>
        </w:rPr>
        <w:t>penelitian  ini</w:t>
      </w:r>
      <w:proofErr w:type="gramEnd"/>
      <w:r w:rsidR="00824E62" w:rsidRPr="001F2680">
        <w:rPr>
          <w:rFonts w:ascii="Cambria" w:hAnsi="Cambria" w:cs="Times New Roman"/>
          <w:sz w:val="24"/>
          <w:szCs w:val="24"/>
        </w:rPr>
        <w:t xml:space="preserve"> yaitu jenis penelitian hukum normatif. Penelitian hukum normatif yang di maksud yaitu penelitian yang objek kajiannya meliputi </w:t>
      </w:r>
      <w:proofErr w:type="gramStart"/>
      <w:r w:rsidR="00824E62" w:rsidRPr="001F2680">
        <w:rPr>
          <w:rFonts w:ascii="Cambria" w:hAnsi="Cambria" w:cs="Times New Roman"/>
          <w:sz w:val="24"/>
          <w:szCs w:val="24"/>
        </w:rPr>
        <w:t>norma</w:t>
      </w:r>
      <w:proofErr w:type="gramEnd"/>
      <w:r w:rsidR="00824E62" w:rsidRPr="001F2680">
        <w:rPr>
          <w:rFonts w:ascii="Cambria" w:hAnsi="Cambria" w:cs="Times New Roman"/>
          <w:sz w:val="24"/>
          <w:szCs w:val="24"/>
        </w:rPr>
        <w:t xml:space="preserve"> atau kaida dasar, asas-asas hukum, peraturan perundang-undangan, perbandingan hukum, doktrin serta yurisprudensi. Adapun pendekatan penelitian yang digunakan oleh peneliti dalam menyusun penelitian ini adalah; Pendekatan Perundang-Undangan </w:t>
      </w:r>
      <w:r w:rsidR="00824E62" w:rsidRPr="001F2680">
        <w:rPr>
          <w:rFonts w:ascii="Cambria" w:hAnsi="Cambria" w:cs="Times New Roman"/>
          <w:i/>
          <w:sz w:val="24"/>
          <w:szCs w:val="24"/>
        </w:rPr>
        <w:t>(Statue Approach</w:t>
      </w:r>
      <w:r w:rsidR="00824E62" w:rsidRPr="001F2680">
        <w:rPr>
          <w:rFonts w:ascii="Cambria" w:hAnsi="Cambria" w:cs="Times New Roman"/>
          <w:sz w:val="24"/>
          <w:szCs w:val="24"/>
        </w:rPr>
        <w:t xml:space="preserve">), Pendekatan konseptual </w:t>
      </w:r>
      <w:r w:rsidR="00824E62" w:rsidRPr="001F2680">
        <w:rPr>
          <w:rFonts w:ascii="Cambria" w:hAnsi="Cambria" w:cs="Times New Roman"/>
          <w:i/>
          <w:sz w:val="24"/>
          <w:szCs w:val="24"/>
        </w:rPr>
        <w:t xml:space="preserve">(Conseptual Approach), </w:t>
      </w:r>
      <w:r w:rsidR="00824E62" w:rsidRPr="001F2680">
        <w:rPr>
          <w:rFonts w:ascii="Cambria" w:hAnsi="Cambria" w:cs="Times New Roman"/>
          <w:sz w:val="24"/>
          <w:szCs w:val="24"/>
        </w:rPr>
        <w:t xml:space="preserve">dan </w:t>
      </w:r>
      <w:r w:rsidR="001C0E82" w:rsidRPr="001F2680">
        <w:rPr>
          <w:rFonts w:ascii="Cambria" w:hAnsi="Cambria" w:cs="Times New Roman"/>
          <w:sz w:val="24"/>
          <w:szCs w:val="24"/>
        </w:rPr>
        <w:t>pendekatan kasus (</w:t>
      </w:r>
      <w:r w:rsidR="001C0E82" w:rsidRPr="001F2680">
        <w:rPr>
          <w:rFonts w:ascii="Cambria" w:hAnsi="Cambria" w:cs="Times New Roman"/>
          <w:i/>
          <w:sz w:val="24"/>
          <w:szCs w:val="24"/>
        </w:rPr>
        <w:t>case Approach).</w:t>
      </w:r>
    </w:p>
    <w:p w:rsidR="00282FC7" w:rsidRPr="001F2680" w:rsidRDefault="00282FC7" w:rsidP="00AA0C60">
      <w:pPr>
        <w:spacing w:line="360" w:lineRule="auto"/>
        <w:ind w:firstLine="720"/>
        <w:jc w:val="both"/>
        <w:rPr>
          <w:rFonts w:ascii="Cambria" w:hAnsi="Cambria" w:cs="Times New Roman"/>
          <w:b/>
          <w:sz w:val="24"/>
          <w:szCs w:val="24"/>
          <w:shd w:val="clear" w:color="auto" w:fill="FFFFFF"/>
        </w:rPr>
      </w:pPr>
    </w:p>
    <w:p w:rsidR="004A2ACA" w:rsidRPr="006F16CF" w:rsidRDefault="0050276C" w:rsidP="0050276C">
      <w:pPr>
        <w:tabs>
          <w:tab w:val="left" w:pos="709"/>
          <w:tab w:val="left" w:pos="1418"/>
        </w:tabs>
        <w:spacing w:after="0" w:line="360" w:lineRule="auto"/>
        <w:ind w:left="567" w:hanging="567"/>
        <w:jc w:val="both"/>
        <w:rPr>
          <w:rFonts w:ascii="Cambria" w:hAnsi="Cambria" w:cs="Times New Roman"/>
          <w:b/>
          <w:color w:val="C45911" w:themeColor="accent2" w:themeShade="BF"/>
          <w:sz w:val="24"/>
          <w:szCs w:val="24"/>
          <w:shd w:val="clear" w:color="auto" w:fill="FFFFFF"/>
        </w:rPr>
      </w:pPr>
      <w:r>
        <w:rPr>
          <w:rFonts w:ascii="Cambria" w:hAnsi="Cambria" w:cs="Times New Roman"/>
          <w:b/>
          <w:color w:val="C45911" w:themeColor="accent2" w:themeShade="BF"/>
          <w:sz w:val="24"/>
          <w:szCs w:val="24"/>
          <w:shd w:val="clear" w:color="auto" w:fill="FFFFFF"/>
        </w:rPr>
        <w:lastRenderedPageBreak/>
        <w:t xml:space="preserve">2. </w:t>
      </w:r>
      <w:r>
        <w:rPr>
          <w:rFonts w:ascii="Cambria" w:hAnsi="Cambria" w:cs="Times New Roman"/>
          <w:b/>
          <w:color w:val="C45911" w:themeColor="accent2" w:themeShade="BF"/>
          <w:sz w:val="24"/>
          <w:szCs w:val="24"/>
          <w:shd w:val="clear" w:color="auto" w:fill="FFFFFF"/>
        </w:rPr>
        <w:tab/>
      </w:r>
      <w:r>
        <w:rPr>
          <w:rFonts w:ascii="Cambria" w:hAnsi="Cambria" w:cs="Times New Roman"/>
          <w:b/>
          <w:color w:val="C45911" w:themeColor="accent2" w:themeShade="BF"/>
          <w:sz w:val="24"/>
          <w:szCs w:val="24"/>
          <w:shd w:val="clear" w:color="auto" w:fill="FFFFFF"/>
        </w:rPr>
        <w:tab/>
      </w:r>
      <w:r w:rsidR="002E7EE1" w:rsidRPr="006F16CF">
        <w:rPr>
          <w:rFonts w:ascii="Cambria" w:hAnsi="Cambria" w:cs="Times New Roman"/>
          <w:b/>
          <w:color w:val="C45911" w:themeColor="accent2" w:themeShade="BF"/>
          <w:sz w:val="24"/>
          <w:szCs w:val="24"/>
          <w:shd w:val="clear" w:color="auto" w:fill="FFFFFF"/>
        </w:rPr>
        <w:t xml:space="preserve">HASIL DAN </w:t>
      </w:r>
      <w:r w:rsidR="004A2ACA" w:rsidRPr="006F16CF">
        <w:rPr>
          <w:rFonts w:ascii="Cambria" w:hAnsi="Cambria" w:cs="Times New Roman"/>
          <w:b/>
          <w:color w:val="C45911" w:themeColor="accent2" w:themeShade="BF"/>
          <w:sz w:val="24"/>
          <w:szCs w:val="24"/>
          <w:shd w:val="clear" w:color="auto" w:fill="FFFFFF"/>
        </w:rPr>
        <w:t>PEMBAHASAN</w:t>
      </w:r>
    </w:p>
    <w:p w:rsidR="004A2ACA" w:rsidRPr="0050276C" w:rsidRDefault="0050276C" w:rsidP="0050276C">
      <w:pPr>
        <w:pStyle w:val="ListParagraph"/>
        <w:numPr>
          <w:ilvl w:val="1"/>
          <w:numId w:val="3"/>
        </w:numPr>
        <w:spacing w:after="0" w:line="360" w:lineRule="auto"/>
        <w:ind w:left="709" w:hanging="709"/>
        <w:jc w:val="both"/>
        <w:rPr>
          <w:rFonts w:ascii="Cambria" w:hAnsi="Cambria" w:cs="Times New Roman"/>
          <w:b/>
          <w:sz w:val="24"/>
          <w:szCs w:val="24"/>
          <w:shd w:val="clear" w:color="auto" w:fill="FFFFFF"/>
        </w:rPr>
      </w:pPr>
      <w:r>
        <w:rPr>
          <w:rFonts w:ascii="Cambria" w:hAnsi="Cambria" w:cs="Times New Roman"/>
          <w:b/>
          <w:color w:val="C45911" w:themeColor="accent2" w:themeShade="BF"/>
          <w:sz w:val="24"/>
          <w:szCs w:val="24"/>
          <w:shd w:val="clear" w:color="auto" w:fill="FFFFFF"/>
        </w:rPr>
        <w:t xml:space="preserve"> </w:t>
      </w:r>
      <w:r w:rsidR="001C0E82" w:rsidRPr="0050276C">
        <w:rPr>
          <w:rFonts w:ascii="Cambria" w:hAnsi="Cambria" w:cs="Times New Roman"/>
          <w:b/>
          <w:color w:val="C45911" w:themeColor="accent2" w:themeShade="BF"/>
          <w:sz w:val="24"/>
          <w:szCs w:val="24"/>
          <w:shd w:val="clear" w:color="auto" w:fill="FFFFFF"/>
        </w:rPr>
        <w:t xml:space="preserve">Penerapan Hukum </w:t>
      </w:r>
      <w:r w:rsidR="007C6A53" w:rsidRPr="0050276C">
        <w:rPr>
          <w:rFonts w:ascii="Cambria" w:hAnsi="Cambria" w:cs="Times New Roman"/>
          <w:b/>
          <w:color w:val="C45911" w:themeColor="accent2" w:themeShade="BF"/>
          <w:sz w:val="24"/>
          <w:szCs w:val="24"/>
          <w:shd w:val="clear" w:color="auto" w:fill="FFFFFF"/>
        </w:rPr>
        <w:t>Pemidanaa</w:t>
      </w:r>
      <w:r w:rsidR="002E7EE1" w:rsidRPr="0050276C">
        <w:rPr>
          <w:rFonts w:ascii="Cambria" w:hAnsi="Cambria" w:cs="Times New Roman"/>
          <w:b/>
          <w:color w:val="C45911" w:themeColor="accent2" w:themeShade="BF"/>
          <w:sz w:val="24"/>
          <w:szCs w:val="24"/>
          <w:shd w:val="clear" w:color="auto" w:fill="FFFFFF"/>
        </w:rPr>
        <w:t>n</w:t>
      </w:r>
      <w:r w:rsidR="001C0E82" w:rsidRPr="0050276C">
        <w:rPr>
          <w:rFonts w:ascii="Cambria" w:hAnsi="Cambria" w:cs="Times New Roman"/>
          <w:b/>
          <w:color w:val="C45911" w:themeColor="accent2" w:themeShade="BF"/>
          <w:sz w:val="24"/>
          <w:szCs w:val="24"/>
          <w:shd w:val="clear" w:color="auto" w:fill="FFFFFF"/>
        </w:rPr>
        <w:t xml:space="preserve"> di Indonesia.</w:t>
      </w:r>
    </w:p>
    <w:p w:rsidR="00E00443" w:rsidRPr="001F2680" w:rsidRDefault="00E00443" w:rsidP="0003279C">
      <w:pPr>
        <w:spacing w:after="0" w:line="360" w:lineRule="auto"/>
        <w:ind w:firstLine="720"/>
        <w:jc w:val="both"/>
        <w:rPr>
          <w:rFonts w:ascii="Cambria" w:hAnsi="Cambria" w:cs="Times New Roman"/>
          <w:sz w:val="24"/>
          <w:szCs w:val="24"/>
        </w:rPr>
      </w:pPr>
      <w:r w:rsidRPr="001F2680">
        <w:rPr>
          <w:rFonts w:ascii="Cambria" w:hAnsi="Cambria" w:cs="Times New Roman"/>
          <w:sz w:val="24"/>
          <w:szCs w:val="24"/>
        </w:rPr>
        <w:t xml:space="preserve">Andi Hamzah memberikan arti sistem pidana dan pemidanaan sebagai susunan (pidana) dan </w:t>
      </w:r>
      <w:proofErr w:type="gramStart"/>
      <w:r w:rsidRPr="001F2680">
        <w:rPr>
          <w:rFonts w:ascii="Cambria" w:hAnsi="Cambria" w:cs="Times New Roman"/>
          <w:sz w:val="24"/>
          <w:szCs w:val="24"/>
        </w:rPr>
        <w:t>cara</w:t>
      </w:r>
      <w:proofErr w:type="gramEnd"/>
      <w:r w:rsidRPr="001F2680">
        <w:rPr>
          <w:rFonts w:ascii="Cambria" w:hAnsi="Cambria" w:cs="Times New Roman"/>
          <w:sz w:val="24"/>
          <w:szCs w:val="24"/>
        </w:rPr>
        <w:t xml:space="preserve"> pemidanan. </w:t>
      </w:r>
      <w:r w:rsidR="007404D3" w:rsidRPr="001F2680">
        <w:rPr>
          <w:rFonts w:ascii="Cambria" w:hAnsi="Cambria" w:cs="Times New Roman"/>
          <w:sz w:val="24"/>
          <w:szCs w:val="24"/>
        </w:rPr>
        <w:t xml:space="preserve">Sedangkan </w:t>
      </w:r>
      <w:r w:rsidRPr="001F2680">
        <w:rPr>
          <w:rFonts w:ascii="Cambria" w:hAnsi="Cambria" w:cs="Times New Roman"/>
          <w:sz w:val="24"/>
          <w:szCs w:val="24"/>
        </w:rPr>
        <w:t xml:space="preserve">M. Sholehuddin </w:t>
      </w:r>
      <w:proofErr w:type="gramStart"/>
      <w:r w:rsidRPr="001F2680">
        <w:rPr>
          <w:rFonts w:ascii="Cambria" w:hAnsi="Cambria" w:cs="Times New Roman"/>
          <w:sz w:val="24"/>
          <w:szCs w:val="24"/>
        </w:rPr>
        <w:t>menyatakan ,</w:t>
      </w:r>
      <w:proofErr w:type="gramEnd"/>
      <w:r w:rsidRPr="001F2680">
        <w:rPr>
          <w:rFonts w:ascii="Cambria" w:hAnsi="Cambria" w:cs="Times New Roman"/>
          <w:sz w:val="24"/>
          <w:szCs w:val="24"/>
        </w:rPr>
        <w:t xml:space="preserve"> bahwa masalah sanksi merupakan hal yang sentral dalam hukum pidana karena seringkali menggambarkan nilai</w:t>
      </w:r>
      <w:r w:rsidR="00282FC7">
        <w:rPr>
          <w:rFonts w:ascii="Cambria" w:hAnsi="Cambria" w:cs="Times New Roman"/>
          <w:sz w:val="24"/>
          <w:szCs w:val="24"/>
        </w:rPr>
        <w:t>-</w:t>
      </w:r>
      <w:r w:rsidRPr="001F2680">
        <w:rPr>
          <w:rFonts w:ascii="Cambria" w:hAnsi="Cambria" w:cs="Times New Roman"/>
          <w:sz w:val="24"/>
          <w:szCs w:val="24"/>
        </w:rPr>
        <w:t xml:space="preserve">nilai sosial budaya suatu bangsa. Artinya pidana maengandung tata nilai (value) dalam suatu masyarakat mengenai </w:t>
      </w:r>
      <w:proofErr w:type="gramStart"/>
      <w:r w:rsidRPr="001F2680">
        <w:rPr>
          <w:rFonts w:ascii="Cambria" w:hAnsi="Cambria" w:cs="Times New Roman"/>
          <w:sz w:val="24"/>
          <w:szCs w:val="24"/>
        </w:rPr>
        <w:t>apa</w:t>
      </w:r>
      <w:proofErr w:type="gramEnd"/>
      <w:r w:rsidRPr="001F2680">
        <w:rPr>
          <w:rFonts w:ascii="Cambria" w:hAnsi="Cambria" w:cs="Times New Roman"/>
          <w:sz w:val="24"/>
          <w:szCs w:val="24"/>
        </w:rPr>
        <w:t xml:space="preserve"> yang baik dan yang tidak baik, apa yang bermoral dan apa yang amoral serta apa yang diperbolehkan dan apa yang dilarang.</w:t>
      </w:r>
      <w:r w:rsidRPr="001F2680">
        <w:rPr>
          <w:rStyle w:val="FootnoteReference"/>
          <w:rFonts w:ascii="Cambria" w:hAnsi="Cambria" w:cs="Times New Roman"/>
          <w:sz w:val="24"/>
          <w:szCs w:val="24"/>
        </w:rPr>
        <w:footnoteReference w:id="4"/>
      </w:r>
    </w:p>
    <w:p w:rsidR="00E00443" w:rsidRPr="001F2680" w:rsidRDefault="00E00443" w:rsidP="0003279C">
      <w:pPr>
        <w:spacing w:after="0" w:line="360" w:lineRule="auto"/>
        <w:ind w:firstLine="720"/>
        <w:jc w:val="both"/>
        <w:rPr>
          <w:rFonts w:ascii="Cambria" w:hAnsi="Cambria" w:cs="Times New Roman"/>
          <w:sz w:val="24"/>
          <w:szCs w:val="24"/>
        </w:rPr>
      </w:pPr>
      <w:r w:rsidRPr="001F2680">
        <w:rPr>
          <w:rFonts w:ascii="Cambria" w:hAnsi="Cambria" w:cs="Times New Roman"/>
          <w:sz w:val="24"/>
          <w:szCs w:val="24"/>
        </w:rPr>
        <w:t xml:space="preserve">Dengan demikian dapatlah </w:t>
      </w:r>
      <w:r w:rsidR="007404D3" w:rsidRPr="001F2680">
        <w:rPr>
          <w:rFonts w:ascii="Cambria" w:hAnsi="Cambria" w:cs="Times New Roman"/>
          <w:sz w:val="24"/>
          <w:szCs w:val="24"/>
        </w:rPr>
        <w:t>diartikan</w:t>
      </w:r>
      <w:r w:rsidRPr="001F2680">
        <w:rPr>
          <w:rFonts w:ascii="Cambria" w:hAnsi="Cambria" w:cs="Times New Roman"/>
          <w:sz w:val="24"/>
          <w:szCs w:val="24"/>
        </w:rPr>
        <w:t xml:space="preserve"> bahwa pemidanaan tidak dapat terlepas dari jenis-jenis pidana yang diatur dalam hukum positif suatu negara. Pemidanaan yang dilakukan oleh suatu masyarakat yang teratur terhadap pelaku kejahatan dapat berbentuk menyingkirkan atau melumpuhkan para pelaku tindak pidana, sehingga pelaku tersebut tidak lagi menggangu di masa yang </w:t>
      </w:r>
      <w:proofErr w:type="gramStart"/>
      <w:r w:rsidRPr="001F2680">
        <w:rPr>
          <w:rFonts w:ascii="Cambria" w:hAnsi="Cambria" w:cs="Times New Roman"/>
          <w:sz w:val="24"/>
          <w:szCs w:val="24"/>
        </w:rPr>
        <w:t>akan</w:t>
      </w:r>
      <w:proofErr w:type="gramEnd"/>
      <w:r w:rsidRPr="001F2680">
        <w:rPr>
          <w:rFonts w:ascii="Cambria" w:hAnsi="Cambria" w:cs="Times New Roman"/>
          <w:sz w:val="24"/>
          <w:szCs w:val="24"/>
        </w:rPr>
        <w:t xml:space="preserve"> datang.</w:t>
      </w:r>
      <w:r w:rsidR="007404D3" w:rsidRPr="001F2680">
        <w:rPr>
          <w:rFonts w:ascii="Cambria" w:hAnsi="Cambria" w:cs="Times New Roman"/>
          <w:sz w:val="24"/>
          <w:szCs w:val="24"/>
        </w:rPr>
        <w:t xml:space="preserve"> </w:t>
      </w:r>
      <w:r w:rsidRPr="001F2680">
        <w:rPr>
          <w:rFonts w:ascii="Cambria" w:hAnsi="Cambria" w:cs="Times New Roman"/>
          <w:sz w:val="24"/>
          <w:szCs w:val="24"/>
        </w:rPr>
        <w:t xml:space="preserve">Cara menyingkirkan </w:t>
      </w:r>
      <w:r w:rsidR="007404D3" w:rsidRPr="001F2680">
        <w:rPr>
          <w:rFonts w:ascii="Cambria" w:hAnsi="Cambria" w:cs="Times New Roman"/>
          <w:sz w:val="24"/>
          <w:szCs w:val="24"/>
        </w:rPr>
        <w:t xml:space="preserve">atau melumpuhkan </w:t>
      </w:r>
      <w:r w:rsidRPr="001F2680">
        <w:rPr>
          <w:rFonts w:ascii="Cambria" w:hAnsi="Cambria" w:cs="Times New Roman"/>
          <w:sz w:val="24"/>
          <w:szCs w:val="24"/>
        </w:rPr>
        <w:t>dapat dilakukan bermacam-macam yaitu berupa pidana mati, pembuangan, pengiriman keseberang lautan dan sampai pemenjaraan. Secara berangsur</w:t>
      </w:r>
      <w:r w:rsidR="00282FC7">
        <w:rPr>
          <w:rFonts w:ascii="Cambria" w:hAnsi="Cambria" w:cs="Times New Roman"/>
          <w:sz w:val="24"/>
          <w:szCs w:val="24"/>
        </w:rPr>
        <w:t>-</w:t>
      </w:r>
      <w:r w:rsidRPr="001F2680">
        <w:rPr>
          <w:rFonts w:ascii="Cambria" w:hAnsi="Cambria" w:cs="Times New Roman"/>
          <w:sz w:val="24"/>
          <w:szCs w:val="24"/>
        </w:rPr>
        <w:t xml:space="preserve">angsur ada kecenderungan </w:t>
      </w:r>
      <w:proofErr w:type="gramStart"/>
      <w:r w:rsidRPr="001F2680">
        <w:rPr>
          <w:rFonts w:ascii="Cambria" w:hAnsi="Cambria" w:cs="Times New Roman"/>
          <w:sz w:val="24"/>
          <w:szCs w:val="24"/>
        </w:rPr>
        <w:t>cara</w:t>
      </w:r>
      <w:proofErr w:type="gramEnd"/>
      <w:r w:rsidRPr="001F2680">
        <w:rPr>
          <w:rFonts w:ascii="Cambria" w:hAnsi="Cambria" w:cs="Times New Roman"/>
          <w:sz w:val="24"/>
          <w:szCs w:val="24"/>
        </w:rPr>
        <w:t xml:space="preserve"> pemidanaan itu mengalami pergeseran dari waktu ke waktu.</w:t>
      </w:r>
    </w:p>
    <w:p w:rsidR="00E00443" w:rsidRPr="001F2680" w:rsidRDefault="00E00443" w:rsidP="0003279C">
      <w:pPr>
        <w:spacing w:after="0" w:line="360" w:lineRule="auto"/>
        <w:ind w:firstLine="720"/>
        <w:jc w:val="both"/>
        <w:rPr>
          <w:rFonts w:ascii="Cambria" w:hAnsi="Cambria" w:cs="Times New Roman"/>
          <w:sz w:val="24"/>
          <w:szCs w:val="24"/>
        </w:rPr>
      </w:pPr>
      <w:r w:rsidRPr="001F2680">
        <w:rPr>
          <w:rFonts w:ascii="Cambria" w:hAnsi="Cambria" w:cs="Times New Roman"/>
          <w:sz w:val="24"/>
          <w:szCs w:val="24"/>
        </w:rPr>
        <w:t xml:space="preserve">Pada zaman kerajaan majapahit dikenal sistem pemidanaan berupa; pidana pokok yang meliputi pidana mati, pidana potong anggota badan bagi yang bersalah, denda, ganti kerugian, atau pangligawa atau putukucawa. Dan juga dikenal pidana tambahan yang meliputi tebusan, penyitaan dan </w:t>
      </w:r>
      <w:r w:rsidR="005A59D9" w:rsidRPr="001F2680">
        <w:rPr>
          <w:rFonts w:ascii="Cambria" w:hAnsi="Cambria" w:cs="Times New Roman"/>
          <w:sz w:val="24"/>
          <w:szCs w:val="24"/>
        </w:rPr>
        <w:t>patibajambi (uang pembeli obat)</w:t>
      </w:r>
      <w:r w:rsidRPr="001F2680">
        <w:rPr>
          <w:rFonts w:ascii="Cambria" w:hAnsi="Cambria" w:cs="Times New Roman"/>
          <w:sz w:val="24"/>
          <w:szCs w:val="24"/>
        </w:rPr>
        <w:t>.</w:t>
      </w:r>
      <w:r w:rsidR="005A59D9" w:rsidRPr="001F2680">
        <w:rPr>
          <w:rStyle w:val="FootnoteReference"/>
          <w:rFonts w:ascii="Cambria" w:hAnsi="Cambria" w:cs="Times New Roman"/>
          <w:sz w:val="24"/>
          <w:szCs w:val="24"/>
        </w:rPr>
        <w:footnoteReference w:id="5"/>
      </w:r>
      <w:r w:rsidRPr="001F2680">
        <w:rPr>
          <w:rFonts w:ascii="Cambria" w:hAnsi="Cambria" w:cs="Times New Roman"/>
          <w:sz w:val="24"/>
          <w:szCs w:val="24"/>
        </w:rPr>
        <w:t xml:space="preserve"> </w:t>
      </w:r>
      <w:proofErr w:type="gramStart"/>
      <w:r w:rsidR="005A59D9" w:rsidRPr="001F2680">
        <w:rPr>
          <w:rFonts w:ascii="Cambria" w:hAnsi="Cambria" w:cs="Times New Roman"/>
          <w:sz w:val="24"/>
          <w:szCs w:val="24"/>
        </w:rPr>
        <w:t>jika</w:t>
      </w:r>
      <w:proofErr w:type="gramEnd"/>
      <w:r w:rsidR="005A59D9" w:rsidRPr="001F2680">
        <w:rPr>
          <w:rFonts w:ascii="Cambria" w:hAnsi="Cambria" w:cs="Times New Roman"/>
          <w:sz w:val="24"/>
          <w:szCs w:val="24"/>
        </w:rPr>
        <w:t xml:space="preserve"> kita melihat secara mendalam akan kita temukan bahwa d</w:t>
      </w:r>
      <w:r w:rsidRPr="001F2680">
        <w:rPr>
          <w:rFonts w:ascii="Cambria" w:hAnsi="Cambria" w:cs="Times New Roman"/>
          <w:sz w:val="24"/>
          <w:szCs w:val="24"/>
        </w:rPr>
        <w:t xml:space="preserve">alam kitab perundang -undangan Majapahit sama sekali tidak mengenal pidana penjara dan pidana kurungan. Dengan demikian tiap-tiap orang yang bersalah harus menjalani salah satu dari empat pidana pokok </w:t>
      </w:r>
      <w:r w:rsidR="005A59D9" w:rsidRPr="001F2680">
        <w:rPr>
          <w:rFonts w:ascii="Cambria" w:hAnsi="Cambria" w:cs="Times New Roman"/>
          <w:sz w:val="24"/>
          <w:szCs w:val="24"/>
        </w:rPr>
        <w:t>sebagaimana yang telah diatur di dalam kitab undang undang kerajaan majapahit tanpa adanya pemidanaan penjara dan kurungan</w:t>
      </w:r>
      <w:r w:rsidRPr="001F2680">
        <w:rPr>
          <w:rFonts w:ascii="Cambria" w:hAnsi="Cambria" w:cs="Times New Roman"/>
          <w:sz w:val="24"/>
          <w:szCs w:val="24"/>
        </w:rPr>
        <w:t>.</w:t>
      </w:r>
    </w:p>
    <w:p w:rsidR="0003279C" w:rsidRPr="001F2680" w:rsidRDefault="00E00443" w:rsidP="0050276C">
      <w:pPr>
        <w:spacing w:after="0" w:line="360" w:lineRule="auto"/>
        <w:ind w:firstLine="720"/>
        <w:jc w:val="both"/>
        <w:rPr>
          <w:rFonts w:ascii="Cambria" w:hAnsi="Cambria" w:cs="Times New Roman"/>
          <w:sz w:val="24"/>
          <w:szCs w:val="24"/>
        </w:rPr>
      </w:pPr>
      <w:r w:rsidRPr="001F2680">
        <w:rPr>
          <w:rFonts w:ascii="Cambria" w:hAnsi="Cambria" w:cs="Times New Roman"/>
          <w:sz w:val="24"/>
          <w:szCs w:val="24"/>
        </w:rPr>
        <w:t xml:space="preserve">Berbeda dengan keadaan Majapahit, untuk </w:t>
      </w:r>
      <w:r w:rsidR="005A59D9" w:rsidRPr="001F2680">
        <w:rPr>
          <w:rFonts w:ascii="Cambria" w:hAnsi="Cambria" w:cs="Times New Roman"/>
          <w:sz w:val="24"/>
          <w:szCs w:val="24"/>
        </w:rPr>
        <w:t xml:space="preserve">kondisi atau </w:t>
      </w:r>
      <w:r w:rsidRPr="001F2680">
        <w:rPr>
          <w:rFonts w:ascii="Cambria" w:hAnsi="Cambria" w:cs="Times New Roman"/>
          <w:sz w:val="24"/>
          <w:szCs w:val="24"/>
        </w:rPr>
        <w:t>keadaan sekarang sistem pemidanaan telah mengalami banyak perubahan-perubahan yang berupa penyempurnaan dari s</w:t>
      </w:r>
      <w:r w:rsidR="005A59D9" w:rsidRPr="001F2680">
        <w:rPr>
          <w:rFonts w:ascii="Cambria" w:hAnsi="Cambria" w:cs="Times New Roman"/>
          <w:sz w:val="24"/>
          <w:szCs w:val="24"/>
        </w:rPr>
        <w:t>istem yang telah lalu. Tidak terl</w:t>
      </w:r>
      <w:r w:rsidRPr="001F2680">
        <w:rPr>
          <w:rFonts w:ascii="Cambria" w:hAnsi="Cambria" w:cs="Times New Roman"/>
          <w:sz w:val="24"/>
          <w:szCs w:val="24"/>
        </w:rPr>
        <w:t xml:space="preserve">epas pula dengan keadaan di </w:t>
      </w:r>
      <w:r w:rsidRPr="001F2680">
        <w:rPr>
          <w:rFonts w:ascii="Cambria" w:hAnsi="Cambria" w:cs="Times New Roman"/>
          <w:sz w:val="24"/>
          <w:szCs w:val="24"/>
        </w:rPr>
        <w:lastRenderedPageBreak/>
        <w:t>Indonesia, sistem pemidanaan yang ada berlaku hingga se</w:t>
      </w:r>
      <w:r w:rsidR="00282FC7">
        <w:rPr>
          <w:rFonts w:ascii="Cambria" w:hAnsi="Cambria" w:cs="Times New Roman"/>
          <w:sz w:val="24"/>
          <w:szCs w:val="24"/>
        </w:rPr>
        <w:t>karang masih mengacu pada KUH</w:t>
      </w:r>
      <w:r w:rsidRPr="001F2680">
        <w:rPr>
          <w:rFonts w:ascii="Cambria" w:hAnsi="Cambria" w:cs="Times New Roman"/>
          <w:sz w:val="24"/>
          <w:szCs w:val="24"/>
        </w:rPr>
        <w:t>Pidana yang merupakan warisan Kolonial Belanda. Dari sistem ini yang tercantum dalam Kitab Undang-Undang Hukum Pidana tersebut banyak menimbulkan permasalahan, diantaranya mengenai relevansinya sistem pemidanaan yang dipaka</w:t>
      </w:r>
      <w:r w:rsidR="00282FC7">
        <w:rPr>
          <w:rFonts w:ascii="Cambria" w:hAnsi="Cambria" w:cs="Times New Roman"/>
          <w:sz w:val="24"/>
          <w:szCs w:val="24"/>
        </w:rPr>
        <w:t>i dewasa ini dengan keadaan atau kondisi</w:t>
      </w:r>
      <w:r w:rsidRPr="001F2680">
        <w:rPr>
          <w:rFonts w:ascii="Cambria" w:hAnsi="Cambria" w:cs="Times New Roman"/>
          <w:sz w:val="24"/>
          <w:szCs w:val="24"/>
        </w:rPr>
        <w:t xml:space="preserve"> bangsa Indonesia.</w:t>
      </w:r>
      <w:r w:rsidR="00637832">
        <w:rPr>
          <w:rFonts w:ascii="Cambria" w:hAnsi="Cambria" w:cs="Times New Roman"/>
          <w:sz w:val="24"/>
          <w:szCs w:val="24"/>
        </w:rPr>
        <w:t xml:space="preserve"> Berikut gambaran penerapan pidana di Indonesia menurut penulis:</w:t>
      </w:r>
    </w:p>
    <w:p w:rsidR="00E703E9" w:rsidRPr="000F0765" w:rsidRDefault="00E703E9" w:rsidP="000F0765">
      <w:pPr>
        <w:pStyle w:val="ListParagraph"/>
        <w:numPr>
          <w:ilvl w:val="2"/>
          <w:numId w:val="3"/>
        </w:numPr>
        <w:spacing w:after="0" w:line="360" w:lineRule="auto"/>
        <w:ind w:left="709"/>
        <w:jc w:val="both"/>
        <w:rPr>
          <w:rFonts w:ascii="Cambria" w:hAnsi="Cambria" w:cs="Times New Roman"/>
          <w:b/>
          <w:color w:val="C45911" w:themeColor="accent2" w:themeShade="BF"/>
          <w:sz w:val="24"/>
          <w:szCs w:val="24"/>
          <w:shd w:val="clear" w:color="auto" w:fill="FFFFFF"/>
        </w:rPr>
      </w:pPr>
      <w:r w:rsidRPr="000F0765">
        <w:rPr>
          <w:rFonts w:ascii="Cambria" w:hAnsi="Cambria" w:cs="Times New Roman"/>
          <w:b/>
          <w:color w:val="C45911" w:themeColor="accent2" w:themeShade="BF"/>
          <w:sz w:val="24"/>
          <w:szCs w:val="24"/>
          <w:shd w:val="clear" w:color="auto" w:fill="FFFFFF"/>
        </w:rPr>
        <w:t xml:space="preserve">Terjadinya </w:t>
      </w:r>
      <w:r w:rsidRPr="00282FC7">
        <w:rPr>
          <w:rFonts w:ascii="Cambria" w:hAnsi="Cambria" w:cs="Times New Roman"/>
          <w:b/>
          <w:i/>
          <w:color w:val="C45911" w:themeColor="accent2" w:themeShade="BF"/>
          <w:sz w:val="24"/>
          <w:szCs w:val="24"/>
          <w:shd w:val="clear" w:color="auto" w:fill="FFFFFF"/>
        </w:rPr>
        <w:t>Over Criminalization</w:t>
      </w:r>
    </w:p>
    <w:p w:rsidR="000F0765" w:rsidRDefault="00E703E9" w:rsidP="000F0765">
      <w:pPr>
        <w:spacing w:after="0" w:line="360" w:lineRule="auto"/>
        <w:ind w:firstLine="709"/>
        <w:jc w:val="both"/>
        <w:rPr>
          <w:rFonts w:ascii="Cambria" w:hAnsi="Cambria" w:cs="Times New Roman"/>
          <w:sz w:val="24"/>
          <w:szCs w:val="24"/>
        </w:rPr>
      </w:pPr>
      <w:r w:rsidRPr="001F2680">
        <w:rPr>
          <w:rFonts w:ascii="Cambria" w:hAnsi="Cambria" w:cs="Times New Roman"/>
          <w:sz w:val="24"/>
          <w:szCs w:val="24"/>
          <w:shd w:val="clear" w:color="auto" w:fill="FFFFFF"/>
        </w:rPr>
        <w:t>Kriminalisasi menurut Nina Persak adalah “</w:t>
      </w:r>
      <w:r w:rsidRPr="001F2680">
        <w:rPr>
          <w:rFonts w:ascii="Cambria" w:hAnsi="Cambria" w:cs="Times New Roman"/>
          <w:i/>
          <w:sz w:val="24"/>
          <w:szCs w:val="24"/>
          <w:shd w:val="clear" w:color="auto" w:fill="FFFFFF"/>
        </w:rPr>
        <w:t>defining certain human conduct (acts or omissions) as criminal offences and usually assign-ing to them a certain range of criminal law sanctions.”</w:t>
      </w:r>
      <w:r w:rsidRPr="001F2680">
        <w:rPr>
          <w:rStyle w:val="FootnoteReference"/>
          <w:rFonts w:ascii="Cambria" w:hAnsi="Cambria" w:cs="Times New Roman"/>
          <w:i/>
          <w:sz w:val="24"/>
          <w:szCs w:val="24"/>
          <w:shd w:val="clear" w:color="auto" w:fill="FFFFFF"/>
        </w:rPr>
        <w:footnoteReference w:id="6"/>
      </w:r>
      <w:r w:rsidRPr="001F2680">
        <w:rPr>
          <w:rFonts w:ascii="Cambria" w:hAnsi="Cambria" w:cs="Times New Roman"/>
          <w:sz w:val="24"/>
          <w:szCs w:val="24"/>
          <w:shd w:val="clear" w:color="auto" w:fill="FFFFFF"/>
        </w:rPr>
        <w:t xml:space="preserve"> Berdasarkan Pasal 1 ayat (1) Kitab Undang-undang Hukum Pidana (KUHP) yang lebih dikenal sebagai asas legalitas, suatu tindakan hanya dapat dikualifikasi sebagai tindak pidana manakala negara telah melakukan kriminalisasi terhadap tindakan tersebut melalui undang-undang (legislasi).</w:t>
      </w:r>
      <w:r w:rsidRPr="001F2680">
        <w:rPr>
          <w:rStyle w:val="FootnoteReference"/>
          <w:rFonts w:ascii="Cambria" w:hAnsi="Cambria" w:cs="Times New Roman"/>
          <w:sz w:val="24"/>
          <w:szCs w:val="24"/>
          <w:shd w:val="clear" w:color="auto" w:fill="FFFFFF"/>
        </w:rPr>
        <w:footnoteReference w:id="7"/>
      </w:r>
    </w:p>
    <w:p w:rsidR="000F0765" w:rsidRDefault="00E703E9" w:rsidP="000F0765">
      <w:pPr>
        <w:spacing w:after="0" w:line="360" w:lineRule="auto"/>
        <w:ind w:firstLine="709"/>
        <w:jc w:val="both"/>
        <w:rPr>
          <w:rFonts w:ascii="Cambria" w:hAnsi="Cambria" w:cs="Times New Roman"/>
          <w:sz w:val="24"/>
          <w:szCs w:val="24"/>
        </w:rPr>
      </w:pPr>
      <w:r w:rsidRPr="001F2680">
        <w:rPr>
          <w:rFonts w:ascii="Cambria" w:hAnsi="Cambria" w:cs="Times New Roman"/>
          <w:sz w:val="24"/>
          <w:szCs w:val="24"/>
          <w:shd w:val="clear" w:color="auto" w:fill="FFFFFF"/>
        </w:rPr>
        <w:t xml:space="preserve">Pernyataan ini dapat dikaitkan dengan konsep negara hukum sebagaimana dijelaskan oleh Brian Z. Tamanaha. Menurut Tamanaha, secara konseptual the Rule of Law atau negara hukum memiliki </w:t>
      </w:r>
      <w:r w:rsidRPr="001F2680">
        <w:rPr>
          <w:rFonts w:ascii="Cambria" w:hAnsi="Cambria" w:cs="Times New Roman"/>
          <w:i/>
          <w:sz w:val="24"/>
          <w:szCs w:val="24"/>
          <w:shd w:val="clear" w:color="auto" w:fill="FFFFFF"/>
        </w:rPr>
        <w:t>“to impose legal restraints on government officials.”</w:t>
      </w:r>
      <w:r w:rsidRPr="001F2680">
        <w:rPr>
          <w:rFonts w:ascii="Cambria" w:hAnsi="Cambria" w:cs="Times New Roman"/>
          <w:sz w:val="24"/>
          <w:szCs w:val="24"/>
          <w:shd w:val="clear" w:color="auto" w:fill="FFFFFF"/>
        </w:rPr>
        <w:t xml:space="preserve"> Fungsi ini dilakukan dengan dua </w:t>
      </w:r>
      <w:proofErr w:type="gramStart"/>
      <w:r w:rsidRPr="001F2680">
        <w:rPr>
          <w:rFonts w:ascii="Cambria" w:hAnsi="Cambria" w:cs="Times New Roman"/>
          <w:sz w:val="24"/>
          <w:szCs w:val="24"/>
          <w:shd w:val="clear" w:color="auto" w:fill="FFFFFF"/>
        </w:rPr>
        <w:t>cara</w:t>
      </w:r>
      <w:proofErr w:type="gramEnd"/>
      <w:r w:rsidRPr="001F2680">
        <w:rPr>
          <w:rFonts w:ascii="Cambria" w:hAnsi="Cambria" w:cs="Times New Roman"/>
          <w:sz w:val="24"/>
          <w:szCs w:val="24"/>
          <w:shd w:val="clear" w:color="auto" w:fill="FFFFFF"/>
        </w:rPr>
        <w:t xml:space="preserve">. </w:t>
      </w:r>
      <w:r w:rsidRPr="001F2680">
        <w:rPr>
          <w:rFonts w:ascii="Cambria" w:hAnsi="Cambria" w:cs="Times New Roman"/>
          <w:b/>
          <w:i/>
          <w:sz w:val="24"/>
          <w:szCs w:val="24"/>
          <w:shd w:val="clear" w:color="auto" w:fill="FFFFFF"/>
        </w:rPr>
        <w:t>Pertama</w:t>
      </w:r>
      <w:r w:rsidRPr="001F2680">
        <w:rPr>
          <w:rFonts w:ascii="Cambria" w:hAnsi="Cambria" w:cs="Times New Roman"/>
          <w:sz w:val="24"/>
          <w:szCs w:val="24"/>
          <w:shd w:val="clear" w:color="auto" w:fill="FFFFFF"/>
        </w:rPr>
        <w:t xml:space="preserve">, </w:t>
      </w:r>
      <w:r w:rsidRPr="001F2680">
        <w:rPr>
          <w:rFonts w:ascii="Cambria" w:hAnsi="Cambria" w:cs="Times New Roman"/>
          <w:i/>
          <w:sz w:val="24"/>
          <w:szCs w:val="24"/>
          <w:shd w:val="clear" w:color="auto" w:fill="FFFFFF"/>
        </w:rPr>
        <w:t xml:space="preserve">government offficials must </w:t>
      </w:r>
      <w:r w:rsidRPr="001F2680">
        <w:rPr>
          <w:rFonts w:ascii="Cambria" w:hAnsi="Cambria" w:cs="Times New Roman"/>
          <w:sz w:val="24"/>
          <w:szCs w:val="24"/>
          <w:shd w:val="clear" w:color="auto" w:fill="FFFFFF"/>
        </w:rPr>
        <w:t>a</w:t>
      </w:r>
      <w:r w:rsidRPr="001F2680">
        <w:rPr>
          <w:rFonts w:ascii="Cambria" w:hAnsi="Cambria" w:cs="Times New Roman"/>
          <w:i/>
          <w:sz w:val="24"/>
          <w:szCs w:val="24"/>
          <w:shd w:val="clear" w:color="auto" w:fill="FFFFFF"/>
        </w:rPr>
        <w:t xml:space="preserve">bide by valid positive laws in force at the time of any given action. </w:t>
      </w:r>
      <w:r w:rsidRPr="001F2680">
        <w:rPr>
          <w:rFonts w:ascii="Cambria" w:hAnsi="Cambria" w:cs="Times New Roman"/>
          <w:sz w:val="24"/>
          <w:szCs w:val="24"/>
          <w:shd w:val="clear" w:color="auto" w:fill="FFFFFF"/>
        </w:rPr>
        <w:t>Konsekuensi yang kemudian timbul:</w:t>
      </w:r>
      <w:r w:rsidRPr="001F2680">
        <w:rPr>
          <w:rFonts w:ascii="Cambria" w:hAnsi="Cambria" w:cs="Times New Roman"/>
          <w:i/>
          <w:sz w:val="24"/>
          <w:szCs w:val="24"/>
          <w:shd w:val="clear" w:color="auto" w:fill="FFFFFF"/>
        </w:rPr>
        <w:t xml:space="preserve"> “government actions must have positive legal authorization (without which the action is improper); and no government action may contravene a legal prohibition or restriction.</w:t>
      </w:r>
      <w:r w:rsidRPr="001F2680">
        <w:rPr>
          <w:rStyle w:val="FootnoteReference"/>
          <w:rFonts w:ascii="Cambria" w:hAnsi="Cambria" w:cs="Times New Roman"/>
          <w:i/>
          <w:sz w:val="24"/>
          <w:szCs w:val="24"/>
          <w:shd w:val="clear" w:color="auto" w:fill="FFFFFF"/>
        </w:rPr>
        <w:footnoteReference w:id="8"/>
      </w:r>
    </w:p>
    <w:p w:rsidR="000F0765" w:rsidRDefault="00E703E9" w:rsidP="000F0765">
      <w:pPr>
        <w:spacing w:after="0" w:line="360" w:lineRule="auto"/>
        <w:ind w:firstLine="709"/>
        <w:jc w:val="both"/>
        <w:rPr>
          <w:rFonts w:ascii="Cambria" w:hAnsi="Cambria" w:cs="Times New Roman"/>
          <w:sz w:val="24"/>
          <w:szCs w:val="24"/>
        </w:rPr>
      </w:pPr>
      <w:r w:rsidRPr="001F2680">
        <w:rPr>
          <w:rFonts w:ascii="Cambria" w:hAnsi="Cambria" w:cs="Times New Roman"/>
          <w:sz w:val="24"/>
          <w:szCs w:val="24"/>
          <w:shd w:val="clear" w:color="auto" w:fill="FFFFFF"/>
        </w:rPr>
        <w:t>Tetapi meskipun negara yang membuat peraturan perundang</w:t>
      </w:r>
      <w:r w:rsidR="00282FC7">
        <w:rPr>
          <w:rFonts w:ascii="Cambria" w:hAnsi="Cambria" w:cs="Times New Roman"/>
          <w:sz w:val="24"/>
          <w:szCs w:val="24"/>
          <w:shd w:val="clear" w:color="auto" w:fill="FFFFFF"/>
        </w:rPr>
        <w:t>-</w:t>
      </w:r>
      <w:r w:rsidRPr="001F2680">
        <w:rPr>
          <w:rFonts w:ascii="Cambria" w:hAnsi="Cambria" w:cs="Times New Roman"/>
          <w:sz w:val="24"/>
          <w:szCs w:val="24"/>
          <w:shd w:val="clear" w:color="auto" w:fill="FFFFFF"/>
        </w:rPr>
        <w:t xml:space="preserve">undangan, tidak berarti negara tidak terikat olehnya. Cara </w:t>
      </w:r>
      <w:r w:rsidRPr="001F2680">
        <w:rPr>
          <w:rFonts w:ascii="Cambria" w:hAnsi="Cambria" w:cs="Times New Roman"/>
          <w:b/>
          <w:i/>
          <w:sz w:val="24"/>
          <w:szCs w:val="24"/>
          <w:shd w:val="clear" w:color="auto" w:fill="FFFFFF"/>
        </w:rPr>
        <w:t>kedua</w:t>
      </w:r>
      <w:r w:rsidRPr="001F2680">
        <w:rPr>
          <w:rFonts w:ascii="Cambria" w:hAnsi="Cambria" w:cs="Times New Roman"/>
          <w:sz w:val="24"/>
          <w:szCs w:val="24"/>
          <w:shd w:val="clear" w:color="auto" w:fill="FFFFFF"/>
        </w:rPr>
        <w:t>, “</w:t>
      </w:r>
      <w:r w:rsidRPr="001F2680">
        <w:rPr>
          <w:rFonts w:ascii="Cambria" w:hAnsi="Cambria" w:cs="Times New Roman"/>
          <w:i/>
          <w:sz w:val="24"/>
          <w:szCs w:val="24"/>
          <w:shd w:val="clear" w:color="auto" w:fill="FFFFFF"/>
        </w:rPr>
        <w:t>imposes restrictions on the law itself, erecting limitations on the law making power of the government</w:t>
      </w:r>
      <w:r w:rsidRPr="001F2680">
        <w:rPr>
          <w:rFonts w:ascii="Cambria" w:hAnsi="Cambria" w:cs="Times New Roman"/>
          <w:sz w:val="24"/>
          <w:szCs w:val="24"/>
          <w:shd w:val="clear" w:color="auto" w:fill="FFFFFF"/>
        </w:rPr>
        <w:t>.”</w:t>
      </w:r>
      <w:r w:rsidRPr="001F2680">
        <w:rPr>
          <w:rStyle w:val="FootnoteReference"/>
          <w:rFonts w:ascii="Cambria" w:hAnsi="Cambria" w:cs="Times New Roman"/>
          <w:sz w:val="24"/>
          <w:szCs w:val="24"/>
          <w:shd w:val="clear" w:color="auto" w:fill="FFFFFF"/>
        </w:rPr>
        <w:footnoteReference w:id="9"/>
      </w:r>
      <w:r w:rsidRPr="001F2680">
        <w:rPr>
          <w:rFonts w:ascii="Cambria" w:hAnsi="Cambria" w:cs="Times New Roman"/>
          <w:sz w:val="24"/>
          <w:szCs w:val="24"/>
        </w:rPr>
        <w:t xml:space="preserve"> </w:t>
      </w:r>
      <w:r w:rsidRPr="001F2680">
        <w:rPr>
          <w:rFonts w:ascii="Cambria" w:hAnsi="Cambria" w:cs="Times New Roman"/>
          <w:sz w:val="24"/>
          <w:szCs w:val="24"/>
          <w:shd w:val="clear" w:color="auto" w:fill="FFFFFF"/>
        </w:rPr>
        <w:t>Konsekuensinya ialah:</w:t>
      </w:r>
    </w:p>
    <w:p w:rsidR="00E703E9" w:rsidRPr="000F0765" w:rsidRDefault="00E703E9" w:rsidP="000F0765">
      <w:pPr>
        <w:spacing w:after="0" w:line="360" w:lineRule="auto"/>
        <w:ind w:left="709" w:firstLine="11"/>
        <w:jc w:val="both"/>
        <w:rPr>
          <w:rFonts w:ascii="Cambria" w:hAnsi="Cambria" w:cs="Times New Roman"/>
          <w:sz w:val="24"/>
          <w:szCs w:val="24"/>
        </w:rPr>
      </w:pPr>
      <w:proofErr w:type="gramStart"/>
      <w:r w:rsidRPr="001F2680">
        <w:rPr>
          <w:rFonts w:ascii="Cambria" w:hAnsi="Cambria" w:cs="Times New Roman"/>
          <w:i/>
          <w:sz w:val="24"/>
          <w:szCs w:val="24"/>
          <w:shd w:val="clear" w:color="auto" w:fill="FFFFFF"/>
        </w:rPr>
        <w:t>certain</w:t>
      </w:r>
      <w:proofErr w:type="gramEnd"/>
      <w:r w:rsidRPr="001F2680">
        <w:rPr>
          <w:rFonts w:ascii="Cambria" w:hAnsi="Cambria" w:cs="Times New Roman"/>
          <w:i/>
          <w:sz w:val="24"/>
          <w:szCs w:val="24"/>
          <w:shd w:val="clear" w:color="auto" w:fill="FFFFFF"/>
        </w:rPr>
        <w:t xml:space="preserve"> prohibited actions cannot be legally allowed, even by a legitimate lawmaking authority. Legal restrictions of this sort rank above (control over) ordinary law-making. The most familiar versions of this are: 1) constitutionally imposed limits, 2) transnational or international legal limits, 3) human rights limits, and 4) religious </w:t>
      </w:r>
      <w:r w:rsidRPr="001F2680">
        <w:rPr>
          <w:rFonts w:ascii="Cambria" w:hAnsi="Cambria" w:cs="Times New Roman"/>
          <w:i/>
          <w:sz w:val="24"/>
          <w:szCs w:val="24"/>
          <w:shd w:val="clear" w:color="auto" w:fill="FFFFFF"/>
        </w:rPr>
        <w:lastRenderedPageBreak/>
        <w:t>or natural law limits. In different ways and senses, these types of law are superior to and impose restraints upon routine law making.</w:t>
      </w:r>
      <w:r w:rsidRPr="001F2680">
        <w:rPr>
          <w:rStyle w:val="FootnoteReference"/>
          <w:rFonts w:ascii="Cambria" w:hAnsi="Cambria" w:cs="Times New Roman"/>
          <w:i/>
          <w:sz w:val="24"/>
          <w:szCs w:val="24"/>
          <w:shd w:val="clear" w:color="auto" w:fill="FFFFFF"/>
        </w:rPr>
        <w:footnoteReference w:id="10"/>
      </w:r>
    </w:p>
    <w:p w:rsidR="000F0765" w:rsidRDefault="00E703E9" w:rsidP="000F0765">
      <w:pPr>
        <w:spacing w:after="0" w:line="360" w:lineRule="auto"/>
        <w:ind w:firstLine="709"/>
        <w:jc w:val="both"/>
        <w:rPr>
          <w:rFonts w:ascii="Cambria" w:hAnsi="Cambria" w:cs="Times New Roman"/>
          <w:i/>
          <w:sz w:val="24"/>
          <w:szCs w:val="24"/>
          <w:shd w:val="clear" w:color="auto" w:fill="FFFFFF"/>
        </w:rPr>
      </w:pPr>
      <w:r w:rsidRPr="001F2680">
        <w:rPr>
          <w:rFonts w:ascii="Cambria" w:hAnsi="Cambria" w:cs="Times New Roman"/>
          <w:sz w:val="24"/>
          <w:szCs w:val="24"/>
          <w:shd w:val="clear" w:color="auto" w:fill="FFFFFF"/>
        </w:rPr>
        <w:t xml:space="preserve">Dalam pendapat tersebut Persak memberikan satu penekanan penting bahwa tindakan kriminalisasi harus didasari oleh </w:t>
      </w:r>
      <w:r w:rsidRPr="001F2680">
        <w:rPr>
          <w:rFonts w:ascii="Cambria" w:hAnsi="Cambria" w:cs="Times New Roman"/>
          <w:i/>
          <w:sz w:val="24"/>
          <w:szCs w:val="24"/>
          <w:shd w:val="clear" w:color="auto" w:fill="FFFFFF"/>
        </w:rPr>
        <w:t>legitimate or justifiable reasons</w:t>
      </w:r>
      <w:r w:rsidRPr="001F2680">
        <w:rPr>
          <w:rFonts w:ascii="Cambria" w:hAnsi="Cambria" w:cs="Times New Roman"/>
          <w:sz w:val="24"/>
          <w:szCs w:val="24"/>
          <w:shd w:val="clear" w:color="auto" w:fill="FFFFFF"/>
        </w:rPr>
        <w:t xml:space="preserve"> yang disebut dengan istilah </w:t>
      </w:r>
      <w:r w:rsidRPr="001F2680">
        <w:rPr>
          <w:rFonts w:ascii="Cambria" w:hAnsi="Cambria" w:cs="Times New Roman"/>
          <w:i/>
          <w:sz w:val="24"/>
          <w:szCs w:val="24"/>
          <w:shd w:val="clear" w:color="auto" w:fill="FFFFFF"/>
        </w:rPr>
        <w:t>principles for criminalisation</w:t>
      </w:r>
      <w:r w:rsidRPr="001F2680">
        <w:rPr>
          <w:rFonts w:ascii="Cambria" w:hAnsi="Cambria" w:cs="Times New Roman"/>
          <w:sz w:val="24"/>
          <w:szCs w:val="24"/>
          <w:shd w:val="clear" w:color="auto" w:fill="FFFFFF"/>
        </w:rPr>
        <w:t xml:space="preserve">. Berdasarkan pendapat tersebut, </w:t>
      </w:r>
      <w:r w:rsidRPr="001F2680">
        <w:rPr>
          <w:rFonts w:ascii="Cambria" w:hAnsi="Cambria" w:cs="Times New Roman"/>
          <w:i/>
          <w:sz w:val="24"/>
          <w:szCs w:val="24"/>
          <w:shd w:val="clear" w:color="auto" w:fill="FFFFFF"/>
        </w:rPr>
        <w:t>principles for criminalisation</w:t>
      </w:r>
      <w:r w:rsidRPr="001F2680">
        <w:rPr>
          <w:rFonts w:ascii="Cambria" w:hAnsi="Cambria" w:cs="Times New Roman"/>
          <w:sz w:val="24"/>
          <w:szCs w:val="24"/>
          <w:shd w:val="clear" w:color="auto" w:fill="FFFFFF"/>
        </w:rPr>
        <w:t xml:space="preserve"> bertumpu pada konsep pembatasan terhadap kekuasaan negara/pemerintah dengan bertolak dari gagasan otonomi atau kebebasan individu.</w:t>
      </w:r>
    </w:p>
    <w:p w:rsidR="00E703E9" w:rsidRPr="00722102" w:rsidRDefault="004D3866" w:rsidP="000F0765">
      <w:pPr>
        <w:spacing w:after="0" w:line="360" w:lineRule="auto"/>
        <w:ind w:firstLine="709"/>
        <w:jc w:val="both"/>
        <w:rPr>
          <w:rFonts w:ascii="Cambria" w:hAnsi="Cambria" w:cs="Times New Roman"/>
          <w:i/>
          <w:sz w:val="24"/>
          <w:szCs w:val="24"/>
          <w:shd w:val="clear" w:color="auto" w:fill="FFFFFF"/>
        </w:rPr>
      </w:pPr>
      <w:r>
        <w:rPr>
          <w:rFonts w:ascii="Cambria" w:hAnsi="Cambria" w:cs="Times New Roman"/>
          <w:sz w:val="24"/>
          <w:szCs w:val="24"/>
          <w:shd w:val="clear" w:color="auto" w:fill="FFFFFF"/>
        </w:rPr>
        <w:t>Beberapa catatan penting dalam perjalan sejarah penegakan hukum di Indonesia meninggalkan sejumlah lorong gelap yang sangat tidak sesuai de</w:t>
      </w:r>
      <w:r w:rsidR="00282FC7">
        <w:rPr>
          <w:rFonts w:ascii="Cambria" w:hAnsi="Cambria" w:cs="Times New Roman"/>
          <w:sz w:val="24"/>
          <w:szCs w:val="24"/>
          <w:shd w:val="clear" w:color="auto" w:fill="FFFFFF"/>
        </w:rPr>
        <w:t>n</w:t>
      </w:r>
      <w:r>
        <w:rPr>
          <w:rFonts w:ascii="Cambria" w:hAnsi="Cambria" w:cs="Times New Roman"/>
          <w:sz w:val="24"/>
          <w:szCs w:val="24"/>
          <w:shd w:val="clear" w:color="auto" w:fill="FFFFFF"/>
        </w:rPr>
        <w:t xml:space="preserve">gan semangat pemidanaan modern yang berkembang saat ini. Banyakya terjadi kriminalisasi secara berlebihan meruapakan pintu baru bagi timbulnya kesengsaraan di tengah masyarakat contoh sederhana misalnya, pada saat masyarakat ingin menyuarakan kepentinganya di depan umum, </w:t>
      </w:r>
      <w:proofErr w:type="gramStart"/>
      <w:r>
        <w:rPr>
          <w:rFonts w:ascii="Cambria" w:hAnsi="Cambria" w:cs="Times New Roman"/>
          <w:sz w:val="24"/>
          <w:szCs w:val="24"/>
          <w:shd w:val="clear" w:color="auto" w:fill="FFFFFF"/>
        </w:rPr>
        <w:t>akan</w:t>
      </w:r>
      <w:proofErr w:type="gramEnd"/>
      <w:r>
        <w:rPr>
          <w:rFonts w:ascii="Cambria" w:hAnsi="Cambria" w:cs="Times New Roman"/>
          <w:sz w:val="24"/>
          <w:szCs w:val="24"/>
          <w:shd w:val="clear" w:color="auto" w:fill="FFFFFF"/>
        </w:rPr>
        <w:t xml:space="preserve"> tetapi langkah itu bagi aparat penegak hukum dinilai melanggar hukum sehingga berujung pada pemidanaan.</w:t>
      </w:r>
      <w:r w:rsidR="00722102">
        <w:rPr>
          <w:rFonts w:ascii="Cambria" w:hAnsi="Cambria" w:cs="Times New Roman"/>
          <w:sz w:val="24"/>
          <w:szCs w:val="24"/>
          <w:shd w:val="clear" w:color="auto" w:fill="FFFFFF"/>
        </w:rPr>
        <w:t xml:space="preserve"> </w:t>
      </w:r>
    </w:p>
    <w:p w:rsidR="00E00443" w:rsidRPr="000F0765" w:rsidRDefault="009F1DD9" w:rsidP="000F0765">
      <w:pPr>
        <w:pStyle w:val="ListParagraph"/>
        <w:numPr>
          <w:ilvl w:val="2"/>
          <w:numId w:val="3"/>
        </w:numPr>
        <w:spacing w:after="0" w:line="360" w:lineRule="auto"/>
        <w:ind w:left="709"/>
        <w:jc w:val="both"/>
        <w:rPr>
          <w:rFonts w:ascii="Cambria" w:hAnsi="Cambria" w:cs="Times New Roman"/>
          <w:b/>
          <w:color w:val="C45911" w:themeColor="accent2" w:themeShade="BF"/>
          <w:sz w:val="24"/>
          <w:szCs w:val="24"/>
          <w:shd w:val="clear" w:color="auto" w:fill="FFFFFF"/>
        </w:rPr>
      </w:pPr>
      <w:r w:rsidRPr="000F0765">
        <w:rPr>
          <w:rFonts w:ascii="Cambria" w:hAnsi="Cambria" w:cs="Times New Roman"/>
          <w:b/>
          <w:color w:val="C45911" w:themeColor="accent2" w:themeShade="BF"/>
          <w:sz w:val="24"/>
          <w:szCs w:val="24"/>
          <w:shd w:val="clear" w:color="auto" w:fill="FFFFFF"/>
        </w:rPr>
        <w:t xml:space="preserve">Dekonstruksi Pidana dan Pemidanaan di Indonesia </w:t>
      </w:r>
    </w:p>
    <w:p w:rsidR="009F1DD9" w:rsidRPr="006F16CF" w:rsidRDefault="0003279C" w:rsidP="000F0765">
      <w:pPr>
        <w:pStyle w:val="ListParagraph"/>
        <w:numPr>
          <w:ilvl w:val="0"/>
          <w:numId w:val="5"/>
        </w:numPr>
        <w:spacing w:after="0" w:line="360" w:lineRule="auto"/>
        <w:ind w:left="709" w:hanging="709"/>
        <w:jc w:val="both"/>
        <w:rPr>
          <w:rFonts w:ascii="Cambria" w:hAnsi="Cambria" w:cs="Times New Roman"/>
          <w:b/>
          <w:color w:val="C45911" w:themeColor="accent2" w:themeShade="BF"/>
          <w:sz w:val="24"/>
          <w:szCs w:val="24"/>
          <w:shd w:val="clear" w:color="auto" w:fill="FFFFFF"/>
        </w:rPr>
      </w:pPr>
      <w:r w:rsidRPr="006F16CF">
        <w:rPr>
          <w:rFonts w:ascii="Cambria" w:hAnsi="Cambria" w:cs="Times New Roman"/>
          <w:b/>
          <w:color w:val="C45911" w:themeColor="accent2" w:themeShade="BF"/>
          <w:sz w:val="24"/>
          <w:szCs w:val="24"/>
          <w:shd w:val="clear" w:color="auto" w:fill="FFFFFF"/>
        </w:rPr>
        <w:t>T</w:t>
      </w:r>
      <w:r>
        <w:rPr>
          <w:rFonts w:ascii="Cambria" w:hAnsi="Cambria" w:cs="Times New Roman"/>
          <w:b/>
          <w:color w:val="C45911" w:themeColor="accent2" w:themeShade="BF"/>
          <w:sz w:val="24"/>
          <w:szCs w:val="24"/>
          <w:shd w:val="clear" w:color="auto" w:fill="FFFFFF"/>
        </w:rPr>
        <w:t>erjadinya Over Kapasitas Lapas d</w:t>
      </w:r>
      <w:r w:rsidRPr="006F16CF">
        <w:rPr>
          <w:rFonts w:ascii="Cambria" w:hAnsi="Cambria" w:cs="Times New Roman"/>
          <w:b/>
          <w:color w:val="C45911" w:themeColor="accent2" w:themeShade="BF"/>
          <w:sz w:val="24"/>
          <w:szCs w:val="24"/>
          <w:shd w:val="clear" w:color="auto" w:fill="FFFFFF"/>
        </w:rPr>
        <w:t>an Rutan</w:t>
      </w:r>
    </w:p>
    <w:p w:rsidR="000F0765" w:rsidRDefault="006F16CF" w:rsidP="000F0765">
      <w:pPr>
        <w:spacing w:after="0" w:line="360" w:lineRule="auto"/>
        <w:ind w:firstLine="709"/>
        <w:jc w:val="both"/>
        <w:rPr>
          <w:rFonts w:ascii="Cambria" w:hAnsi="Cambria" w:cs="Times New Roman"/>
          <w:sz w:val="24"/>
        </w:rPr>
      </w:pPr>
      <w:r w:rsidRPr="001F2680">
        <w:rPr>
          <w:rFonts w:ascii="Cambria" w:hAnsi="Cambria" w:cs="Times New Roman"/>
          <w:sz w:val="24"/>
          <w:szCs w:val="24"/>
          <w:shd w:val="clear" w:color="auto" w:fill="FFFFFF"/>
        </w:rPr>
        <w:t>Merupakan suatu fakta umum (</w:t>
      </w:r>
      <w:r w:rsidRPr="001F2680">
        <w:rPr>
          <w:rStyle w:val="Emphasis"/>
          <w:rFonts w:ascii="Cambria" w:hAnsi="Cambria" w:cs="Times New Roman"/>
          <w:sz w:val="24"/>
          <w:szCs w:val="24"/>
          <w:shd w:val="clear" w:color="auto" w:fill="FFFFFF"/>
        </w:rPr>
        <w:t>notoir feiten</w:t>
      </w:r>
      <w:r w:rsidRPr="001F2680">
        <w:rPr>
          <w:rFonts w:ascii="Cambria" w:hAnsi="Cambria" w:cs="Times New Roman"/>
          <w:sz w:val="24"/>
          <w:szCs w:val="24"/>
          <w:shd w:val="clear" w:color="auto" w:fill="FFFFFF"/>
        </w:rPr>
        <w:t xml:space="preserve">) yang sulit dibantah bahwa kondisi dari sebagian lapas di Indonesia sudah jauh dari semangat memasyarakatkan terpidana. </w:t>
      </w:r>
      <w:r w:rsidR="00421C2B" w:rsidRPr="001F2680">
        <w:rPr>
          <w:rFonts w:ascii="Cambria" w:hAnsi="Cambria" w:cs="Times New Roman"/>
          <w:sz w:val="24"/>
          <w:szCs w:val="24"/>
          <w:shd w:val="clear" w:color="auto" w:fill="FFFFFF"/>
        </w:rPr>
        <w:t>Kondisi ini senyatanya tidak dapat dibebankan sepenuhnya pada Dirjen Pemasyarakatan yang berada di bawah naungan Kemenkumham. Adanya pola penitipan tahanan sementara di rumah tahanan (rutan), banyaknya pidana penjara yang dijatuhkan pada kasus "orang kecil", dan dihukumnya pelaku tindak pidana yang ancaman hukuman di bawah 5 tahun (</w:t>
      </w:r>
      <w:r w:rsidR="00421C2B" w:rsidRPr="001F2680">
        <w:rPr>
          <w:rStyle w:val="Emphasis"/>
          <w:rFonts w:ascii="Cambria" w:hAnsi="Cambria" w:cs="Times New Roman"/>
          <w:sz w:val="24"/>
          <w:szCs w:val="24"/>
          <w:shd w:val="clear" w:color="auto" w:fill="FFFFFF"/>
        </w:rPr>
        <w:t>lichte misdrijven</w:t>
      </w:r>
      <w:r w:rsidR="00421C2B" w:rsidRPr="001F2680">
        <w:rPr>
          <w:rFonts w:ascii="Cambria" w:hAnsi="Cambria" w:cs="Times New Roman"/>
          <w:sz w:val="24"/>
          <w:szCs w:val="24"/>
          <w:shd w:val="clear" w:color="auto" w:fill="FFFFFF"/>
        </w:rPr>
        <w:t>) telah membuat rutan dan lapas menjadi </w:t>
      </w:r>
      <w:r w:rsidR="00421C2B" w:rsidRPr="001F2680">
        <w:rPr>
          <w:rStyle w:val="Emphasis"/>
          <w:rFonts w:ascii="Cambria" w:hAnsi="Cambria" w:cs="Times New Roman"/>
          <w:sz w:val="24"/>
          <w:szCs w:val="24"/>
          <w:shd w:val="clear" w:color="auto" w:fill="FFFFFF"/>
        </w:rPr>
        <w:t>over</w:t>
      </w:r>
      <w:r w:rsidR="00421C2B" w:rsidRPr="001F2680">
        <w:rPr>
          <w:rFonts w:ascii="Cambria" w:hAnsi="Cambria" w:cs="Times New Roman"/>
          <w:sz w:val="24"/>
          <w:szCs w:val="24"/>
          <w:shd w:val="clear" w:color="auto" w:fill="FFFFFF"/>
        </w:rPr>
        <w:t> kapasitas. </w:t>
      </w:r>
    </w:p>
    <w:p w:rsidR="000F0765" w:rsidRDefault="009F1DD9" w:rsidP="000F0765">
      <w:pPr>
        <w:spacing w:after="0" w:line="360" w:lineRule="auto"/>
        <w:ind w:firstLine="709"/>
        <w:jc w:val="both"/>
        <w:rPr>
          <w:rFonts w:ascii="Cambria" w:hAnsi="Cambria" w:cs="Times New Roman"/>
          <w:sz w:val="24"/>
        </w:rPr>
      </w:pPr>
      <w:r w:rsidRPr="001F2680">
        <w:rPr>
          <w:rFonts w:ascii="Cambria" w:hAnsi="Cambria" w:cs="Times New Roman"/>
          <w:sz w:val="24"/>
        </w:rPr>
        <w:t xml:space="preserve">Menteri Hukum dan Hak Asasi Manusia, Yasonna H Laoly, mengakui kondisi lembaga pemasyarakatan di Indonesia </w:t>
      </w:r>
      <w:r w:rsidR="000530FD" w:rsidRPr="001F2680">
        <w:rPr>
          <w:rFonts w:ascii="Cambria" w:hAnsi="Cambria" w:cs="Times New Roman"/>
          <w:sz w:val="24"/>
        </w:rPr>
        <w:t xml:space="preserve">memang sangat </w:t>
      </w:r>
      <w:r w:rsidRPr="001F2680">
        <w:rPr>
          <w:rFonts w:ascii="Cambria" w:hAnsi="Cambria" w:cs="Times New Roman"/>
          <w:sz w:val="24"/>
        </w:rPr>
        <w:t>memprihatinkan. Menurutnya</w:t>
      </w:r>
      <w:r w:rsidR="000530FD" w:rsidRPr="001F2680">
        <w:rPr>
          <w:rFonts w:ascii="Cambria" w:hAnsi="Cambria" w:cs="Times New Roman"/>
          <w:sz w:val="24"/>
        </w:rPr>
        <w:t xml:space="preserve"> Yasonna H Laoly</w:t>
      </w:r>
      <w:r w:rsidRPr="001F2680">
        <w:rPr>
          <w:rFonts w:ascii="Cambria" w:hAnsi="Cambria" w:cs="Times New Roman"/>
          <w:sz w:val="24"/>
        </w:rPr>
        <w:t xml:space="preserve"> persoalan utama datang dari kelebihan kapasitas dan keterbatasan sumber daya manusia</w:t>
      </w:r>
      <w:r w:rsidR="000530FD" w:rsidRPr="001F2680">
        <w:rPr>
          <w:rFonts w:ascii="Cambria" w:hAnsi="Cambria" w:cs="Times New Roman"/>
          <w:sz w:val="24"/>
        </w:rPr>
        <w:t>.</w:t>
      </w:r>
      <w:r w:rsidR="00D36BB8" w:rsidRPr="001F2680">
        <w:rPr>
          <w:rStyle w:val="FootnoteReference"/>
          <w:rFonts w:ascii="Cambria" w:hAnsi="Cambria" w:cs="Times New Roman"/>
          <w:sz w:val="24"/>
        </w:rPr>
        <w:footnoteReference w:id="11"/>
      </w:r>
    </w:p>
    <w:p w:rsidR="000530FD" w:rsidRPr="001F2680" w:rsidRDefault="000530FD" w:rsidP="000F0765">
      <w:pPr>
        <w:spacing w:after="0" w:line="360" w:lineRule="auto"/>
        <w:ind w:firstLine="709"/>
        <w:jc w:val="both"/>
        <w:rPr>
          <w:rFonts w:ascii="Cambria" w:hAnsi="Cambria" w:cs="Times New Roman"/>
          <w:sz w:val="24"/>
        </w:rPr>
      </w:pPr>
      <w:r w:rsidRPr="001F2680">
        <w:rPr>
          <w:rFonts w:ascii="Cambria" w:hAnsi="Cambria" w:cs="Times New Roman"/>
          <w:sz w:val="24"/>
        </w:rPr>
        <w:t>Mengenai permasalahan overkapasitas Lapas dan Rutan dapat di</w:t>
      </w:r>
      <w:r w:rsidR="00B2794E" w:rsidRPr="001F2680">
        <w:rPr>
          <w:rFonts w:ascii="Cambria" w:hAnsi="Cambria" w:cs="Times New Roman"/>
          <w:sz w:val="24"/>
        </w:rPr>
        <w:t>lihat melalui tabel dibawah ini</w:t>
      </w:r>
      <w:r w:rsidR="00B2794E" w:rsidRPr="001F2680">
        <w:rPr>
          <w:rStyle w:val="FootnoteReference"/>
          <w:rFonts w:ascii="Cambria" w:hAnsi="Cambria" w:cs="Times New Roman"/>
          <w:sz w:val="24"/>
        </w:rPr>
        <w:footnoteReference w:id="12"/>
      </w:r>
      <w:r w:rsidRPr="001F2680">
        <w:rPr>
          <w:rFonts w:ascii="Cambria" w:hAnsi="Cambria" w:cs="Times New Roman"/>
          <w:sz w:val="24"/>
        </w:rPr>
        <w:t>:</w:t>
      </w:r>
    </w:p>
    <w:tbl>
      <w:tblPr>
        <w:tblStyle w:val="TableGrid"/>
        <w:tblW w:w="0" w:type="auto"/>
        <w:tblInd w:w="137" w:type="dxa"/>
        <w:tblLook w:val="04A0" w:firstRow="1" w:lastRow="0" w:firstColumn="1" w:lastColumn="0" w:noHBand="0" w:noVBand="1"/>
      </w:tblPr>
      <w:tblGrid>
        <w:gridCol w:w="2126"/>
        <w:gridCol w:w="1701"/>
        <w:gridCol w:w="1843"/>
        <w:gridCol w:w="1701"/>
        <w:gridCol w:w="1509"/>
      </w:tblGrid>
      <w:tr w:rsidR="001F2680" w:rsidRPr="001F2680" w:rsidTr="000F0765">
        <w:trPr>
          <w:trHeight w:val="444"/>
        </w:trPr>
        <w:tc>
          <w:tcPr>
            <w:tcW w:w="2126" w:type="dxa"/>
            <w:shd w:val="clear" w:color="auto" w:fill="8496B0" w:themeFill="text2" w:themeFillTint="99"/>
          </w:tcPr>
          <w:p w:rsidR="000530FD" w:rsidRPr="001F2680" w:rsidRDefault="000530FD" w:rsidP="0003279C">
            <w:pPr>
              <w:jc w:val="center"/>
              <w:rPr>
                <w:rFonts w:ascii="Cambria" w:hAnsi="Cambria" w:cs="Times New Roman"/>
                <w:sz w:val="20"/>
              </w:rPr>
            </w:pPr>
            <w:r w:rsidRPr="001F2680">
              <w:rPr>
                <w:rFonts w:ascii="Cambria" w:hAnsi="Cambria" w:cs="Times New Roman"/>
                <w:sz w:val="20"/>
              </w:rPr>
              <w:lastRenderedPageBreak/>
              <w:t>Jumlah</w:t>
            </w:r>
          </w:p>
        </w:tc>
        <w:tc>
          <w:tcPr>
            <w:tcW w:w="1701" w:type="dxa"/>
            <w:shd w:val="clear" w:color="auto" w:fill="8496B0" w:themeFill="text2" w:themeFillTint="99"/>
          </w:tcPr>
          <w:p w:rsidR="000530FD" w:rsidRPr="001F2680" w:rsidRDefault="000530FD" w:rsidP="0003279C">
            <w:pPr>
              <w:jc w:val="center"/>
              <w:rPr>
                <w:rFonts w:ascii="Cambria" w:hAnsi="Cambria" w:cs="Times New Roman"/>
                <w:sz w:val="20"/>
              </w:rPr>
            </w:pPr>
            <w:r w:rsidRPr="001F2680">
              <w:rPr>
                <w:rFonts w:ascii="Cambria" w:hAnsi="Cambria" w:cs="Times New Roman"/>
                <w:sz w:val="20"/>
              </w:rPr>
              <w:t>Desember 2012</w:t>
            </w:r>
          </w:p>
        </w:tc>
        <w:tc>
          <w:tcPr>
            <w:tcW w:w="1843" w:type="dxa"/>
            <w:shd w:val="clear" w:color="auto" w:fill="8496B0" w:themeFill="text2" w:themeFillTint="99"/>
          </w:tcPr>
          <w:p w:rsidR="000530FD" w:rsidRPr="001F2680" w:rsidRDefault="000530FD" w:rsidP="0003279C">
            <w:pPr>
              <w:jc w:val="center"/>
              <w:rPr>
                <w:rFonts w:ascii="Cambria" w:hAnsi="Cambria" w:cs="Times New Roman"/>
                <w:sz w:val="20"/>
              </w:rPr>
            </w:pPr>
            <w:r w:rsidRPr="001F2680">
              <w:rPr>
                <w:rFonts w:ascii="Cambria" w:hAnsi="Cambria" w:cs="Times New Roman"/>
                <w:sz w:val="20"/>
              </w:rPr>
              <w:t>Desember 2013</w:t>
            </w:r>
          </w:p>
        </w:tc>
        <w:tc>
          <w:tcPr>
            <w:tcW w:w="1701" w:type="dxa"/>
            <w:shd w:val="clear" w:color="auto" w:fill="8496B0" w:themeFill="text2" w:themeFillTint="99"/>
          </w:tcPr>
          <w:p w:rsidR="000530FD" w:rsidRPr="001F2680" w:rsidRDefault="000530FD" w:rsidP="0003279C">
            <w:pPr>
              <w:jc w:val="center"/>
              <w:rPr>
                <w:rFonts w:ascii="Cambria" w:hAnsi="Cambria" w:cs="Times New Roman"/>
                <w:sz w:val="20"/>
              </w:rPr>
            </w:pPr>
            <w:r w:rsidRPr="001F2680">
              <w:rPr>
                <w:rFonts w:ascii="Cambria" w:hAnsi="Cambria" w:cs="Times New Roman"/>
                <w:sz w:val="20"/>
              </w:rPr>
              <w:t>Desember 2014</w:t>
            </w:r>
          </w:p>
        </w:tc>
        <w:tc>
          <w:tcPr>
            <w:tcW w:w="1509" w:type="dxa"/>
            <w:shd w:val="clear" w:color="auto" w:fill="8496B0" w:themeFill="text2" w:themeFillTint="99"/>
          </w:tcPr>
          <w:p w:rsidR="000530FD" w:rsidRPr="001F2680" w:rsidRDefault="000530FD" w:rsidP="0003279C">
            <w:pPr>
              <w:jc w:val="center"/>
              <w:rPr>
                <w:rFonts w:ascii="Cambria" w:hAnsi="Cambria" w:cs="Times New Roman"/>
                <w:sz w:val="20"/>
              </w:rPr>
            </w:pPr>
            <w:r w:rsidRPr="001F2680">
              <w:rPr>
                <w:rFonts w:ascii="Cambria" w:hAnsi="Cambria" w:cs="Times New Roman"/>
                <w:sz w:val="20"/>
              </w:rPr>
              <w:t>Januari 2015</w:t>
            </w:r>
          </w:p>
        </w:tc>
      </w:tr>
      <w:tr w:rsidR="001F2680" w:rsidRPr="001F2680" w:rsidTr="000F0765">
        <w:tc>
          <w:tcPr>
            <w:tcW w:w="2126" w:type="dxa"/>
          </w:tcPr>
          <w:p w:rsidR="000530FD" w:rsidRPr="001F2680" w:rsidRDefault="000530FD" w:rsidP="0003279C">
            <w:pPr>
              <w:pStyle w:val="Default"/>
              <w:rPr>
                <w:rFonts w:ascii="Cambria" w:hAnsi="Cambria"/>
                <w:color w:val="auto"/>
                <w:sz w:val="20"/>
              </w:rPr>
            </w:pPr>
            <w:r w:rsidRPr="001F2680">
              <w:rPr>
                <w:rFonts w:ascii="Cambria" w:hAnsi="Cambria"/>
                <w:color w:val="auto"/>
                <w:sz w:val="20"/>
                <w:szCs w:val="22"/>
              </w:rPr>
              <w:t xml:space="preserve">Tahanan </w:t>
            </w:r>
          </w:p>
        </w:tc>
        <w:tc>
          <w:tcPr>
            <w:tcW w:w="1701" w:type="dxa"/>
          </w:tcPr>
          <w:p w:rsidR="000530FD" w:rsidRPr="001F2680" w:rsidRDefault="000530FD" w:rsidP="0003279C">
            <w:pPr>
              <w:pStyle w:val="Default"/>
              <w:rPr>
                <w:rFonts w:ascii="Cambria" w:hAnsi="Cambria"/>
                <w:color w:val="auto"/>
                <w:sz w:val="20"/>
              </w:rPr>
            </w:pPr>
            <w:r w:rsidRPr="001F2680">
              <w:rPr>
                <w:rFonts w:ascii="Cambria" w:hAnsi="Cambria"/>
                <w:color w:val="auto"/>
                <w:sz w:val="20"/>
                <w:szCs w:val="22"/>
              </w:rPr>
              <w:t xml:space="preserve">8.309 </w:t>
            </w:r>
          </w:p>
        </w:tc>
        <w:tc>
          <w:tcPr>
            <w:tcW w:w="1843" w:type="dxa"/>
          </w:tcPr>
          <w:p w:rsidR="000530FD" w:rsidRPr="001F2680" w:rsidRDefault="000530FD" w:rsidP="0003279C">
            <w:pPr>
              <w:pStyle w:val="Default"/>
              <w:rPr>
                <w:rFonts w:ascii="Cambria" w:hAnsi="Cambria"/>
                <w:color w:val="auto"/>
                <w:sz w:val="20"/>
              </w:rPr>
            </w:pPr>
            <w:r w:rsidRPr="001F2680">
              <w:rPr>
                <w:rFonts w:ascii="Cambria" w:hAnsi="Cambria"/>
                <w:color w:val="auto"/>
                <w:sz w:val="20"/>
                <w:szCs w:val="22"/>
              </w:rPr>
              <w:t xml:space="preserve">51.293 </w:t>
            </w:r>
          </w:p>
        </w:tc>
        <w:tc>
          <w:tcPr>
            <w:tcW w:w="1701" w:type="dxa"/>
          </w:tcPr>
          <w:p w:rsidR="000530FD" w:rsidRPr="001F2680" w:rsidRDefault="000530FD" w:rsidP="0003279C">
            <w:pPr>
              <w:pStyle w:val="Default"/>
              <w:rPr>
                <w:rFonts w:ascii="Cambria" w:hAnsi="Cambria"/>
                <w:color w:val="auto"/>
                <w:sz w:val="20"/>
              </w:rPr>
            </w:pPr>
            <w:r w:rsidRPr="001F2680">
              <w:rPr>
                <w:rFonts w:ascii="Cambria" w:hAnsi="Cambria"/>
                <w:color w:val="auto"/>
                <w:sz w:val="20"/>
                <w:szCs w:val="22"/>
              </w:rPr>
              <w:t xml:space="preserve">52.922 </w:t>
            </w:r>
          </w:p>
        </w:tc>
        <w:tc>
          <w:tcPr>
            <w:tcW w:w="1509" w:type="dxa"/>
          </w:tcPr>
          <w:p w:rsidR="000530FD" w:rsidRPr="001F2680" w:rsidRDefault="000530FD" w:rsidP="0003279C">
            <w:pPr>
              <w:pStyle w:val="Default"/>
              <w:rPr>
                <w:rFonts w:ascii="Cambria" w:hAnsi="Cambria"/>
                <w:color w:val="auto"/>
                <w:sz w:val="20"/>
              </w:rPr>
            </w:pPr>
            <w:r w:rsidRPr="001F2680">
              <w:rPr>
                <w:rFonts w:ascii="Cambria" w:hAnsi="Cambria"/>
                <w:color w:val="auto"/>
                <w:sz w:val="20"/>
                <w:szCs w:val="22"/>
              </w:rPr>
              <w:t xml:space="preserve">53,014 </w:t>
            </w:r>
          </w:p>
        </w:tc>
      </w:tr>
      <w:tr w:rsidR="001F2680" w:rsidRPr="001F2680" w:rsidTr="000F0765">
        <w:tc>
          <w:tcPr>
            <w:tcW w:w="2126" w:type="dxa"/>
          </w:tcPr>
          <w:p w:rsidR="000530FD" w:rsidRPr="001F2680" w:rsidRDefault="000530FD" w:rsidP="0003279C">
            <w:pPr>
              <w:pStyle w:val="Default"/>
              <w:rPr>
                <w:rFonts w:ascii="Cambria" w:hAnsi="Cambria"/>
                <w:color w:val="auto"/>
                <w:sz w:val="20"/>
              </w:rPr>
            </w:pPr>
            <w:r w:rsidRPr="001F2680">
              <w:rPr>
                <w:rFonts w:ascii="Cambria" w:hAnsi="Cambria"/>
                <w:color w:val="auto"/>
                <w:sz w:val="20"/>
                <w:szCs w:val="22"/>
              </w:rPr>
              <w:t xml:space="preserve">Narapidana </w:t>
            </w:r>
          </w:p>
        </w:tc>
        <w:tc>
          <w:tcPr>
            <w:tcW w:w="1701" w:type="dxa"/>
          </w:tcPr>
          <w:p w:rsidR="000530FD" w:rsidRPr="001F2680" w:rsidRDefault="000530FD" w:rsidP="0003279C">
            <w:pPr>
              <w:pStyle w:val="Default"/>
              <w:rPr>
                <w:rFonts w:ascii="Cambria" w:hAnsi="Cambria"/>
                <w:color w:val="auto"/>
                <w:sz w:val="20"/>
              </w:rPr>
            </w:pPr>
            <w:r w:rsidRPr="001F2680">
              <w:rPr>
                <w:rFonts w:ascii="Cambria" w:hAnsi="Cambria"/>
                <w:color w:val="auto"/>
                <w:sz w:val="20"/>
                <w:szCs w:val="22"/>
              </w:rPr>
              <w:t xml:space="preserve">102.379 </w:t>
            </w:r>
          </w:p>
        </w:tc>
        <w:tc>
          <w:tcPr>
            <w:tcW w:w="1843" w:type="dxa"/>
          </w:tcPr>
          <w:p w:rsidR="000530FD" w:rsidRPr="001F2680" w:rsidRDefault="000530FD" w:rsidP="0003279C">
            <w:pPr>
              <w:pStyle w:val="Default"/>
              <w:rPr>
                <w:rFonts w:ascii="Cambria" w:hAnsi="Cambria"/>
                <w:color w:val="auto"/>
                <w:sz w:val="20"/>
              </w:rPr>
            </w:pPr>
            <w:r w:rsidRPr="001F2680">
              <w:rPr>
                <w:rFonts w:ascii="Cambria" w:hAnsi="Cambria"/>
                <w:color w:val="auto"/>
                <w:sz w:val="20"/>
                <w:szCs w:val="22"/>
              </w:rPr>
              <w:t>108.668</w:t>
            </w:r>
          </w:p>
        </w:tc>
        <w:tc>
          <w:tcPr>
            <w:tcW w:w="1701" w:type="dxa"/>
          </w:tcPr>
          <w:p w:rsidR="000530FD" w:rsidRPr="001F2680" w:rsidRDefault="000530FD" w:rsidP="0003279C">
            <w:pPr>
              <w:pStyle w:val="Default"/>
              <w:jc w:val="center"/>
              <w:rPr>
                <w:rFonts w:ascii="Cambria" w:hAnsi="Cambria"/>
                <w:color w:val="auto"/>
                <w:sz w:val="20"/>
              </w:rPr>
            </w:pPr>
            <w:r w:rsidRPr="001F2680">
              <w:rPr>
                <w:rFonts w:ascii="Cambria" w:hAnsi="Cambria"/>
                <w:color w:val="auto"/>
                <w:sz w:val="20"/>
                <w:szCs w:val="22"/>
              </w:rPr>
              <w:t xml:space="preserve">110.482 </w:t>
            </w:r>
          </w:p>
        </w:tc>
        <w:tc>
          <w:tcPr>
            <w:tcW w:w="1509" w:type="dxa"/>
          </w:tcPr>
          <w:p w:rsidR="000530FD" w:rsidRPr="001F2680" w:rsidRDefault="000530FD" w:rsidP="0003279C">
            <w:pPr>
              <w:pStyle w:val="Default"/>
              <w:rPr>
                <w:rFonts w:ascii="Cambria" w:hAnsi="Cambria"/>
                <w:color w:val="auto"/>
                <w:sz w:val="20"/>
              </w:rPr>
            </w:pPr>
            <w:r w:rsidRPr="001F2680">
              <w:rPr>
                <w:rFonts w:ascii="Cambria" w:hAnsi="Cambria"/>
                <w:color w:val="auto"/>
                <w:sz w:val="20"/>
                <w:szCs w:val="22"/>
              </w:rPr>
              <w:t xml:space="preserve">111.845 </w:t>
            </w:r>
          </w:p>
        </w:tc>
      </w:tr>
      <w:tr w:rsidR="001F2680" w:rsidRPr="001F2680" w:rsidTr="000F0765">
        <w:tc>
          <w:tcPr>
            <w:tcW w:w="2126" w:type="dxa"/>
          </w:tcPr>
          <w:p w:rsidR="000530FD" w:rsidRPr="001F2680" w:rsidRDefault="000530FD" w:rsidP="0003279C">
            <w:pPr>
              <w:pStyle w:val="Default"/>
              <w:rPr>
                <w:rFonts w:ascii="Cambria" w:hAnsi="Cambria"/>
                <w:color w:val="auto"/>
                <w:sz w:val="20"/>
              </w:rPr>
            </w:pPr>
            <w:r w:rsidRPr="001F2680">
              <w:rPr>
                <w:rFonts w:ascii="Cambria" w:hAnsi="Cambria"/>
                <w:color w:val="auto"/>
                <w:sz w:val="20"/>
                <w:szCs w:val="22"/>
              </w:rPr>
              <w:t xml:space="preserve">UPT </w:t>
            </w:r>
          </w:p>
        </w:tc>
        <w:tc>
          <w:tcPr>
            <w:tcW w:w="1701" w:type="dxa"/>
          </w:tcPr>
          <w:p w:rsidR="000530FD" w:rsidRPr="001F2680" w:rsidRDefault="000530FD" w:rsidP="0003279C">
            <w:pPr>
              <w:pStyle w:val="Default"/>
              <w:rPr>
                <w:rFonts w:ascii="Cambria" w:hAnsi="Cambria"/>
                <w:color w:val="auto"/>
                <w:sz w:val="20"/>
              </w:rPr>
            </w:pPr>
            <w:r w:rsidRPr="001F2680">
              <w:rPr>
                <w:rFonts w:ascii="Cambria" w:hAnsi="Cambria"/>
                <w:color w:val="auto"/>
                <w:sz w:val="20"/>
                <w:szCs w:val="22"/>
              </w:rPr>
              <w:t xml:space="preserve">440 </w:t>
            </w:r>
          </w:p>
        </w:tc>
        <w:tc>
          <w:tcPr>
            <w:tcW w:w="1843" w:type="dxa"/>
          </w:tcPr>
          <w:p w:rsidR="000530FD" w:rsidRPr="001F2680" w:rsidRDefault="000530FD" w:rsidP="0003279C">
            <w:pPr>
              <w:pStyle w:val="Default"/>
              <w:rPr>
                <w:rFonts w:ascii="Cambria" w:hAnsi="Cambria"/>
                <w:color w:val="auto"/>
                <w:sz w:val="20"/>
              </w:rPr>
            </w:pPr>
            <w:r w:rsidRPr="001F2680">
              <w:rPr>
                <w:rFonts w:ascii="Cambria" w:hAnsi="Cambria"/>
                <w:color w:val="auto"/>
                <w:sz w:val="20"/>
                <w:szCs w:val="22"/>
              </w:rPr>
              <w:t xml:space="preserve">459 </w:t>
            </w:r>
          </w:p>
        </w:tc>
        <w:tc>
          <w:tcPr>
            <w:tcW w:w="1701" w:type="dxa"/>
          </w:tcPr>
          <w:p w:rsidR="000530FD" w:rsidRPr="001F2680" w:rsidRDefault="000530FD" w:rsidP="0003279C">
            <w:pPr>
              <w:pStyle w:val="Default"/>
              <w:rPr>
                <w:rFonts w:ascii="Cambria" w:hAnsi="Cambria"/>
                <w:color w:val="auto"/>
                <w:sz w:val="20"/>
              </w:rPr>
            </w:pPr>
            <w:r w:rsidRPr="001F2680">
              <w:rPr>
                <w:rFonts w:ascii="Cambria" w:hAnsi="Cambria"/>
                <w:color w:val="auto"/>
                <w:sz w:val="20"/>
                <w:szCs w:val="22"/>
              </w:rPr>
              <w:t xml:space="preserve">63 </w:t>
            </w:r>
          </w:p>
        </w:tc>
        <w:tc>
          <w:tcPr>
            <w:tcW w:w="1509" w:type="dxa"/>
          </w:tcPr>
          <w:p w:rsidR="000530FD" w:rsidRPr="001F2680" w:rsidRDefault="000530FD" w:rsidP="0003279C">
            <w:pPr>
              <w:pStyle w:val="Default"/>
              <w:rPr>
                <w:rFonts w:ascii="Cambria" w:hAnsi="Cambria"/>
                <w:color w:val="auto"/>
                <w:sz w:val="20"/>
              </w:rPr>
            </w:pPr>
            <w:r w:rsidRPr="001F2680">
              <w:rPr>
                <w:rFonts w:ascii="Cambria" w:hAnsi="Cambria"/>
                <w:color w:val="auto"/>
                <w:sz w:val="20"/>
                <w:szCs w:val="22"/>
              </w:rPr>
              <w:t xml:space="preserve">464 </w:t>
            </w:r>
          </w:p>
        </w:tc>
      </w:tr>
      <w:tr w:rsidR="001F2680" w:rsidRPr="001F2680" w:rsidTr="000F0765">
        <w:tc>
          <w:tcPr>
            <w:tcW w:w="2126" w:type="dxa"/>
          </w:tcPr>
          <w:p w:rsidR="000530FD" w:rsidRPr="001F2680" w:rsidRDefault="000530FD" w:rsidP="0003279C">
            <w:pPr>
              <w:pStyle w:val="Default"/>
              <w:rPr>
                <w:rFonts w:ascii="Cambria" w:hAnsi="Cambria"/>
                <w:color w:val="auto"/>
                <w:sz w:val="20"/>
              </w:rPr>
            </w:pPr>
            <w:r w:rsidRPr="001F2680">
              <w:rPr>
                <w:rFonts w:ascii="Cambria" w:hAnsi="Cambria"/>
                <w:color w:val="auto"/>
                <w:sz w:val="20"/>
                <w:szCs w:val="22"/>
              </w:rPr>
              <w:t xml:space="preserve">Kapasitas </w:t>
            </w:r>
          </w:p>
        </w:tc>
        <w:tc>
          <w:tcPr>
            <w:tcW w:w="1701" w:type="dxa"/>
          </w:tcPr>
          <w:p w:rsidR="000530FD" w:rsidRPr="001F2680" w:rsidRDefault="000530FD" w:rsidP="0003279C">
            <w:pPr>
              <w:pStyle w:val="Default"/>
              <w:rPr>
                <w:rFonts w:ascii="Cambria" w:hAnsi="Cambria"/>
                <w:color w:val="auto"/>
                <w:sz w:val="20"/>
              </w:rPr>
            </w:pPr>
            <w:r w:rsidRPr="001F2680">
              <w:rPr>
                <w:rFonts w:ascii="Cambria" w:hAnsi="Cambria"/>
                <w:color w:val="auto"/>
                <w:sz w:val="20"/>
                <w:szCs w:val="22"/>
              </w:rPr>
              <w:t xml:space="preserve">102.040 </w:t>
            </w:r>
          </w:p>
        </w:tc>
        <w:tc>
          <w:tcPr>
            <w:tcW w:w="1843" w:type="dxa"/>
          </w:tcPr>
          <w:p w:rsidR="000530FD" w:rsidRPr="001F2680" w:rsidRDefault="000530FD" w:rsidP="0003279C">
            <w:pPr>
              <w:pStyle w:val="Default"/>
              <w:rPr>
                <w:rFonts w:ascii="Cambria" w:hAnsi="Cambria"/>
                <w:color w:val="auto"/>
                <w:sz w:val="20"/>
              </w:rPr>
            </w:pPr>
            <w:r w:rsidRPr="001F2680">
              <w:rPr>
                <w:rFonts w:ascii="Cambria" w:hAnsi="Cambria"/>
                <w:color w:val="auto"/>
                <w:sz w:val="20"/>
                <w:szCs w:val="22"/>
              </w:rPr>
              <w:t xml:space="preserve">107.359 </w:t>
            </w:r>
          </w:p>
        </w:tc>
        <w:tc>
          <w:tcPr>
            <w:tcW w:w="1701" w:type="dxa"/>
          </w:tcPr>
          <w:p w:rsidR="000530FD" w:rsidRPr="001F2680" w:rsidRDefault="000530FD" w:rsidP="0003279C">
            <w:pPr>
              <w:pStyle w:val="Default"/>
              <w:rPr>
                <w:rFonts w:ascii="Cambria" w:hAnsi="Cambria"/>
                <w:color w:val="auto"/>
                <w:sz w:val="20"/>
              </w:rPr>
            </w:pPr>
            <w:r w:rsidRPr="001F2680">
              <w:rPr>
                <w:rFonts w:ascii="Cambria" w:hAnsi="Cambria"/>
                <w:color w:val="auto"/>
                <w:sz w:val="20"/>
                <w:szCs w:val="22"/>
              </w:rPr>
              <w:t xml:space="preserve">109.573 </w:t>
            </w:r>
          </w:p>
        </w:tc>
        <w:tc>
          <w:tcPr>
            <w:tcW w:w="1509" w:type="dxa"/>
          </w:tcPr>
          <w:p w:rsidR="000530FD" w:rsidRPr="001F2680" w:rsidRDefault="000530FD" w:rsidP="0003279C">
            <w:pPr>
              <w:pStyle w:val="Default"/>
              <w:rPr>
                <w:rFonts w:ascii="Cambria" w:hAnsi="Cambria"/>
                <w:color w:val="auto"/>
                <w:sz w:val="20"/>
              </w:rPr>
            </w:pPr>
            <w:r w:rsidRPr="001F2680">
              <w:rPr>
                <w:rFonts w:ascii="Cambria" w:hAnsi="Cambria"/>
                <w:color w:val="auto"/>
                <w:sz w:val="20"/>
                <w:szCs w:val="22"/>
              </w:rPr>
              <w:t xml:space="preserve">110.098 </w:t>
            </w:r>
          </w:p>
        </w:tc>
      </w:tr>
      <w:tr w:rsidR="001F2680" w:rsidRPr="001F2680" w:rsidTr="000F0765">
        <w:tc>
          <w:tcPr>
            <w:tcW w:w="2126" w:type="dxa"/>
          </w:tcPr>
          <w:p w:rsidR="000530FD" w:rsidRPr="001F2680" w:rsidRDefault="000530FD" w:rsidP="0003279C">
            <w:pPr>
              <w:pStyle w:val="Default"/>
              <w:rPr>
                <w:rFonts w:ascii="Cambria" w:hAnsi="Cambria"/>
                <w:color w:val="auto"/>
                <w:sz w:val="20"/>
              </w:rPr>
            </w:pPr>
            <w:r w:rsidRPr="001F2680">
              <w:rPr>
                <w:rFonts w:ascii="Cambria" w:hAnsi="Cambria"/>
                <w:color w:val="auto"/>
                <w:sz w:val="20"/>
                <w:szCs w:val="22"/>
              </w:rPr>
              <w:t xml:space="preserve">Overcapacity (%) </w:t>
            </w:r>
          </w:p>
        </w:tc>
        <w:tc>
          <w:tcPr>
            <w:tcW w:w="1701" w:type="dxa"/>
          </w:tcPr>
          <w:p w:rsidR="000530FD" w:rsidRPr="001F2680" w:rsidRDefault="000530FD" w:rsidP="0003279C">
            <w:pPr>
              <w:pStyle w:val="Default"/>
              <w:rPr>
                <w:rFonts w:ascii="Cambria" w:hAnsi="Cambria"/>
                <w:color w:val="auto"/>
                <w:sz w:val="20"/>
              </w:rPr>
            </w:pPr>
            <w:r w:rsidRPr="001F2680">
              <w:rPr>
                <w:rFonts w:ascii="Cambria" w:hAnsi="Cambria"/>
                <w:color w:val="auto"/>
                <w:sz w:val="20"/>
                <w:szCs w:val="22"/>
              </w:rPr>
              <w:t xml:space="preserve">148% </w:t>
            </w:r>
          </w:p>
        </w:tc>
        <w:tc>
          <w:tcPr>
            <w:tcW w:w="1843" w:type="dxa"/>
          </w:tcPr>
          <w:p w:rsidR="000530FD" w:rsidRPr="001F2680" w:rsidRDefault="000530FD" w:rsidP="0003279C">
            <w:pPr>
              <w:pStyle w:val="Default"/>
              <w:rPr>
                <w:rFonts w:ascii="Cambria" w:hAnsi="Cambria"/>
                <w:color w:val="auto"/>
                <w:sz w:val="20"/>
              </w:rPr>
            </w:pPr>
            <w:r w:rsidRPr="001F2680">
              <w:rPr>
                <w:rFonts w:ascii="Cambria" w:hAnsi="Cambria"/>
                <w:color w:val="auto"/>
                <w:sz w:val="20"/>
                <w:szCs w:val="22"/>
              </w:rPr>
              <w:t xml:space="preserve">149% </w:t>
            </w:r>
          </w:p>
        </w:tc>
        <w:tc>
          <w:tcPr>
            <w:tcW w:w="1701" w:type="dxa"/>
          </w:tcPr>
          <w:p w:rsidR="000530FD" w:rsidRPr="001F2680" w:rsidRDefault="000530FD" w:rsidP="0003279C">
            <w:pPr>
              <w:pStyle w:val="Default"/>
              <w:rPr>
                <w:rFonts w:ascii="Cambria" w:hAnsi="Cambria"/>
                <w:color w:val="auto"/>
                <w:sz w:val="20"/>
              </w:rPr>
            </w:pPr>
            <w:r w:rsidRPr="001F2680">
              <w:rPr>
                <w:rFonts w:ascii="Cambria" w:hAnsi="Cambria"/>
                <w:color w:val="auto"/>
                <w:sz w:val="20"/>
                <w:szCs w:val="22"/>
              </w:rPr>
              <w:t xml:space="preserve">149% </w:t>
            </w:r>
          </w:p>
        </w:tc>
        <w:tc>
          <w:tcPr>
            <w:tcW w:w="1509" w:type="dxa"/>
          </w:tcPr>
          <w:p w:rsidR="000530FD" w:rsidRPr="001F2680" w:rsidRDefault="000530FD" w:rsidP="0003279C">
            <w:pPr>
              <w:pStyle w:val="Default"/>
              <w:rPr>
                <w:rFonts w:ascii="Cambria" w:hAnsi="Cambria"/>
                <w:color w:val="auto"/>
                <w:sz w:val="20"/>
              </w:rPr>
            </w:pPr>
            <w:r w:rsidRPr="001F2680">
              <w:rPr>
                <w:rFonts w:ascii="Cambria" w:hAnsi="Cambria"/>
                <w:color w:val="auto"/>
                <w:sz w:val="20"/>
                <w:szCs w:val="22"/>
              </w:rPr>
              <w:t xml:space="preserve">150% </w:t>
            </w:r>
          </w:p>
        </w:tc>
      </w:tr>
    </w:tbl>
    <w:p w:rsidR="000F0765" w:rsidRDefault="000530FD" w:rsidP="00282FC7">
      <w:pPr>
        <w:spacing w:before="240" w:after="0" w:line="360" w:lineRule="auto"/>
        <w:ind w:firstLine="720"/>
        <w:jc w:val="both"/>
        <w:rPr>
          <w:rFonts w:ascii="Cambria" w:hAnsi="Cambria" w:cs="Times New Roman"/>
          <w:sz w:val="24"/>
        </w:rPr>
      </w:pPr>
      <w:r w:rsidRPr="001F2680">
        <w:rPr>
          <w:rFonts w:ascii="Cambria" w:hAnsi="Cambria" w:cs="Times New Roman"/>
          <w:sz w:val="24"/>
        </w:rPr>
        <w:t>Dari tabel tersebut dapat dilihat bahwa peningkatan angka tahanan dan narapidana terjadi tiap tahunnya, meskipun jumlah UPT dan kapasitas juga bertambah, namun tentu saja tidak dapat membendung lonjakan penghuni Rutan dan Lapas. Tercatat pada Desember 2012 terdapat 440 UPT dengan kapasitas penghuni mencapai 102.040 orang, jumlah narapidana dan tahanan mencapai 150.688 orang, mengakibatkan overkapasitas mencapai 148%. Angka tersebut kemudian meningkat sampai dengan Desember 2013, dengan peningkatan jumlah UPT mencapai 459 UPT, overkapasitas tetap terjadi dan meningkat menjadi 149%. Angka overkapasitas sebesar 149% bertahan di Desember 2014, meskipun terjadi penambahan UPT menjadi 463 dan kapasitas menjadi 109.573 penghuni. Pada data terakhit melalui SDP Ditjen Pas, Januari 2015, overkapasitas meningkat menembus angka 150%, hal tersebut dikarenakan jumlah penghuni Rutan dan Lapas yang mencapai 164.859 orang, berbanding kapasitas 464 UPT yang hanya ma</w:t>
      </w:r>
      <w:r w:rsidR="006F16CF">
        <w:rPr>
          <w:rFonts w:ascii="Cambria" w:hAnsi="Cambria" w:cs="Times New Roman"/>
          <w:sz w:val="24"/>
        </w:rPr>
        <w:t>mpu menampung 110.098 penghuni.</w:t>
      </w:r>
    </w:p>
    <w:p w:rsidR="000F0765" w:rsidRDefault="00D36BB8" w:rsidP="000F0765">
      <w:pPr>
        <w:spacing w:after="0" w:line="360" w:lineRule="auto"/>
        <w:ind w:firstLine="720"/>
        <w:jc w:val="both"/>
        <w:rPr>
          <w:rFonts w:ascii="Cambria" w:hAnsi="Cambria" w:cs="Times New Roman"/>
          <w:sz w:val="24"/>
        </w:rPr>
      </w:pPr>
      <w:r w:rsidRPr="001F2680">
        <w:rPr>
          <w:rFonts w:ascii="Cambria" w:hAnsi="Cambria" w:cs="Times New Roman"/>
          <w:sz w:val="24"/>
        </w:rPr>
        <w:t xml:space="preserve">Overkapasitas tentu saja menjadi masalah yang sangat mendasar yang menjadi alasan utama dari berbagai persoalan di Rutan dan Lapas. Ada beberapa masalah yang diamati oleh </w:t>
      </w:r>
      <w:r w:rsidR="00282FC7">
        <w:rPr>
          <w:rFonts w:ascii="Cambria" w:hAnsi="Cambria" w:cs="Times New Roman"/>
          <w:sz w:val="24"/>
        </w:rPr>
        <w:t>penulis</w:t>
      </w:r>
      <w:r w:rsidRPr="001F2680">
        <w:rPr>
          <w:rFonts w:ascii="Cambria" w:hAnsi="Cambria" w:cs="Times New Roman"/>
          <w:sz w:val="24"/>
        </w:rPr>
        <w:t xml:space="preserve"> yang merupakan dampak langsung dari persoalan overkapasitas</w:t>
      </w:r>
      <w:r w:rsidRPr="001F2680">
        <w:rPr>
          <w:rFonts w:ascii="Cambria" w:hAnsi="Cambria"/>
        </w:rPr>
        <w:t xml:space="preserve">. </w:t>
      </w:r>
      <w:r w:rsidR="00B2794E" w:rsidRPr="001F2680">
        <w:rPr>
          <w:rFonts w:ascii="Cambria" w:hAnsi="Cambria" w:cs="Times New Roman"/>
          <w:sz w:val="24"/>
        </w:rPr>
        <w:t>Dengan melihat angka di atas, jelas memperlihatkan bagaimana tidak proporsionalnya sistem pemidanaan yang ada dengan infarstruktur pendukungnya, sehingga yang terjadi bukan lagi bukan jusrtru rehabilitas melainkan memunculkan masalah</w:t>
      </w:r>
      <w:r w:rsidRPr="001F2680">
        <w:rPr>
          <w:rFonts w:ascii="Cambria" w:hAnsi="Cambria" w:cs="Times New Roman"/>
          <w:sz w:val="24"/>
        </w:rPr>
        <w:t xml:space="preserve"> dan persoalan</w:t>
      </w:r>
      <w:r w:rsidR="00B2794E" w:rsidRPr="001F2680">
        <w:rPr>
          <w:rFonts w:ascii="Cambria" w:hAnsi="Cambria" w:cs="Times New Roman"/>
          <w:sz w:val="24"/>
        </w:rPr>
        <w:t xml:space="preserve"> baru yang tentu saja hal ini telah menyebapkan terjadinya bentuk pelangaran hak asasi manusia</w:t>
      </w:r>
      <w:r w:rsidRPr="001F2680">
        <w:rPr>
          <w:rFonts w:ascii="Cambria" w:hAnsi="Cambria" w:cs="Times New Roman"/>
          <w:sz w:val="24"/>
        </w:rPr>
        <w:t xml:space="preserve"> dan memberikan citra buruk terhadap Indonesia yang di anggap sangat berlebihan dalam penerapan pidana dan pemidanaan </w:t>
      </w:r>
      <w:r w:rsidRPr="001F2680">
        <w:rPr>
          <w:rFonts w:ascii="Cambria" w:hAnsi="Cambria" w:cs="Times New Roman"/>
          <w:sz w:val="24"/>
          <w:szCs w:val="24"/>
          <w:shd w:val="clear" w:color="auto" w:fill="FFFFFF"/>
        </w:rPr>
        <w:t xml:space="preserve">dan beujung pada </w:t>
      </w:r>
      <w:r w:rsidRPr="001F2680">
        <w:rPr>
          <w:rFonts w:ascii="Cambria" w:hAnsi="Cambria" w:cs="Times New Roman"/>
          <w:sz w:val="24"/>
          <w:szCs w:val="24"/>
        </w:rPr>
        <w:t xml:space="preserve">terjadinya dehumanisasi pada </w:t>
      </w:r>
      <w:r w:rsidRPr="001F2680">
        <w:rPr>
          <w:rFonts w:ascii="Cambria" w:hAnsi="Cambria" w:cs="Times New Roman"/>
          <w:sz w:val="24"/>
          <w:szCs w:val="24"/>
          <w:shd w:val="clear" w:color="auto" w:fill="FFFFFF"/>
        </w:rPr>
        <w:t>penerapan hukum pidana secara berlebihan (</w:t>
      </w:r>
      <w:r w:rsidRPr="001F2680">
        <w:rPr>
          <w:rStyle w:val="Emphasis"/>
          <w:rFonts w:ascii="Cambria" w:hAnsi="Cambria" w:cs="Times New Roman"/>
          <w:sz w:val="24"/>
          <w:szCs w:val="24"/>
          <w:shd w:val="clear" w:color="auto" w:fill="FFFFFF"/>
        </w:rPr>
        <w:t>Overspanning Van Het Straftrecht</w:t>
      </w:r>
      <w:r w:rsidRPr="001F2680">
        <w:rPr>
          <w:rFonts w:ascii="Cambria" w:hAnsi="Cambria" w:cs="Times New Roman"/>
          <w:sz w:val="24"/>
          <w:szCs w:val="24"/>
          <w:shd w:val="clear" w:color="auto" w:fill="FFFFFF"/>
        </w:rPr>
        <w:t>).</w:t>
      </w:r>
    </w:p>
    <w:p w:rsidR="000F0765" w:rsidRPr="00AA0C60" w:rsidRDefault="00421C2B" w:rsidP="00AA0C60">
      <w:pPr>
        <w:spacing w:after="0" w:line="360" w:lineRule="auto"/>
        <w:ind w:firstLine="720"/>
        <w:jc w:val="both"/>
        <w:rPr>
          <w:rFonts w:ascii="Cambria" w:hAnsi="Cambria" w:cs="Times New Roman"/>
          <w:sz w:val="24"/>
          <w:szCs w:val="24"/>
          <w:shd w:val="clear" w:color="auto" w:fill="FFFFFF"/>
        </w:rPr>
      </w:pPr>
      <w:r>
        <w:rPr>
          <w:rFonts w:ascii="Cambria" w:hAnsi="Cambria" w:cs="Times New Roman"/>
          <w:sz w:val="24"/>
          <w:szCs w:val="24"/>
          <w:shd w:val="clear" w:color="auto" w:fill="FFFFFF"/>
        </w:rPr>
        <w:t>Oleh karena itu, maka kedepannya sis</w:t>
      </w:r>
      <w:r w:rsidR="00282FC7">
        <w:rPr>
          <w:rFonts w:ascii="Cambria" w:hAnsi="Cambria" w:cs="Times New Roman"/>
          <w:sz w:val="24"/>
          <w:szCs w:val="24"/>
          <w:shd w:val="clear" w:color="auto" w:fill="FFFFFF"/>
        </w:rPr>
        <w:t>te</w:t>
      </w:r>
      <w:r>
        <w:rPr>
          <w:rFonts w:ascii="Cambria" w:hAnsi="Cambria" w:cs="Times New Roman"/>
          <w:sz w:val="24"/>
          <w:szCs w:val="24"/>
          <w:shd w:val="clear" w:color="auto" w:fill="FFFFFF"/>
        </w:rPr>
        <w:t xml:space="preserve">m pemidanaan sudah harus dirubah dengan </w:t>
      </w:r>
      <w:proofErr w:type="gramStart"/>
      <w:r>
        <w:rPr>
          <w:rFonts w:ascii="Cambria" w:hAnsi="Cambria" w:cs="Times New Roman"/>
          <w:sz w:val="24"/>
          <w:szCs w:val="24"/>
          <w:shd w:val="clear" w:color="auto" w:fill="FFFFFF"/>
        </w:rPr>
        <w:t>cara</w:t>
      </w:r>
      <w:proofErr w:type="gramEnd"/>
      <w:r>
        <w:rPr>
          <w:rFonts w:ascii="Cambria" w:hAnsi="Cambria" w:cs="Times New Roman"/>
          <w:sz w:val="24"/>
          <w:szCs w:val="24"/>
          <w:shd w:val="clear" w:color="auto" w:fill="FFFFFF"/>
        </w:rPr>
        <w:t xml:space="preserve"> yang lebih humanistis. Mengenai perubahan ini bisa saja melakukan studi perbandingan ke negara Belanda. </w:t>
      </w:r>
      <w:r w:rsidRPr="001F2680">
        <w:rPr>
          <w:rFonts w:ascii="Cambria" w:hAnsi="Cambria" w:cs="Times New Roman"/>
          <w:sz w:val="24"/>
          <w:szCs w:val="24"/>
          <w:shd w:val="clear" w:color="auto" w:fill="FFFFFF"/>
        </w:rPr>
        <w:t>Meskipun tidak dapat dibandingkan secara </w:t>
      </w:r>
      <w:r w:rsidRPr="001F2680">
        <w:rPr>
          <w:rStyle w:val="Emphasis"/>
          <w:rFonts w:ascii="Cambria" w:hAnsi="Cambria" w:cs="Times New Roman"/>
          <w:sz w:val="24"/>
          <w:szCs w:val="24"/>
          <w:shd w:val="clear" w:color="auto" w:fill="FFFFFF"/>
        </w:rPr>
        <w:t>apple to apple</w:t>
      </w:r>
      <w:r w:rsidRPr="001F2680">
        <w:rPr>
          <w:rFonts w:ascii="Cambria" w:hAnsi="Cambria" w:cs="Times New Roman"/>
          <w:sz w:val="24"/>
          <w:szCs w:val="24"/>
          <w:shd w:val="clear" w:color="auto" w:fill="FFFFFF"/>
        </w:rPr>
        <w:t xml:space="preserve"> (dari segi budaya hukum dan jumlah penduduk), hasil yang dicapai oleh </w:t>
      </w:r>
      <w:r w:rsidRPr="001F2680">
        <w:rPr>
          <w:rFonts w:ascii="Cambria" w:hAnsi="Cambria" w:cs="Times New Roman"/>
          <w:sz w:val="24"/>
          <w:szCs w:val="24"/>
          <w:shd w:val="clear" w:color="auto" w:fill="FFFFFF"/>
        </w:rPr>
        <w:lastRenderedPageBreak/>
        <w:t>pemerintah Belanda dalam menutup 19 lapas karena kekurangan pelaku kejahatan patut untuk ditiru oleh Indonesia. Misalnya, dengan mengubah pola pemidanaan dari menghukum menjadi rehabilitasi, kerja sosial, denda; dan, pemasangan gelang kaki bagi napi sehingga teta</w:t>
      </w:r>
      <w:r>
        <w:rPr>
          <w:rFonts w:ascii="Cambria" w:hAnsi="Cambria" w:cs="Times New Roman"/>
          <w:sz w:val="24"/>
          <w:szCs w:val="24"/>
          <w:shd w:val="clear" w:color="auto" w:fill="FFFFFF"/>
        </w:rPr>
        <w:t>p dapat bergaul di masyarakat. </w:t>
      </w:r>
    </w:p>
    <w:p w:rsidR="000F0765" w:rsidRDefault="000C5823" w:rsidP="000F0765">
      <w:pPr>
        <w:pStyle w:val="ListParagraph"/>
        <w:numPr>
          <w:ilvl w:val="0"/>
          <w:numId w:val="5"/>
        </w:numPr>
        <w:spacing w:after="0" w:line="360" w:lineRule="auto"/>
        <w:ind w:left="709" w:hanging="709"/>
        <w:jc w:val="both"/>
        <w:rPr>
          <w:rFonts w:ascii="Cambria" w:hAnsi="Cambria" w:cs="Times New Roman"/>
          <w:b/>
          <w:color w:val="C45911" w:themeColor="accent2" w:themeShade="BF"/>
          <w:sz w:val="24"/>
          <w:szCs w:val="24"/>
          <w:shd w:val="clear" w:color="auto" w:fill="FFFFFF"/>
        </w:rPr>
      </w:pPr>
      <w:r w:rsidRPr="006F16CF">
        <w:rPr>
          <w:rFonts w:ascii="Cambria" w:hAnsi="Cambria" w:cs="Times New Roman"/>
          <w:b/>
          <w:color w:val="C45911" w:themeColor="accent2" w:themeShade="BF"/>
          <w:sz w:val="24"/>
          <w:szCs w:val="24"/>
          <w:shd w:val="clear" w:color="auto" w:fill="FFFFFF"/>
        </w:rPr>
        <w:t xml:space="preserve">Pengaturan </w:t>
      </w:r>
      <w:r w:rsidR="00D36BB8" w:rsidRPr="006F16CF">
        <w:rPr>
          <w:rFonts w:ascii="Cambria" w:hAnsi="Cambria" w:cs="Times New Roman"/>
          <w:b/>
          <w:color w:val="C45911" w:themeColor="accent2" w:themeShade="BF"/>
          <w:sz w:val="24"/>
          <w:szCs w:val="24"/>
          <w:shd w:val="clear" w:color="auto" w:fill="FFFFFF"/>
        </w:rPr>
        <w:t>Hukum</w:t>
      </w:r>
      <w:r w:rsidRPr="006F16CF">
        <w:rPr>
          <w:rFonts w:ascii="Cambria" w:hAnsi="Cambria" w:cs="Times New Roman"/>
          <w:b/>
          <w:color w:val="C45911" w:themeColor="accent2" w:themeShade="BF"/>
          <w:sz w:val="24"/>
          <w:szCs w:val="24"/>
          <w:shd w:val="clear" w:color="auto" w:fill="FFFFFF"/>
        </w:rPr>
        <w:t>an</w:t>
      </w:r>
      <w:r w:rsidR="00D36BB8" w:rsidRPr="006F16CF">
        <w:rPr>
          <w:rFonts w:ascii="Cambria" w:hAnsi="Cambria" w:cs="Times New Roman"/>
          <w:b/>
          <w:color w:val="C45911" w:themeColor="accent2" w:themeShade="BF"/>
          <w:sz w:val="24"/>
          <w:szCs w:val="24"/>
          <w:shd w:val="clear" w:color="auto" w:fill="FFFFFF"/>
        </w:rPr>
        <w:t xml:space="preserve"> Mati yang </w:t>
      </w:r>
      <w:r w:rsidRPr="006F16CF">
        <w:rPr>
          <w:rFonts w:ascii="Cambria" w:hAnsi="Cambria" w:cs="Times New Roman"/>
          <w:b/>
          <w:color w:val="C45911" w:themeColor="accent2" w:themeShade="BF"/>
          <w:sz w:val="24"/>
          <w:szCs w:val="24"/>
          <w:shd w:val="clear" w:color="auto" w:fill="FFFFFF"/>
        </w:rPr>
        <w:t xml:space="preserve">Sangat Massif </w:t>
      </w:r>
    </w:p>
    <w:p w:rsidR="000C5823" w:rsidRPr="000F0765" w:rsidRDefault="00D36BB8" w:rsidP="000F0765">
      <w:pPr>
        <w:spacing w:after="0" w:line="360" w:lineRule="auto"/>
        <w:ind w:firstLine="709"/>
        <w:jc w:val="both"/>
        <w:rPr>
          <w:rFonts w:ascii="Cambria" w:hAnsi="Cambria" w:cs="Times New Roman"/>
          <w:b/>
          <w:color w:val="C45911" w:themeColor="accent2" w:themeShade="BF"/>
          <w:sz w:val="24"/>
          <w:szCs w:val="24"/>
          <w:shd w:val="clear" w:color="auto" w:fill="FFFFFF"/>
        </w:rPr>
      </w:pPr>
      <w:r w:rsidRPr="000F0765">
        <w:rPr>
          <w:rFonts w:ascii="Cambria" w:hAnsi="Cambria" w:cs="Times New Roman"/>
          <w:sz w:val="24"/>
          <w:szCs w:val="24"/>
        </w:rPr>
        <w:t xml:space="preserve">Hukuman Mati di Indonesia selalu memantik dan menimbulkan kontroversi yang cukup keras tidak hanya datang dari dalam negeri </w:t>
      </w:r>
      <w:proofErr w:type="gramStart"/>
      <w:r w:rsidRPr="000F0765">
        <w:rPr>
          <w:rFonts w:ascii="Cambria" w:hAnsi="Cambria" w:cs="Times New Roman"/>
          <w:sz w:val="24"/>
          <w:szCs w:val="24"/>
        </w:rPr>
        <w:t>akan</w:t>
      </w:r>
      <w:proofErr w:type="gramEnd"/>
      <w:r w:rsidRPr="000F0765">
        <w:rPr>
          <w:rFonts w:ascii="Cambria" w:hAnsi="Cambria" w:cs="Times New Roman"/>
          <w:sz w:val="24"/>
          <w:szCs w:val="24"/>
        </w:rPr>
        <w:t xml:space="preserve"> tetapi kritik yang cukup keras juga datang dari luar negeri. Para pegiat Hak Asasi Manusia memandang pengaturan dan penerapan hukuman mati justru bertentangan dengan hak hidup</w:t>
      </w:r>
      <w:r w:rsidR="000C5823" w:rsidRPr="001F2680">
        <w:rPr>
          <w:rStyle w:val="FootnoteReference"/>
          <w:rFonts w:ascii="Cambria" w:hAnsi="Cambria" w:cs="Times New Roman"/>
          <w:sz w:val="24"/>
          <w:szCs w:val="24"/>
        </w:rPr>
        <w:footnoteReference w:id="13"/>
      </w:r>
      <w:r w:rsidRPr="000F0765">
        <w:rPr>
          <w:rFonts w:ascii="Cambria" w:hAnsi="Cambria" w:cs="Times New Roman"/>
          <w:sz w:val="24"/>
          <w:szCs w:val="24"/>
        </w:rPr>
        <w:t>, suatu hak asasi manusia yang tidak dapat dicabut dalam kondisi apapun (</w:t>
      </w:r>
      <w:proofErr w:type="gramStart"/>
      <w:r w:rsidRPr="000F0765">
        <w:rPr>
          <w:rFonts w:ascii="Cambria" w:hAnsi="Cambria" w:cs="Times New Roman"/>
          <w:i/>
          <w:iCs/>
          <w:sz w:val="24"/>
          <w:szCs w:val="24"/>
        </w:rPr>
        <w:t>non</w:t>
      </w:r>
      <w:proofErr w:type="gramEnd"/>
      <w:r w:rsidRPr="000F0765">
        <w:rPr>
          <w:rFonts w:ascii="Cambria" w:hAnsi="Cambria" w:cs="Times New Roman"/>
          <w:i/>
          <w:iCs/>
          <w:sz w:val="24"/>
          <w:szCs w:val="24"/>
        </w:rPr>
        <w:t xml:space="preserve"> derogable rights</w:t>
      </w:r>
      <w:r w:rsidRPr="000F0765">
        <w:rPr>
          <w:rFonts w:ascii="Cambria" w:hAnsi="Cambria" w:cs="Times New Roman"/>
          <w:sz w:val="24"/>
          <w:szCs w:val="24"/>
        </w:rPr>
        <w:t>)</w:t>
      </w:r>
      <w:r w:rsidRPr="001F2680">
        <w:rPr>
          <w:rStyle w:val="FootnoteReference"/>
          <w:rFonts w:ascii="Cambria" w:hAnsi="Cambria" w:cs="Times New Roman"/>
          <w:sz w:val="24"/>
          <w:szCs w:val="24"/>
        </w:rPr>
        <w:footnoteReference w:id="14"/>
      </w:r>
      <w:r w:rsidRPr="000F0765">
        <w:rPr>
          <w:rFonts w:ascii="Cambria" w:hAnsi="Cambria" w:cs="Times New Roman"/>
          <w:sz w:val="24"/>
          <w:szCs w:val="24"/>
        </w:rPr>
        <w:t>. Hukuman Mati di Indonesia masih merupakan bagian dari pidana pokok</w:t>
      </w:r>
      <w:r w:rsidR="000C5823" w:rsidRPr="000F0765">
        <w:rPr>
          <w:rFonts w:ascii="Cambria" w:hAnsi="Cambria" w:cs="Times New Roman"/>
          <w:sz w:val="24"/>
          <w:szCs w:val="24"/>
        </w:rPr>
        <w:t xml:space="preserve"> atau pidan</w:t>
      </w:r>
      <w:r w:rsidRPr="000F0765">
        <w:rPr>
          <w:rFonts w:ascii="Cambria" w:hAnsi="Cambria" w:cs="Times New Roman"/>
          <w:sz w:val="24"/>
          <w:szCs w:val="24"/>
        </w:rPr>
        <w:t>a utama yang diatur dalam Kitab Undang–Undang Hukum Pidana (KUHP).</w:t>
      </w:r>
      <w:r w:rsidR="000C5823" w:rsidRPr="001F2680">
        <w:rPr>
          <w:rStyle w:val="FootnoteReference"/>
          <w:rFonts w:ascii="Cambria" w:hAnsi="Cambria" w:cs="Times New Roman"/>
          <w:sz w:val="24"/>
          <w:szCs w:val="24"/>
        </w:rPr>
        <w:footnoteReference w:id="15"/>
      </w:r>
      <w:r w:rsidRPr="000F0765">
        <w:rPr>
          <w:rFonts w:ascii="Cambria" w:hAnsi="Cambria" w:cs="Times New Roman"/>
          <w:sz w:val="24"/>
          <w:szCs w:val="24"/>
        </w:rPr>
        <w:t xml:space="preserve"> Dalam KUHP sendiri ada Sembilan jenis kejahat yang diancam dengan hukuman mati yaitu</w:t>
      </w:r>
      <w:r w:rsidR="000C5823" w:rsidRPr="000F0765">
        <w:rPr>
          <w:rFonts w:ascii="Cambria" w:hAnsi="Cambria" w:cs="Times New Roman"/>
          <w:sz w:val="24"/>
          <w:szCs w:val="24"/>
        </w:rPr>
        <w:t>:</w:t>
      </w:r>
    </w:p>
    <w:p w:rsidR="000F0765" w:rsidRDefault="000C5823" w:rsidP="000F0765">
      <w:pPr>
        <w:pStyle w:val="Default"/>
        <w:numPr>
          <w:ilvl w:val="0"/>
          <w:numId w:val="10"/>
        </w:numPr>
        <w:spacing w:line="360" w:lineRule="auto"/>
        <w:ind w:left="1134" w:hanging="425"/>
        <w:jc w:val="both"/>
        <w:rPr>
          <w:rFonts w:ascii="Cambria" w:hAnsi="Cambria" w:cs="Times New Roman"/>
          <w:color w:val="auto"/>
        </w:rPr>
      </w:pPr>
      <w:r w:rsidRPr="001F2680">
        <w:rPr>
          <w:rFonts w:ascii="Cambria" w:hAnsi="Cambria" w:cs="Times New Roman"/>
          <w:color w:val="auto"/>
        </w:rPr>
        <w:t xml:space="preserve">Makar dengan maksud membunuh presiden dan wakil presiden (Pasal 104 KUHP); </w:t>
      </w:r>
    </w:p>
    <w:p w:rsidR="000F0765" w:rsidRDefault="000C5823" w:rsidP="000F0765">
      <w:pPr>
        <w:pStyle w:val="Default"/>
        <w:numPr>
          <w:ilvl w:val="0"/>
          <w:numId w:val="10"/>
        </w:numPr>
        <w:spacing w:line="360" w:lineRule="auto"/>
        <w:ind w:left="1134" w:hanging="425"/>
        <w:jc w:val="both"/>
        <w:rPr>
          <w:rFonts w:ascii="Cambria" w:hAnsi="Cambria" w:cs="Times New Roman"/>
          <w:color w:val="auto"/>
        </w:rPr>
      </w:pPr>
      <w:r w:rsidRPr="000F0765">
        <w:rPr>
          <w:rFonts w:ascii="Cambria" w:hAnsi="Cambria" w:cs="Times New Roman"/>
          <w:color w:val="auto"/>
        </w:rPr>
        <w:t xml:space="preserve">Melakukan hubungan dengan negara asing sehingga terjadi perang (Pasal 111 Ayat 2 KUHP); </w:t>
      </w:r>
    </w:p>
    <w:p w:rsidR="000F0765" w:rsidRDefault="000C5823" w:rsidP="000F0765">
      <w:pPr>
        <w:pStyle w:val="Default"/>
        <w:numPr>
          <w:ilvl w:val="0"/>
          <w:numId w:val="10"/>
        </w:numPr>
        <w:spacing w:line="360" w:lineRule="auto"/>
        <w:ind w:left="1134" w:hanging="425"/>
        <w:jc w:val="both"/>
        <w:rPr>
          <w:rFonts w:ascii="Cambria" w:hAnsi="Cambria" w:cs="Times New Roman"/>
          <w:color w:val="auto"/>
        </w:rPr>
      </w:pPr>
      <w:r w:rsidRPr="000F0765">
        <w:rPr>
          <w:rFonts w:ascii="Cambria" w:hAnsi="Cambria" w:cs="Times New Roman"/>
          <w:color w:val="auto"/>
        </w:rPr>
        <w:t xml:space="preserve">Pengkhianatan memberitahukan kepada musuh di waktu perang (Pasal 124 Ayat 3 KUHP); </w:t>
      </w:r>
    </w:p>
    <w:p w:rsidR="000F0765" w:rsidRDefault="000C5823" w:rsidP="000F0765">
      <w:pPr>
        <w:pStyle w:val="Default"/>
        <w:numPr>
          <w:ilvl w:val="0"/>
          <w:numId w:val="10"/>
        </w:numPr>
        <w:spacing w:line="360" w:lineRule="auto"/>
        <w:ind w:left="1134" w:hanging="425"/>
        <w:jc w:val="both"/>
        <w:rPr>
          <w:rFonts w:ascii="Cambria" w:hAnsi="Cambria" w:cs="Times New Roman"/>
          <w:color w:val="auto"/>
        </w:rPr>
      </w:pPr>
      <w:r w:rsidRPr="000F0765">
        <w:rPr>
          <w:rFonts w:ascii="Cambria" w:hAnsi="Cambria" w:cs="Times New Roman"/>
          <w:color w:val="auto"/>
        </w:rPr>
        <w:t xml:space="preserve">Menghasut dan memudahkan terjadinya huru-hara (Pasal 124 bis KUHP); </w:t>
      </w:r>
    </w:p>
    <w:p w:rsidR="000F0765" w:rsidRDefault="000C5823" w:rsidP="000F0765">
      <w:pPr>
        <w:pStyle w:val="Default"/>
        <w:numPr>
          <w:ilvl w:val="0"/>
          <w:numId w:val="10"/>
        </w:numPr>
        <w:spacing w:line="360" w:lineRule="auto"/>
        <w:ind w:left="1134" w:hanging="425"/>
        <w:jc w:val="both"/>
        <w:rPr>
          <w:rFonts w:ascii="Cambria" w:hAnsi="Cambria" w:cs="Times New Roman"/>
          <w:color w:val="auto"/>
        </w:rPr>
      </w:pPr>
      <w:r w:rsidRPr="000F0765">
        <w:rPr>
          <w:rFonts w:ascii="Cambria" w:hAnsi="Cambria" w:cs="Times New Roman"/>
          <w:color w:val="auto"/>
        </w:rPr>
        <w:t xml:space="preserve">Pembunuhan berencana terhadap kepala negara sahabat (Pasal 140 Ayat 3 KUHP); </w:t>
      </w:r>
    </w:p>
    <w:p w:rsidR="000F0765" w:rsidRDefault="000C5823" w:rsidP="000F0765">
      <w:pPr>
        <w:pStyle w:val="Default"/>
        <w:numPr>
          <w:ilvl w:val="0"/>
          <w:numId w:val="10"/>
        </w:numPr>
        <w:spacing w:line="360" w:lineRule="auto"/>
        <w:ind w:left="1134" w:hanging="425"/>
        <w:jc w:val="both"/>
        <w:rPr>
          <w:rFonts w:ascii="Cambria" w:hAnsi="Cambria" w:cs="Times New Roman"/>
          <w:color w:val="auto"/>
        </w:rPr>
      </w:pPr>
      <w:r w:rsidRPr="000F0765">
        <w:rPr>
          <w:rFonts w:ascii="Cambria" w:hAnsi="Cambria" w:cs="Times New Roman"/>
          <w:color w:val="auto"/>
        </w:rPr>
        <w:t xml:space="preserve">Pembunuhan berencana (Pasal 340 KUHP); </w:t>
      </w:r>
    </w:p>
    <w:p w:rsidR="000F0765" w:rsidRDefault="000C5823" w:rsidP="000F0765">
      <w:pPr>
        <w:pStyle w:val="Default"/>
        <w:numPr>
          <w:ilvl w:val="0"/>
          <w:numId w:val="10"/>
        </w:numPr>
        <w:spacing w:line="360" w:lineRule="auto"/>
        <w:ind w:left="1134" w:hanging="425"/>
        <w:jc w:val="both"/>
        <w:rPr>
          <w:rFonts w:ascii="Cambria" w:hAnsi="Cambria" w:cs="Times New Roman"/>
          <w:color w:val="auto"/>
        </w:rPr>
      </w:pPr>
      <w:r w:rsidRPr="000F0765">
        <w:rPr>
          <w:rFonts w:ascii="Cambria" w:hAnsi="Cambria" w:cs="Times New Roman"/>
          <w:color w:val="auto"/>
        </w:rPr>
        <w:t xml:space="preserve">Pencurian dengan kekerasan secara bersekutu mengakibatkan luka berat atau mati (Pasal 365 Ayat 4 KUHP); </w:t>
      </w:r>
    </w:p>
    <w:p w:rsidR="000F0765" w:rsidRDefault="000C5823" w:rsidP="000F0765">
      <w:pPr>
        <w:pStyle w:val="Default"/>
        <w:numPr>
          <w:ilvl w:val="0"/>
          <w:numId w:val="10"/>
        </w:numPr>
        <w:spacing w:line="360" w:lineRule="auto"/>
        <w:ind w:left="1134" w:hanging="425"/>
        <w:jc w:val="both"/>
        <w:rPr>
          <w:rFonts w:ascii="Cambria" w:hAnsi="Cambria" w:cs="Times New Roman"/>
          <w:color w:val="auto"/>
        </w:rPr>
      </w:pPr>
      <w:r w:rsidRPr="000F0765">
        <w:rPr>
          <w:rFonts w:ascii="Cambria" w:hAnsi="Cambria" w:cs="Times New Roman"/>
          <w:color w:val="auto"/>
        </w:rPr>
        <w:t xml:space="preserve">Pembajakan di laut mengakibatkan kematian (Pasal 444 KUHP); </w:t>
      </w:r>
    </w:p>
    <w:p w:rsidR="000C5823" w:rsidRPr="000F0765" w:rsidRDefault="000C5823" w:rsidP="000F0765">
      <w:pPr>
        <w:pStyle w:val="Default"/>
        <w:numPr>
          <w:ilvl w:val="0"/>
          <w:numId w:val="10"/>
        </w:numPr>
        <w:spacing w:line="360" w:lineRule="auto"/>
        <w:ind w:left="1134" w:hanging="425"/>
        <w:jc w:val="both"/>
        <w:rPr>
          <w:rFonts w:ascii="Cambria" w:hAnsi="Cambria" w:cs="Times New Roman"/>
          <w:color w:val="auto"/>
        </w:rPr>
      </w:pPr>
      <w:r w:rsidRPr="000F0765">
        <w:rPr>
          <w:rFonts w:ascii="Cambria" w:hAnsi="Cambria" w:cs="Times New Roman"/>
          <w:color w:val="auto"/>
        </w:rPr>
        <w:t xml:space="preserve">Kejahatan penerbangan dan sarana penerbangan (Pasal 149 K Ayat 2 dan Pasal 149 O Ayat 2 KUHP). </w:t>
      </w:r>
    </w:p>
    <w:p w:rsidR="000C5823" w:rsidRPr="001F2680" w:rsidRDefault="000C5823" w:rsidP="000F0765">
      <w:pPr>
        <w:pStyle w:val="Default"/>
        <w:spacing w:line="360" w:lineRule="auto"/>
        <w:ind w:firstLine="709"/>
        <w:jc w:val="both"/>
        <w:rPr>
          <w:rFonts w:ascii="Cambria" w:hAnsi="Cambria" w:cs="Times New Roman"/>
          <w:color w:val="auto"/>
          <w:szCs w:val="22"/>
        </w:rPr>
      </w:pPr>
      <w:r w:rsidRPr="001F2680">
        <w:rPr>
          <w:rFonts w:ascii="Cambria" w:hAnsi="Cambria" w:cs="Times New Roman"/>
          <w:color w:val="auto"/>
          <w:szCs w:val="22"/>
        </w:rPr>
        <w:t>Selain di KUHP, hukuman mati juga diatur oleh beberapa peraturan perundang-undangan di antaranya adalah:</w:t>
      </w:r>
    </w:p>
    <w:p w:rsidR="000F0765" w:rsidRDefault="000C5823" w:rsidP="000F0765">
      <w:pPr>
        <w:pStyle w:val="Default"/>
        <w:numPr>
          <w:ilvl w:val="0"/>
          <w:numId w:val="11"/>
        </w:numPr>
        <w:spacing w:line="360" w:lineRule="auto"/>
        <w:ind w:left="1134"/>
        <w:rPr>
          <w:rFonts w:ascii="Cambria" w:hAnsi="Cambria" w:cs="Times New Roman"/>
          <w:color w:val="auto"/>
          <w:szCs w:val="22"/>
        </w:rPr>
      </w:pPr>
      <w:r w:rsidRPr="001F2680">
        <w:rPr>
          <w:rFonts w:ascii="Cambria" w:hAnsi="Cambria" w:cs="Times New Roman"/>
          <w:color w:val="auto"/>
          <w:szCs w:val="22"/>
        </w:rPr>
        <w:lastRenderedPageBreak/>
        <w:t xml:space="preserve">Tindak Pidana Ekonomi ( UU No 7/Drt/1955 ); </w:t>
      </w:r>
    </w:p>
    <w:p w:rsidR="000F0765" w:rsidRDefault="000C5823" w:rsidP="000F0765">
      <w:pPr>
        <w:pStyle w:val="Default"/>
        <w:numPr>
          <w:ilvl w:val="0"/>
          <w:numId w:val="11"/>
        </w:numPr>
        <w:spacing w:line="360" w:lineRule="auto"/>
        <w:ind w:left="1134"/>
        <w:rPr>
          <w:rFonts w:ascii="Cambria" w:hAnsi="Cambria" w:cs="Times New Roman"/>
          <w:color w:val="auto"/>
          <w:szCs w:val="22"/>
        </w:rPr>
      </w:pPr>
      <w:r w:rsidRPr="000F0765">
        <w:rPr>
          <w:rFonts w:ascii="Cambria" w:hAnsi="Cambria" w:cs="Times New Roman"/>
          <w:color w:val="auto"/>
          <w:szCs w:val="22"/>
        </w:rPr>
        <w:t xml:space="preserve">Tindak Pidana Narkotika (UU No 35 Tahun 2009); </w:t>
      </w:r>
    </w:p>
    <w:p w:rsidR="000F0765" w:rsidRDefault="000C5823" w:rsidP="000F0765">
      <w:pPr>
        <w:pStyle w:val="Default"/>
        <w:numPr>
          <w:ilvl w:val="0"/>
          <w:numId w:val="11"/>
        </w:numPr>
        <w:spacing w:line="360" w:lineRule="auto"/>
        <w:ind w:left="1134"/>
        <w:rPr>
          <w:rFonts w:ascii="Cambria" w:hAnsi="Cambria" w:cs="Times New Roman"/>
          <w:color w:val="auto"/>
          <w:szCs w:val="22"/>
        </w:rPr>
      </w:pPr>
      <w:r w:rsidRPr="000F0765">
        <w:rPr>
          <w:rFonts w:ascii="Cambria" w:hAnsi="Cambria" w:cs="Times New Roman"/>
          <w:color w:val="auto"/>
          <w:szCs w:val="22"/>
        </w:rPr>
        <w:t xml:space="preserve">Tindak Pidana Korupsi (UU No 31 Tahun 1999 sebagaimana telah diubah dan ditambah dengan UU No 20 Tahun 2001); </w:t>
      </w:r>
    </w:p>
    <w:p w:rsidR="000F0765" w:rsidRDefault="000C5823" w:rsidP="000F0765">
      <w:pPr>
        <w:pStyle w:val="Default"/>
        <w:numPr>
          <w:ilvl w:val="0"/>
          <w:numId w:val="11"/>
        </w:numPr>
        <w:spacing w:line="360" w:lineRule="auto"/>
        <w:ind w:left="1134"/>
        <w:rPr>
          <w:rFonts w:ascii="Cambria" w:hAnsi="Cambria" w:cs="Times New Roman"/>
          <w:color w:val="auto"/>
          <w:szCs w:val="22"/>
        </w:rPr>
      </w:pPr>
      <w:r w:rsidRPr="000F0765">
        <w:rPr>
          <w:rFonts w:ascii="Cambria" w:hAnsi="Cambria" w:cs="Times New Roman"/>
          <w:color w:val="auto"/>
          <w:szCs w:val="22"/>
        </w:rPr>
        <w:t xml:space="preserve">Tindak Pidana terhadap Hak Asasi Manusia (UU No 39 tahun 1999); </w:t>
      </w:r>
    </w:p>
    <w:p w:rsidR="000C5823" w:rsidRPr="000F0765" w:rsidRDefault="000C5823" w:rsidP="000F0765">
      <w:pPr>
        <w:pStyle w:val="Default"/>
        <w:numPr>
          <w:ilvl w:val="0"/>
          <w:numId w:val="11"/>
        </w:numPr>
        <w:spacing w:line="360" w:lineRule="auto"/>
        <w:ind w:left="1134"/>
        <w:rPr>
          <w:rFonts w:ascii="Cambria" w:hAnsi="Cambria" w:cs="Times New Roman"/>
          <w:color w:val="auto"/>
          <w:szCs w:val="22"/>
        </w:rPr>
      </w:pPr>
      <w:r w:rsidRPr="000F0765">
        <w:rPr>
          <w:rFonts w:ascii="Cambria" w:hAnsi="Cambria" w:cs="Times New Roman"/>
          <w:color w:val="auto"/>
          <w:szCs w:val="22"/>
        </w:rPr>
        <w:t xml:space="preserve">Tindak Pidana Terorisme </w:t>
      </w:r>
      <w:proofErr w:type="gramStart"/>
      <w:r w:rsidRPr="000F0765">
        <w:rPr>
          <w:rFonts w:ascii="Cambria" w:hAnsi="Cambria" w:cs="Times New Roman"/>
          <w:color w:val="auto"/>
          <w:szCs w:val="22"/>
        </w:rPr>
        <w:t>( UU</w:t>
      </w:r>
      <w:proofErr w:type="gramEnd"/>
      <w:r w:rsidRPr="000F0765">
        <w:rPr>
          <w:rFonts w:ascii="Cambria" w:hAnsi="Cambria" w:cs="Times New Roman"/>
          <w:color w:val="auto"/>
          <w:szCs w:val="22"/>
        </w:rPr>
        <w:t xml:space="preserve"> Nomor 15 tahun 2003). </w:t>
      </w:r>
    </w:p>
    <w:p w:rsidR="000F0765" w:rsidRPr="00282FC7" w:rsidRDefault="000C5823" w:rsidP="000F0765">
      <w:pPr>
        <w:pStyle w:val="Default"/>
        <w:spacing w:line="360" w:lineRule="auto"/>
        <w:ind w:firstLine="720"/>
        <w:jc w:val="both"/>
        <w:rPr>
          <w:rFonts w:ascii="Cambria" w:hAnsi="Cambria"/>
          <w:color w:val="auto"/>
        </w:rPr>
      </w:pPr>
      <w:r w:rsidRPr="00282FC7">
        <w:rPr>
          <w:rFonts w:ascii="Cambria" w:hAnsi="Cambria"/>
          <w:color w:val="auto"/>
        </w:rPr>
        <w:t>Dasar hukum dari hukuman mati ini juga pernah diuji di Mahkamah Konstitusi (MK). Tercatat, setidaknya dua kali MK memutuskan konstitusionoialitas hukuman mati, pertama yaitu tentang pidana hukuman matinya yang dianggap masih sesuai dengan UUD 1945</w:t>
      </w:r>
      <w:r w:rsidRPr="00282FC7">
        <w:rPr>
          <w:rStyle w:val="FootnoteReference"/>
          <w:rFonts w:ascii="Cambria" w:hAnsi="Cambria"/>
          <w:color w:val="auto"/>
        </w:rPr>
        <w:footnoteReference w:id="16"/>
      </w:r>
      <w:r w:rsidRPr="00282FC7">
        <w:rPr>
          <w:rFonts w:ascii="Cambria" w:hAnsi="Cambria"/>
          <w:color w:val="auto"/>
        </w:rPr>
        <w:t xml:space="preserve"> dan kedua mengenai tata </w:t>
      </w:r>
      <w:proofErr w:type="gramStart"/>
      <w:r w:rsidRPr="00282FC7">
        <w:rPr>
          <w:rFonts w:ascii="Cambria" w:hAnsi="Cambria"/>
          <w:color w:val="auto"/>
        </w:rPr>
        <w:t>cara</w:t>
      </w:r>
      <w:proofErr w:type="gramEnd"/>
      <w:r w:rsidRPr="00282FC7">
        <w:rPr>
          <w:rFonts w:ascii="Cambria" w:hAnsi="Cambria"/>
          <w:color w:val="auto"/>
        </w:rPr>
        <w:t xml:space="preserve"> pelaksanaan hukuman mati yang juga dipandang tidak bertentangan dengan UUD 1945.</w:t>
      </w:r>
      <w:r w:rsidRPr="00282FC7">
        <w:rPr>
          <w:rStyle w:val="FootnoteReference"/>
          <w:rFonts w:ascii="Cambria" w:hAnsi="Cambria"/>
          <w:color w:val="auto"/>
        </w:rPr>
        <w:footnoteReference w:id="17"/>
      </w:r>
    </w:p>
    <w:p w:rsidR="005655E8" w:rsidRPr="00282FC7" w:rsidRDefault="005655E8" w:rsidP="000F0765">
      <w:pPr>
        <w:pStyle w:val="Default"/>
        <w:spacing w:line="360" w:lineRule="auto"/>
        <w:ind w:firstLine="720"/>
        <w:jc w:val="both"/>
        <w:rPr>
          <w:rFonts w:ascii="Cambria" w:hAnsi="Cambria"/>
          <w:color w:val="auto"/>
        </w:rPr>
      </w:pPr>
      <w:r w:rsidRPr="00282FC7">
        <w:rPr>
          <w:rFonts w:ascii="Cambria" w:hAnsi="Cambria"/>
          <w:color w:val="auto"/>
        </w:rPr>
        <w:t xml:space="preserve">Dengan melihat sebaran peraturang perundang undangan yang mengatur tentang pidana mati masih sangat massif diberlakukan di Indonesia, tentunya hal ini menggambarkan bahwa telah terjadi ketidak harmonisan dengan tujuan pemidanaan modern yang saat ini telah menjadi </w:t>
      </w:r>
      <w:r w:rsidRPr="00282FC7">
        <w:rPr>
          <w:rFonts w:ascii="Cambria" w:hAnsi="Cambria"/>
          <w:i/>
          <w:color w:val="auto"/>
        </w:rPr>
        <w:t>landmark decision</w:t>
      </w:r>
      <w:r w:rsidRPr="00282FC7">
        <w:rPr>
          <w:rFonts w:ascii="Cambria" w:hAnsi="Cambria"/>
          <w:color w:val="auto"/>
        </w:rPr>
        <w:t xml:space="preserve"> pemidanaan di berbagai negara-negara di dunia. </w:t>
      </w:r>
    </w:p>
    <w:p w:rsidR="005655E8" w:rsidRPr="006F16CF" w:rsidRDefault="001C4027" w:rsidP="000F0765">
      <w:pPr>
        <w:pStyle w:val="ListParagraph"/>
        <w:numPr>
          <w:ilvl w:val="0"/>
          <w:numId w:val="5"/>
        </w:numPr>
        <w:spacing w:after="0" w:line="360" w:lineRule="auto"/>
        <w:ind w:left="709" w:hanging="709"/>
        <w:jc w:val="both"/>
        <w:rPr>
          <w:rFonts w:ascii="Cambria" w:hAnsi="Cambria" w:cs="Times New Roman"/>
          <w:b/>
          <w:color w:val="C45911" w:themeColor="accent2" w:themeShade="BF"/>
          <w:sz w:val="24"/>
          <w:szCs w:val="24"/>
          <w:shd w:val="clear" w:color="auto" w:fill="FFFFFF"/>
        </w:rPr>
      </w:pPr>
      <w:r w:rsidRPr="006F16CF">
        <w:rPr>
          <w:rFonts w:ascii="Cambria" w:hAnsi="Cambria" w:cs="Times New Roman"/>
          <w:b/>
          <w:color w:val="C45911" w:themeColor="accent2" w:themeShade="BF"/>
          <w:sz w:val="24"/>
          <w:szCs w:val="24"/>
          <w:shd w:val="clear" w:color="auto" w:fill="FFFFFF"/>
        </w:rPr>
        <w:t>Kebijakan</w:t>
      </w:r>
      <w:r w:rsidR="00222551" w:rsidRPr="006F16CF">
        <w:rPr>
          <w:rFonts w:ascii="Cambria" w:hAnsi="Cambria" w:cs="Times New Roman"/>
          <w:b/>
          <w:color w:val="C45911" w:themeColor="accent2" w:themeShade="BF"/>
          <w:sz w:val="24"/>
          <w:szCs w:val="24"/>
          <w:shd w:val="clear" w:color="auto" w:fill="FFFFFF"/>
        </w:rPr>
        <w:t xml:space="preserve"> </w:t>
      </w:r>
      <w:r w:rsidR="00637832" w:rsidRPr="006F16CF">
        <w:rPr>
          <w:rFonts w:ascii="Cambria" w:hAnsi="Cambria" w:cs="Times New Roman"/>
          <w:b/>
          <w:color w:val="C45911" w:themeColor="accent2" w:themeShade="BF"/>
          <w:sz w:val="24"/>
          <w:szCs w:val="24"/>
          <w:shd w:val="clear" w:color="auto" w:fill="FFFFFF"/>
        </w:rPr>
        <w:t>Hukum Yang Over Pada Penghinaan Di Media Sosial</w:t>
      </w:r>
    </w:p>
    <w:p w:rsidR="000F0765" w:rsidRDefault="001C4027" w:rsidP="000F0765">
      <w:pPr>
        <w:spacing w:after="0" w:line="360" w:lineRule="auto"/>
        <w:ind w:firstLine="709"/>
        <w:jc w:val="both"/>
        <w:rPr>
          <w:rFonts w:ascii="Cambria" w:hAnsi="Cambria" w:cs="Arial"/>
          <w:sz w:val="24"/>
          <w:szCs w:val="27"/>
          <w:shd w:val="clear" w:color="auto" w:fill="F9F9F9"/>
        </w:rPr>
      </w:pPr>
      <w:r w:rsidRPr="001F2680">
        <w:rPr>
          <w:rFonts w:ascii="Cambria" w:hAnsi="Cambria"/>
          <w:sz w:val="24"/>
          <w:szCs w:val="24"/>
        </w:rPr>
        <w:t>Dalam penelus</w:t>
      </w:r>
      <w:r w:rsidR="000A3377" w:rsidRPr="001F2680">
        <w:rPr>
          <w:rFonts w:ascii="Cambria" w:hAnsi="Cambria"/>
          <w:sz w:val="24"/>
          <w:szCs w:val="24"/>
        </w:rPr>
        <w:t>uran yang di</w:t>
      </w:r>
      <w:r w:rsidRPr="001F2680">
        <w:rPr>
          <w:rFonts w:ascii="Cambria" w:hAnsi="Cambria"/>
          <w:sz w:val="24"/>
          <w:szCs w:val="24"/>
        </w:rPr>
        <w:t xml:space="preserve">lakukan oleh penulis dengan menggunakan metode riset secara kepustakaan ditemukan </w:t>
      </w:r>
      <w:r w:rsidR="001F2680">
        <w:rPr>
          <w:rFonts w:ascii="Cambria" w:hAnsi="Cambria"/>
          <w:sz w:val="24"/>
          <w:szCs w:val="24"/>
        </w:rPr>
        <w:t>setidaknya 16</w:t>
      </w:r>
      <w:r w:rsidR="000A3377" w:rsidRPr="001F2680">
        <w:rPr>
          <w:rFonts w:ascii="Cambria" w:hAnsi="Cambria"/>
          <w:sz w:val="24"/>
          <w:szCs w:val="24"/>
        </w:rPr>
        <w:t xml:space="preserve"> kasus pemidanaan terhadap penguna media sosial. Kasus itu antara lain; </w:t>
      </w:r>
      <w:r w:rsidR="000A3377" w:rsidRPr="001F2680">
        <w:rPr>
          <w:rStyle w:val="Strong"/>
          <w:rFonts w:ascii="Cambria" w:hAnsi="Cambria" w:cs="Arial"/>
          <w:b w:val="0"/>
          <w:sz w:val="24"/>
          <w:szCs w:val="24"/>
          <w:bdr w:val="none" w:sz="0" w:space="0" w:color="auto" w:frame="1"/>
          <w:shd w:val="clear" w:color="auto" w:fill="F9F9F9"/>
        </w:rPr>
        <w:t>Prita Mulyasari</w:t>
      </w:r>
      <w:r w:rsidR="000A3377" w:rsidRPr="001F2680">
        <w:rPr>
          <w:rStyle w:val="FootnoteReference"/>
          <w:rFonts w:ascii="Cambria" w:hAnsi="Cambria" w:cs="Arial"/>
          <w:b/>
          <w:bCs/>
          <w:sz w:val="24"/>
          <w:szCs w:val="24"/>
          <w:bdr w:val="none" w:sz="0" w:space="0" w:color="auto" w:frame="1"/>
          <w:shd w:val="clear" w:color="auto" w:fill="F9F9F9"/>
        </w:rPr>
        <w:footnoteReference w:id="18"/>
      </w:r>
      <w:r w:rsidR="000A3377" w:rsidRPr="001F2680">
        <w:rPr>
          <w:rStyle w:val="Strong"/>
          <w:rFonts w:ascii="Cambria" w:hAnsi="Cambria" w:cs="Arial"/>
          <w:b w:val="0"/>
          <w:sz w:val="24"/>
          <w:szCs w:val="24"/>
          <w:bdr w:val="none" w:sz="0" w:space="0" w:color="auto" w:frame="1"/>
          <w:shd w:val="clear" w:color="auto" w:fill="F9F9F9"/>
        </w:rPr>
        <w:t xml:space="preserve">, </w:t>
      </w:r>
      <w:r w:rsidR="00860BE9" w:rsidRPr="001F2680">
        <w:rPr>
          <w:rFonts w:ascii="Times New Roman" w:hAnsi="Times New Roman" w:cs="Times New Roman"/>
          <w:sz w:val="20"/>
          <w:szCs w:val="20"/>
          <w:shd w:val="clear" w:color="auto" w:fill="F9F9F9"/>
        </w:rPr>
        <w:t>Narliswani</w:t>
      </w:r>
      <w:r w:rsidR="000A3377" w:rsidRPr="001F2680">
        <w:rPr>
          <w:rStyle w:val="Strong"/>
          <w:rFonts w:ascii="Cambria" w:hAnsi="Cambria" w:cs="Arial"/>
          <w:b w:val="0"/>
          <w:sz w:val="24"/>
          <w:szCs w:val="24"/>
          <w:bdr w:val="none" w:sz="0" w:space="0" w:color="auto" w:frame="1"/>
          <w:shd w:val="clear" w:color="auto" w:fill="F9F9F9"/>
        </w:rPr>
        <w:t xml:space="preserve"> Piliang</w:t>
      </w:r>
      <w:r w:rsidR="000A3377" w:rsidRPr="001F2680">
        <w:rPr>
          <w:rStyle w:val="FootnoteReference"/>
          <w:rFonts w:ascii="Cambria" w:hAnsi="Cambria" w:cs="Arial"/>
          <w:bCs/>
          <w:sz w:val="24"/>
          <w:szCs w:val="24"/>
          <w:bdr w:val="none" w:sz="0" w:space="0" w:color="auto" w:frame="1"/>
          <w:shd w:val="clear" w:color="auto" w:fill="F9F9F9"/>
        </w:rPr>
        <w:footnoteReference w:id="19"/>
      </w:r>
      <w:r w:rsidR="000A3377" w:rsidRPr="001F2680">
        <w:rPr>
          <w:rStyle w:val="Strong"/>
          <w:rFonts w:ascii="Cambria" w:hAnsi="Cambria" w:cs="Arial"/>
          <w:sz w:val="24"/>
          <w:szCs w:val="24"/>
          <w:bdr w:val="none" w:sz="0" w:space="0" w:color="auto" w:frame="1"/>
          <w:shd w:val="clear" w:color="auto" w:fill="F9F9F9"/>
        </w:rPr>
        <w:t xml:space="preserve">, </w:t>
      </w:r>
      <w:r w:rsidR="000A3377" w:rsidRPr="001F2680">
        <w:rPr>
          <w:rStyle w:val="Strong"/>
          <w:rFonts w:ascii="Cambria" w:hAnsi="Cambria" w:cs="Arial"/>
          <w:b w:val="0"/>
          <w:sz w:val="24"/>
          <w:szCs w:val="24"/>
          <w:bdr w:val="none" w:sz="0" w:space="0" w:color="auto" w:frame="1"/>
          <w:shd w:val="clear" w:color="auto" w:fill="F9F9F9"/>
        </w:rPr>
        <w:t>Ujang</w:t>
      </w:r>
      <w:r w:rsidR="000A3377" w:rsidRPr="001F2680">
        <w:rPr>
          <w:rStyle w:val="FootnoteReference"/>
          <w:rFonts w:ascii="Cambria" w:hAnsi="Cambria" w:cs="Arial"/>
          <w:bCs/>
          <w:sz w:val="24"/>
          <w:szCs w:val="24"/>
          <w:bdr w:val="none" w:sz="0" w:space="0" w:color="auto" w:frame="1"/>
          <w:shd w:val="clear" w:color="auto" w:fill="F9F9F9"/>
        </w:rPr>
        <w:footnoteReference w:id="20"/>
      </w:r>
      <w:r w:rsidR="000A3377" w:rsidRPr="001F2680">
        <w:rPr>
          <w:rStyle w:val="Strong"/>
          <w:rFonts w:ascii="Cambria" w:hAnsi="Cambria" w:cs="Arial"/>
          <w:sz w:val="24"/>
          <w:szCs w:val="24"/>
          <w:bdr w:val="none" w:sz="0" w:space="0" w:color="auto" w:frame="1"/>
          <w:shd w:val="clear" w:color="auto" w:fill="F9F9F9"/>
        </w:rPr>
        <w:t xml:space="preserve">, </w:t>
      </w:r>
      <w:r w:rsidR="000A3377" w:rsidRPr="001F2680">
        <w:rPr>
          <w:rFonts w:ascii="Cambria" w:hAnsi="Cambria" w:cs="Arial"/>
          <w:sz w:val="24"/>
          <w:szCs w:val="24"/>
          <w:shd w:val="clear" w:color="auto" w:fill="F9F9F9"/>
        </w:rPr>
        <w:t>Nur Arafah</w:t>
      </w:r>
      <w:r w:rsidR="000A3377" w:rsidRPr="001F2680">
        <w:rPr>
          <w:rStyle w:val="FootnoteReference"/>
          <w:rFonts w:ascii="Cambria" w:hAnsi="Cambria" w:cs="Arial"/>
          <w:sz w:val="24"/>
          <w:szCs w:val="24"/>
          <w:shd w:val="clear" w:color="auto" w:fill="F9F9F9"/>
        </w:rPr>
        <w:footnoteReference w:id="21"/>
      </w:r>
      <w:r w:rsidR="000A3377" w:rsidRPr="001F2680">
        <w:rPr>
          <w:rFonts w:ascii="Cambria" w:hAnsi="Cambria" w:cs="Arial"/>
          <w:sz w:val="24"/>
          <w:szCs w:val="24"/>
          <w:shd w:val="clear" w:color="auto" w:fill="F9F9F9"/>
        </w:rPr>
        <w:t>, Ibnu Rachal Farhansyah</w:t>
      </w:r>
      <w:r w:rsidR="000A3377" w:rsidRPr="001F2680">
        <w:rPr>
          <w:rStyle w:val="FootnoteReference"/>
          <w:rFonts w:ascii="Cambria" w:hAnsi="Cambria" w:cs="Arial"/>
          <w:sz w:val="24"/>
          <w:szCs w:val="24"/>
          <w:shd w:val="clear" w:color="auto" w:fill="F9F9F9"/>
        </w:rPr>
        <w:footnoteReference w:id="22"/>
      </w:r>
      <w:r w:rsidR="000A3377" w:rsidRPr="001F2680">
        <w:rPr>
          <w:rFonts w:ascii="Cambria" w:hAnsi="Cambria" w:cs="Arial"/>
          <w:sz w:val="24"/>
          <w:szCs w:val="24"/>
          <w:shd w:val="clear" w:color="auto" w:fill="F9F9F9"/>
        </w:rPr>
        <w:t>, Yan Sofyan</w:t>
      </w:r>
      <w:r w:rsidR="000A3377" w:rsidRPr="001F2680">
        <w:rPr>
          <w:rStyle w:val="FootnoteReference"/>
          <w:rFonts w:ascii="Cambria" w:hAnsi="Cambria" w:cs="Arial"/>
          <w:sz w:val="24"/>
          <w:szCs w:val="24"/>
          <w:shd w:val="clear" w:color="auto" w:fill="F9F9F9"/>
        </w:rPr>
        <w:footnoteReference w:id="23"/>
      </w:r>
      <w:r w:rsidR="000A3377" w:rsidRPr="001F2680">
        <w:rPr>
          <w:rFonts w:ascii="Cambria" w:hAnsi="Cambria" w:cs="Arial"/>
          <w:sz w:val="24"/>
          <w:szCs w:val="24"/>
          <w:shd w:val="clear" w:color="auto" w:fill="F9F9F9"/>
        </w:rPr>
        <w:t>, Indra Bn</w:t>
      </w:r>
      <w:r w:rsidR="000A3377" w:rsidRPr="001F2680">
        <w:rPr>
          <w:rStyle w:val="FootnoteReference"/>
          <w:rFonts w:ascii="Cambria" w:hAnsi="Cambria" w:cs="Arial"/>
          <w:sz w:val="24"/>
          <w:szCs w:val="24"/>
          <w:shd w:val="clear" w:color="auto" w:fill="F9F9F9"/>
        </w:rPr>
        <w:footnoteReference w:id="24"/>
      </w:r>
      <w:r w:rsidR="000A3377" w:rsidRPr="001F2680">
        <w:rPr>
          <w:rFonts w:ascii="Cambria" w:hAnsi="Cambria" w:cs="Arial"/>
          <w:sz w:val="24"/>
          <w:szCs w:val="24"/>
          <w:shd w:val="clear" w:color="auto" w:fill="F9F9F9"/>
        </w:rPr>
        <w:t>,</w:t>
      </w:r>
      <w:r w:rsidR="00860BE9" w:rsidRPr="001F2680">
        <w:rPr>
          <w:rFonts w:ascii="Cambria" w:hAnsi="Cambria" w:cs="Arial"/>
          <w:sz w:val="24"/>
          <w:szCs w:val="24"/>
          <w:shd w:val="clear" w:color="auto" w:fill="F9F9F9"/>
        </w:rPr>
        <w:t xml:space="preserve"> Budiman</w:t>
      </w:r>
      <w:r w:rsidR="00860BE9" w:rsidRPr="001F2680">
        <w:rPr>
          <w:rStyle w:val="FootnoteReference"/>
          <w:rFonts w:ascii="Cambria" w:hAnsi="Cambria" w:cs="Arial"/>
          <w:sz w:val="24"/>
          <w:szCs w:val="24"/>
          <w:shd w:val="clear" w:color="auto" w:fill="F9F9F9"/>
        </w:rPr>
        <w:footnoteReference w:id="25"/>
      </w:r>
      <w:r w:rsidR="00860BE9" w:rsidRPr="001F2680">
        <w:rPr>
          <w:rFonts w:ascii="Cambria" w:hAnsi="Cambria" w:cs="Arial"/>
          <w:sz w:val="24"/>
          <w:szCs w:val="24"/>
          <w:shd w:val="clear" w:color="auto" w:fill="F9F9F9"/>
        </w:rPr>
        <w:t xml:space="preserve">, </w:t>
      </w:r>
      <w:r w:rsidR="00860BE9" w:rsidRPr="001F2680">
        <w:rPr>
          <w:rStyle w:val="Strong"/>
          <w:rFonts w:ascii="Cambria" w:hAnsi="Cambria" w:cs="Arial"/>
          <w:b w:val="0"/>
          <w:sz w:val="24"/>
          <w:szCs w:val="24"/>
          <w:bdr w:val="none" w:sz="0" w:space="0" w:color="auto" w:frame="1"/>
          <w:shd w:val="clear" w:color="auto" w:fill="F9F9F9"/>
        </w:rPr>
        <w:t xml:space="preserve">Denny </w:t>
      </w:r>
      <w:r w:rsidR="00860BE9" w:rsidRPr="001F2680">
        <w:rPr>
          <w:rStyle w:val="Strong"/>
          <w:rFonts w:ascii="Cambria" w:hAnsi="Cambria" w:cs="Arial"/>
          <w:b w:val="0"/>
          <w:sz w:val="24"/>
          <w:szCs w:val="24"/>
          <w:bdr w:val="none" w:sz="0" w:space="0" w:color="auto" w:frame="1"/>
          <w:shd w:val="clear" w:color="auto" w:fill="F9F9F9"/>
        </w:rPr>
        <w:lastRenderedPageBreak/>
        <w:t>Indrayana</w:t>
      </w:r>
      <w:r w:rsidR="00860BE9" w:rsidRPr="001F2680">
        <w:rPr>
          <w:rStyle w:val="FootnoteReference"/>
          <w:rFonts w:ascii="Cambria" w:hAnsi="Cambria" w:cs="Arial"/>
          <w:bCs/>
          <w:sz w:val="24"/>
          <w:szCs w:val="24"/>
          <w:bdr w:val="none" w:sz="0" w:space="0" w:color="auto" w:frame="1"/>
          <w:shd w:val="clear" w:color="auto" w:fill="F9F9F9"/>
        </w:rPr>
        <w:footnoteReference w:id="26"/>
      </w:r>
      <w:r w:rsidR="00860BE9" w:rsidRPr="001F2680">
        <w:rPr>
          <w:rStyle w:val="Strong"/>
          <w:rFonts w:ascii="Cambria" w:hAnsi="Cambria" w:cs="Arial"/>
          <w:sz w:val="24"/>
          <w:szCs w:val="24"/>
          <w:bdr w:val="none" w:sz="0" w:space="0" w:color="auto" w:frame="1"/>
          <w:shd w:val="clear" w:color="auto" w:fill="F9F9F9"/>
        </w:rPr>
        <w:t xml:space="preserve">, </w:t>
      </w:r>
      <w:r w:rsidR="00860BE9" w:rsidRPr="001F2680">
        <w:rPr>
          <w:rStyle w:val="Strong"/>
          <w:rFonts w:ascii="Cambria" w:hAnsi="Cambria" w:cs="Arial"/>
          <w:b w:val="0"/>
          <w:sz w:val="24"/>
          <w:szCs w:val="24"/>
          <w:bdr w:val="none" w:sz="0" w:space="0" w:color="auto" w:frame="1"/>
          <w:shd w:val="clear" w:color="auto" w:fill="F9F9F9"/>
        </w:rPr>
        <w:t>Farhat Abbas</w:t>
      </w:r>
      <w:r w:rsidR="00860BE9" w:rsidRPr="001F2680">
        <w:rPr>
          <w:rStyle w:val="FootnoteReference"/>
          <w:rFonts w:ascii="Cambria" w:hAnsi="Cambria" w:cs="Arial"/>
          <w:b/>
          <w:bCs/>
          <w:sz w:val="24"/>
          <w:szCs w:val="24"/>
          <w:bdr w:val="none" w:sz="0" w:space="0" w:color="auto" w:frame="1"/>
          <w:shd w:val="clear" w:color="auto" w:fill="F9F9F9"/>
        </w:rPr>
        <w:footnoteReference w:id="27"/>
      </w:r>
      <w:r w:rsidR="00860BE9" w:rsidRPr="001F2680">
        <w:rPr>
          <w:rStyle w:val="Strong"/>
          <w:rFonts w:ascii="Cambria" w:hAnsi="Cambria" w:cs="Arial"/>
          <w:b w:val="0"/>
          <w:sz w:val="24"/>
          <w:szCs w:val="24"/>
          <w:bdr w:val="none" w:sz="0" w:space="0" w:color="auto" w:frame="1"/>
          <w:shd w:val="clear" w:color="auto" w:fill="F9F9F9"/>
        </w:rPr>
        <w:t>,</w:t>
      </w:r>
      <w:r w:rsidR="00A232FE" w:rsidRPr="001F2680">
        <w:rPr>
          <w:rStyle w:val="Emphasis"/>
          <w:rFonts w:ascii="Cambria" w:hAnsi="Cambria" w:cs="Arial"/>
          <w:b/>
          <w:sz w:val="24"/>
          <w:szCs w:val="24"/>
          <w:bdr w:val="none" w:sz="0" w:space="0" w:color="auto" w:frame="1"/>
          <w:shd w:val="clear" w:color="auto" w:fill="F9F9F9"/>
        </w:rPr>
        <w:t xml:space="preserve"> </w:t>
      </w:r>
      <w:r w:rsidR="00A232FE" w:rsidRPr="001F2680">
        <w:rPr>
          <w:rStyle w:val="Strong"/>
          <w:rFonts w:ascii="Cambria" w:hAnsi="Cambria" w:cs="Arial"/>
          <w:b w:val="0"/>
          <w:sz w:val="24"/>
          <w:szCs w:val="24"/>
          <w:bdr w:val="none" w:sz="0" w:space="0" w:color="auto" w:frame="1"/>
          <w:shd w:val="clear" w:color="auto" w:fill="F9F9F9"/>
        </w:rPr>
        <w:t>Bondan Prakoso</w:t>
      </w:r>
      <w:r w:rsidR="00A232FE" w:rsidRPr="001F2680">
        <w:rPr>
          <w:rStyle w:val="FootnoteReference"/>
          <w:rFonts w:ascii="Cambria" w:hAnsi="Cambria" w:cs="Arial"/>
          <w:bCs/>
          <w:sz w:val="24"/>
          <w:szCs w:val="24"/>
          <w:bdr w:val="none" w:sz="0" w:space="0" w:color="auto" w:frame="1"/>
          <w:shd w:val="clear" w:color="auto" w:fill="F9F9F9"/>
        </w:rPr>
        <w:footnoteReference w:id="28"/>
      </w:r>
      <w:r w:rsidR="00A232FE" w:rsidRPr="001F2680">
        <w:rPr>
          <w:rStyle w:val="Strong"/>
          <w:rFonts w:ascii="Cambria" w:hAnsi="Cambria" w:cs="Arial"/>
          <w:sz w:val="24"/>
          <w:szCs w:val="24"/>
          <w:bdr w:val="none" w:sz="0" w:space="0" w:color="auto" w:frame="1"/>
          <w:shd w:val="clear" w:color="auto" w:fill="F9F9F9"/>
        </w:rPr>
        <w:t xml:space="preserve">, </w:t>
      </w:r>
      <w:r w:rsidR="00A232FE" w:rsidRPr="001F2680">
        <w:rPr>
          <w:rFonts w:ascii="Cambria" w:hAnsi="Cambria" w:cs="Arial"/>
          <w:sz w:val="24"/>
          <w:szCs w:val="24"/>
          <w:shd w:val="clear" w:color="auto" w:fill="F9F9F9"/>
        </w:rPr>
        <w:t>Said Ruhpina</w:t>
      </w:r>
      <w:r w:rsidR="00A232FE" w:rsidRPr="001F2680">
        <w:rPr>
          <w:rStyle w:val="FootnoteReference"/>
          <w:rFonts w:ascii="Cambria" w:hAnsi="Cambria" w:cs="Arial"/>
          <w:sz w:val="24"/>
          <w:szCs w:val="24"/>
          <w:shd w:val="clear" w:color="auto" w:fill="F9F9F9"/>
        </w:rPr>
        <w:footnoteReference w:id="29"/>
      </w:r>
      <w:r w:rsidR="00A232FE" w:rsidRPr="001F2680">
        <w:rPr>
          <w:rFonts w:ascii="Cambria" w:hAnsi="Cambria" w:cs="Arial"/>
          <w:sz w:val="24"/>
          <w:szCs w:val="24"/>
          <w:shd w:val="clear" w:color="auto" w:fill="F9F9F9"/>
        </w:rPr>
        <w:t>, Deni Irawan</w:t>
      </w:r>
      <w:r w:rsidR="00A232FE" w:rsidRPr="001F2680">
        <w:rPr>
          <w:rStyle w:val="FootnoteReference"/>
          <w:rFonts w:ascii="Cambria" w:hAnsi="Cambria" w:cs="Arial"/>
          <w:sz w:val="24"/>
          <w:szCs w:val="24"/>
          <w:shd w:val="clear" w:color="auto" w:fill="F9F9F9"/>
        </w:rPr>
        <w:footnoteReference w:id="30"/>
      </w:r>
      <w:r w:rsidR="00A232FE" w:rsidRPr="001F2680">
        <w:rPr>
          <w:rFonts w:ascii="Cambria" w:hAnsi="Cambria" w:cs="Arial"/>
          <w:sz w:val="24"/>
          <w:szCs w:val="24"/>
          <w:shd w:val="clear" w:color="auto" w:fill="F9F9F9"/>
        </w:rPr>
        <w:t>, Arsyad</w:t>
      </w:r>
      <w:r w:rsidR="00A232FE" w:rsidRPr="001F2680">
        <w:rPr>
          <w:rStyle w:val="FootnoteReference"/>
          <w:rFonts w:ascii="Cambria" w:hAnsi="Cambria" w:cs="Arial"/>
          <w:sz w:val="24"/>
          <w:szCs w:val="24"/>
          <w:shd w:val="clear" w:color="auto" w:fill="F9F9F9"/>
        </w:rPr>
        <w:footnoteReference w:id="31"/>
      </w:r>
      <w:r w:rsidR="00A232FE" w:rsidRPr="001F2680">
        <w:rPr>
          <w:rFonts w:ascii="Cambria" w:hAnsi="Cambria" w:cs="Arial"/>
          <w:sz w:val="24"/>
          <w:szCs w:val="24"/>
          <w:shd w:val="clear" w:color="auto" w:fill="F9F9F9"/>
        </w:rPr>
        <w:t>, Yunius Koi Asa</w:t>
      </w:r>
      <w:r w:rsidR="00A232FE" w:rsidRPr="001F2680">
        <w:rPr>
          <w:rStyle w:val="FootnoteReference"/>
          <w:rFonts w:ascii="Cambria" w:hAnsi="Cambria" w:cs="Arial"/>
          <w:sz w:val="24"/>
          <w:szCs w:val="24"/>
          <w:shd w:val="clear" w:color="auto" w:fill="F9F9F9"/>
        </w:rPr>
        <w:footnoteReference w:id="32"/>
      </w:r>
      <w:r w:rsidR="00A232FE" w:rsidRPr="001F2680">
        <w:rPr>
          <w:rFonts w:ascii="Cambria" w:hAnsi="Cambria" w:cs="Arial"/>
          <w:sz w:val="24"/>
          <w:szCs w:val="24"/>
          <w:shd w:val="clear" w:color="auto" w:fill="F9F9F9"/>
        </w:rPr>
        <w:t xml:space="preserve"> </w:t>
      </w:r>
      <w:r w:rsidR="001F2680" w:rsidRPr="001F2680">
        <w:rPr>
          <w:rFonts w:ascii="Cambria" w:hAnsi="Cambria" w:cs="Arial"/>
          <w:sz w:val="24"/>
          <w:szCs w:val="24"/>
          <w:shd w:val="clear" w:color="auto" w:fill="F9F9F9"/>
        </w:rPr>
        <w:t xml:space="preserve">dan </w:t>
      </w:r>
      <w:r w:rsidR="001F2680" w:rsidRPr="001F2680">
        <w:rPr>
          <w:rFonts w:ascii="Cambria" w:hAnsi="Cambria" w:cs="Arial"/>
          <w:sz w:val="24"/>
          <w:szCs w:val="27"/>
          <w:shd w:val="clear" w:color="auto" w:fill="F9F9F9"/>
        </w:rPr>
        <w:t>Florence Sihombing</w:t>
      </w:r>
      <w:r w:rsidR="001F2680" w:rsidRPr="001F2680">
        <w:rPr>
          <w:rStyle w:val="FootnoteReference"/>
          <w:rFonts w:ascii="Cambria" w:hAnsi="Cambria" w:cs="Arial"/>
          <w:sz w:val="24"/>
          <w:szCs w:val="27"/>
          <w:shd w:val="clear" w:color="auto" w:fill="F9F9F9"/>
        </w:rPr>
        <w:footnoteReference w:id="33"/>
      </w:r>
      <w:r w:rsidR="001F2680" w:rsidRPr="001F2680">
        <w:rPr>
          <w:rFonts w:ascii="Cambria" w:hAnsi="Cambria" w:cs="Arial"/>
          <w:sz w:val="24"/>
          <w:szCs w:val="27"/>
          <w:shd w:val="clear" w:color="auto" w:fill="F9F9F9"/>
        </w:rPr>
        <w:t>.</w:t>
      </w:r>
    </w:p>
    <w:p w:rsidR="000F0765" w:rsidRDefault="001F2680" w:rsidP="000F0765">
      <w:pPr>
        <w:spacing w:after="0" w:line="360" w:lineRule="auto"/>
        <w:ind w:firstLine="709"/>
        <w:jc w:val="both"/>
        <w:rPr>
          <w:rFonts w:ascii="Cambria" w:hAnsi="Cambria" w:cs="Arial"/>
          <w:sz w:val="24"/>
          <w:szCs w:val="27"/>
          <w:shd w:val="clear" w:color="auto" w:fill="F9F9F9"/>
        </w:rPr>
      </w:pPr>
      <w:r w:rsidRPr="00222551">
        <w:rPr>
          <w:rFonts w:ascii="Cambria" w:hAnsi="Cambria"/>
          <w:sz w:val="24"/>
          <w:szCs w:val="24"/>
        </w:rPr>
        <w:t xml:space="preserve">Jika mencermati kasus diatas hamper semuanya dijerat dengan UU No 11 Tahun 2008 tentang Informasi dan Transaksi Elektronik. </w:t>
      </w:r>
      <w:r w:rsidR="00222551" w:rsidRPr="001F2680">
        <w:rPr>
          <w:rFonts w:ascii="Cambria" w:hAnsi="Cambria"/>
          <w:sz w:val="24"/>
        </w:rPr>
        <w:t>Sejak kelahirannya, UU No 11 Tahun 2008 tentang Informasi dan Transaksi Elektronik telah menuai banyak sekali kontroversi dan kritik. Kritik tersebut khususnya ditujukan terhadap perumusan ketentuan pidana yang terkait dengan larangan penyebaran informasi elektronik yang bermuatan; (i) kesusilaan, (ii) penghinaan dan/atau pencemaran nama baik, dan (iii) materi yang mengandung materi SARA, serta tingginya ancaman hukuman terhadap larangan tersebut, baik berupa pidana penjara maupun denda.</w:t>
      </w:r>
    </w:p>
    <w:p w:rsidR="000F0765" w:rsidRDefault="001F2680" w:rsidP="000F0765">
      <w:pPr>
        <w:spacing w:after="0" w:line="360" w:lineRule="auto"/>
        <w:ind w:firstLine="709"/>
        <w:jc w:val="both"/>
        <w:rPr>
          <w:rFonts w:ascii="Cambria" w:hAnsi="Cambria" w:cs="Arial"/>
          <w:sz w:val="24"/>
          <w:szCs w:val="27"/>
          <w:shd w:val="clear" w:color="auto" w:fill="F9F9F9"/>
        </w:rPr>
      </w:pPr>
      <w:r w:rsidRPr="00222551">
        <w:rPr>
          <w:rFonts w:ascii="Cambria" w:hAnsi="Cambria"/>
          <w:sz w:val="24"/>
          <w:szCs w:val="24"/>
        </w:rPr>
        <w:t xml:space="preserve">Menurut penulis, Ketentuan pidana dalam UU ITE dirumuskan secara sangat longgar, multitafsir dan tidak jelas membuat begitu mudahnya setiap pendapat dan ekspresi dilaporkan ke polisi akibat dianggap menghina, mencemarkan nama baik, menodai agama atau ungkapan SARA lainnya. </w:t>
      </w:r>
      <w:r w:rsidR="00222551" w:rsidRPr="00222551">
        <w:rPr>
          <w:rFonts w:ascii="Cambria" w:hAnsi="Cambria"/>
          <w:sz w:val="24"/>
        </w:rPr>
        <w:t>Ancaman pidana penjara yang tinggi telah berdampak pada mudahnya penegak hukum untuk melakukan tindakan penahanan. UU ITE dalam penegakannya, meski mengatur secara khusus hukum acaranya, namun prosedur umumnya masih bersandar pada KUHAP, termasuk dalam prosedur penahanan</w:t>
      </w:r>
      <w:r w:rsidR="00222551">
        <w:rPr>
          <w:rFonts w:ascii="Cambria" w:hAnsi="Cambria"/>
          <w:sz w:val="24"/>
        </w:rPr>
        <w:t>.</w:t>
      </w:r>
    </w:p>
    <w:p w:rsidR="001F2680" w:rsidRPr="000F0765" w:rsidRDefault="00222551" w:rsidP="000F0765">
      <w:pPr>
        <w:spacing w:after="0" w:line="360" w:lineRule="auto"/>
        <w:ind w:firstLine="709"/>
        <w:jc w:val="both"/>
        <w:rPr>
          <w:rFonts w:ascii="Cambria" w:hAnsi="Cambria" w:cs="Arial"/>
          <w:sz w:val="24"/>
          <w:szCs w:val="27"/>
          <w:shd w:val="clear" w:color="auto" w:fill="F9F9F9"/>
        </w:rPr>
      </w:pPr>
      <w:r w:rsidRPr="00222551">
        <w:rPr>
          <w:rFonts w:ascii="Cambria" w:hAnsi="Cambria"/>
          <w:sz w:val="24"/>
          <w:szCs w:val="24"/>
        </w:rPr>
        <w:t xml:space="preserve">Selain itu juga, di dalam pasal 27 ayat (3) UU No 11 Tahun 2008 tentang Informasi dan Transaksi Elektronik tidak diperlukan alasan pembenar, inilah yang menjadi akar masalahnya sehingga seakan-akan doktrin membela diri dan alasan pembenar tidak ada dalam rumusan Pasal 27 ayat (3) ITE. Sementara Menurut hukum Indonesia, baik dalam </w:t>
      </w:r>
      <w:r w:rsidRPr="00222551">
        <w:rPr>
          <w:rFonts w:ascii="Cambria" w:hAnsi="Cambria"/>
          <w:sz w:val="24"/>
          <w:szCs w:val="24"/>
        </w:rPr>
        <w:lastRenderedPageBreak/>
        <w:t>hukum pidana maupun hukum perdata, hanya ada satu alasan yang dapat digunakan untuk membela diri dalam perkara penghinaan. Alasan tersebut diatur dalam Pasal 310 ayat (3) KUHP dan Pasal 1376 KUHPerdata. Pentingnya alasan pembenar ini ditegaskan dalam Pasal 19 ayat (3) Kovenan Sipol yang telah meletakkan syarat-syarat dasar tentang hal tersebut.</w:t>
      </w:r>
    </w:p>
    <w:p w:rsidR="000F0765" w:rsidRDefault="00637832" w:rsidP="000F0765">
      <w:pPr>
        <w:pStyle w:val="ListParagraph"/>
        <w:numPr>
          <w:ilvl w:val="0"/>
          <w:numId w:val="5"/>
        </w:numPr>
        <w:spacing w:after="0" w:line="360" w:lineRule="auto"/>
        <w:ind w:left="709" w:hanging="709"/>
        <w:jc w:val="both"/>
        <w:rPr>
          <w:rFonts w:ascii="Cambria" w:hAnsi="Cambria" w:cs="Times New Roman"/>
          <w:b/>
          <w:color w:val="C45911" w:themeColor="accent2" w:themeShade="BF"/>
          <w:sz w:val="24"/>
          <w:szCs w:val="24"/>
          <w:shd w:val="clear" w:color="auto" w:fill="FFFFFF"/>
        </w:rPr>
      </w:pPr>
      <w:r w:rsidRPr="004E0B14">
        <w:rPr>
          <w:rFonts w:ascii="Cambria" w:hAnsi="Cambria" w:cs="Times New Roman"/>
          <w:b/>
          <w:color w:val="C45911" w:themeColor="accent2" w:themeShade="BF"/>
          <w:sz w:val="24"/>
          <w:szCs w:val="24"/>
          <w:shd w:val="clear" w:color="auto" w:fill="FFFFFF"/>
        </w:rPr>
        <w:t>Dalam Penyidikan Kriminal Penyidik Mencari Bukti Dengan Kejahatan</w:t>
      </w:r>
      <w:r w:rsidR="00222551" w:rsidRPr="004E0B14">
        <w:rPr>
          <w:rFonts w:ascii="Cambria" w:hAnsi="Cambria" w:cs="Times New Roman"/>
          <w:b/>
          <w:color w:val="C45911" w:themeColor="accent2" w:themeShade="BF"/>
          <w:sz w:val="24"/>
          <w:szCs w:val="24"/>
          <w:shd w:val="clear" w:color="auto" w:fill="FFFFFF"/>
        </w:rPr>
        <w:t xml:space="preserve"> (penyiksaaan)</w:t>
      </w:r>
    </w:p>
    <w:p w:rsidR="000F0765" w:rsidRDefault="00222551" w:rsidP="000F0765">
      <w:pPr>
        <w:spacing w:after="0" w:line="360" w:lineRule="auto"/>
        <w:ind w:firstLine="709"/>
        <w:jc w:val="both"/>
        <w:rPr>
          <w:rFonts w:ascii="Cambria" w:hAnsi="Cambria" w:cs="Times New Roman"/>
          <w:b/>
          <w:color w:val="C45911" w:themeColor="accent2" w:themeShade="BF"/>
          <w:sz w:val="24"/>
          <w:szCs w:val="24"/>
          <w:shd w:val="clear" w:color="auto" w:fill="FFFFFF"/>
        </w:rPr>
      </w:pPr>
      <w:r w:rsidRPr="004E0B14">
        <w:rPr>
          <w:rFonts w:ascii="Cambria" w:hAnsi="Cambria"/>
          <w:sz w:val="24"/>
          <w:szCs w:val="24"/>
        </w:rPr>
        <w:t xml:space="preserve">Polisi sebagai pihak yang paling banyak melakukan penyiksaan maupun kekerasan terkonfirmasi berdasarkan 2.200 laporan yang diterima Komnas </w:t>
      </w:r>
      <w:r w:rsidR="004E0B14" w:rsidRPr="004E0B14">
        <w:rPr>
          <w:rFonts w:ascii="Cambria" w:hAnsi="Cambria"/>
          <w:sz w:val="24"/>
          <w:szCs w:val="24"/>
        </w:rPr>
        <w:t>HA</w:t>
      </w:r>
      <w:r w:rsidRPr="004E0B14">
        <w:rPr>
          <w:rFonts w:ascii="Cambria" w:hAnsi="Cambria"/>
          <w:sz w:val="24"/>
          <w:szCs w:val="24"/>
        </w:rPr>
        <w:t xml:space="preserve">M terkait dugaan pelanggaran </w:t>
      </w:r>
      <w:r w:rsidR="004E0B14" w:rsidRPr="004E0B14">
        <w:rPr>
          <w:rFonts w:ascii="Cambria" w:hAnsi="Cambria"/>
          <w:sz w:val="24"/>
          <w:szCs w:val="24"/>
        </w:rPr>
        <w:t>HA</w:t>
      </w:r>
      <w:r w:rsidRPr="004E0B14">
        <w:rPr>
          <w:rFonts w:ascii="Cambria" w:hAnsi="Cambria"/>
          <w:sz w:val="24"/>
          <w:szCs w:val="24"/>
        </w:rPr>
        <w:t>M yang dilakukan oleh anggota Polri sepanjang 2014, angka ter nggi kekerasa</w:t>
      </w:r>
      <w:r w:rsidR="004E0B14" w:rsidRPr="004E0B14">
        <w:rPr>
          <w:rFonts w:ascii="Cambria" w:hAnsi="Cambria"/>
          <w:sz w:val="24"/>
          <w:szCs w:val="24"/>
        </w:rPr>
        <w:t>n dalam proses penyidikan dan BA</w:t>
      </w:r>
      <w:r w:rsidRPr="004E0B14">
        <w:rPr>
          <w:rFonts w:ascii="Cambria" w:hAnsi="Cambria"/>
          <w:sz w:val="24"/>
          <w:szCs w:val="24"/>
        </w:rPr>
        <w:t>P</w:t>
      </w:r>
      <w:r w:rsidR="004E0B14" w:rsidRPr="004E0B14">
        <w:rPr>
          <w:rStyle w:val="FootnoteReference"/>
          <w:rFonts w:ascii="Cambria" w:hAnsi="Cambria"/>
          <w:sz w:val="24"/>
          <w:szCs w:val="24"/>
        </w:rPr>
        <w:footnoteReference w:id="34"/>
      </w:r>
      <w:r w:rsidR="004E0B14" w:rsidRPr="004E0B14">
        <w:rPr>
          <w:rFonts w:ascii="Cambria" w:hAnsi="Cambria"/>
          <w:sz w:val="24"/>
          <w:szCs w:val="24"/>
        </w:rPr>
        <w:t xml:space="preserve">. Alasan untuk mendapatkan pengakuan mendominasi modus dilakukannya penyiksaan, berbarengan dengan alasan penghukuman yang dilakukan oleh aparat negara. Sejauh ini, berdasarkan pengamatan ICJR, penegakan hukum terhadap kasus-kasus penyiksaan dalam tahapan proses peradilan sangat minim, para pelaku masih </w:t>
      </w:r>
      <w:proofErr w:type="gramStart"/>
      <w:r w:rsidR="004E0B14" w:rsidRPr="004E0B14">
        <w:rPr>
          <w:rFonts w:ascii="Cambria" w:hAnsi="Cambria"/>
          <w:sz w:val="24"/>
          <w:szCs w:val="24"/>
        </w:rPr>
        <w:t>susah</w:t>
      </w:r>
      <w:proofErr w:type="gramEnd"/>
      <w:r w:rsidR="004E0B14" w:rsidRPr="004E0B14">
        <w:rPr>
          <w:rFonts w:ascii="Cambria" w:hAnsi="Cambria"/>
          <w:sz w:val="24"/>
          <w:szCs w:val="24"/>
        </w:rPr>
        <w:t xml:space="preserve"> untuk diadili atau cenderung dilindungi oleh instansi masing-masing.</w:t>
      </w:r>
      <w:r w:rsidR="004E0B14" w:rsidRPr="004E0B14">
        <w:rPr>
          <w:rStyle w:val="FootnoteReference"/>
          <w:rFonts w:ascii="Cambria" w:hAnsi="Cambria"/>
          <w:sz w:val="24"/>
          <w:szCs w:val="24"/>
        </w:rPr>
        <w:footnoteReference w:id="35"/>
      </w:r>
    </w:p>
    <w:p w:rsidR="004E0B14" w:rsidRPr="000F0765" w:rsidRDefault="004E0B14" w:rsidP="000F0765">
      <w:pPr>
        <w:spacing w:after="0" w:line="360" w:lineRule="auto"/>
        <w:ind w:firstLine="709"/>
        <w:jc w:val="both"/>
        <w:rPr>
          <w:rFonts w:ascii="Cambria" w:hAnsi="Cambria" w:cs="Times New Roman"/>
          <w:b/>
          <w:color w:val="C45911" w:themeColor="accent2" w:themeShade="BF"/>
          <w:sz w:val="24"/>
          <w:szCs w:val="24"/>
          <w:shd w:val="clear" w:color="auto" w:fill="FFFFFF"/>
        </w:rPr>
      </w:pPr>
      <w:r w:rsidRPr="00B216ED">
        <w:rPr>
          <w:rFonts w:ascii="Cambria" w:hAnsi="Cambria"/>
          <w:sz w:val="24"/>
        </w:rPr>
        <w:t>Merujuk pada sebaran wilayahnya, berdasarkan hasil pemantauan ICJR, Provinsi Sumatera Utara menjadi wilayah dengan tingkat penyiksaan tertinggi sebanyak 6 kasus. Urutan kedua ditempati oleh Sumatera Barat dan Jakarta yang masing-masing sebanyak 4 kasus. Urutan berikutnya tersebar diberbagai wilayah seperti Aceh, Jawa Barat, Jawa tengah, Jawa Timur, Tangerang, Papua, Maluku, Riau, Lampung, Papua dan Sulawesi Selatan dengan masing-masing terdapat 3 sampai 1 kasus.</w:t>
      </w:r>
      <w:r w:rsidRPr="00B216ED">
        <w:rPr>
          <w:rStyle w:val="FootnoteReference"/>
          <w:rFonts w:ascii="Cambria" w:hAnsi="Cambria"/>
          <w:sz w:val="24"/>
        </w:rPr>
        <w:footnoteReference w:id="36"/>
      </w:r>
    </w:p>
    <w:p w:rsidR="004E0B14" w:rsidRDefault="00637832" w:rsidP="000F0765">
      <w:pPr>
        <w:pStyle w:val="ListParagraph"/>
        <w:numPr>
          <w:ilvl w:val="0"/>
          <w:numId w:val="5"/>
        </w:numPr>
        <w:spacing w:after="0" w:line="360" w:lineRule="auto"/>
        <w:ind w:left="709" w:hanging="709"/>
        <w:jc w:val="both"/>
        <w:rPr>
          <w:rFonts w:ascii="Cambria" w:hAnsi="Cambria" w:cs="Times New Roman"/>
          <w:b/>
          <w:color w:val="C45911" w:themeColor="accent2" w:themeShade="BF"/>
          <w:sz w:val="24"/>
          <w:szCs w:val="24"/>
          <w:shd w:val="clear" w:color="auto" w:fill="FFFFFF"/>
        </w:rPr>
      </w:pPr>
      <w:r>
        <w:rPr>
          <w:rFonts w:ascii="Cambria" w:hAnsi="Cambria" w:cs="Times New Roman"/>
          <w:b/>
          <w:color w:val="C45911" w:themeColor="accent2" w:themeShade="BF"/>
          <w:sz w:val="24"/>
          <w:szCs w:val="24"/>
          <w:shd w:val="clear" w:color="auto" w:fill="FFFFFF"/>
        </w:rPr>
        <w:t xml:space="preserve">Inkonsistensi Hak  Atas Perkara Cuma-Cuma </w:t>
      </w:r>
      <w:r w:rsidR="004E0B14">
        <w:rPr>
          <w:rFonts w:ascii="Cambria" w:hAnsi="Cambria" w:cs="Times New Roman"/>
          <w:b/>
          <w:color w:val="C45911" w:themeColor="accent2" w:themeShade="BF"/>
          <w:sz w:val="24"/>
          <w:szCs w:val="24"/>
          <w:shd w:val="clear" w:color="auto" w:fill="FFFFFF"/>
        </w:rPr>
        <w:t xml:space="preserve">(prodeo) </w:t>
      </w:r>
    </w:p>
    <w:p w:rsidR="000F0765" w:rsidRDefault="004E0B14" w:rsidP="000F0765">
      <w:pPr>
        <w:spacing w:after="0" w:line="360" w:lineRule="auto"/>
        <w:ind w:firstLine="709"/>
        <w:jc w:val="both"/>
        <w:rPr>
          <w:rFonts w:ascii="Cambria" w:hAnsi="Cambria"/>
          <w:sz w:val="24"/>
        </w:rPr>
      </w:pPr>
      <w:r w:rsidRPr="006F16CF">
        <w:rPr>
          <w:rFonts w:ascii="Cambria" w:hAnsi="Cambria"/>
          <w:sz w:val="24"/>
        </w:rPr>
        <w:t>Bantuan Hukum sebagai bagian dari hak asasi manusia telah lama dikenal dalam sejarah ketatanegaraan Indonesia. UUD 1945 sebelum proses amandemen secara implisit mengakui hak atas bantuan hukum sebagai bagian dari prinsip persamaan di muka hukum.</w:t>
      </w:r>
      <w:r w:rsidRPr="006F16CF">
        <w:rPr>
          <w:rStyle w:val="FootnoteReference"/>
          <w:rFonts w:ascii="Cambria" w:hAnsi="Cambria"/>
          <w:sz w:val="24"/>
        </w:rPr>
        <w:footnoteReference w:id="37"/>
      </w:r>
      <w:r w:rsidRPr="006F16CF">
        <w:rPr>
          <w:rFonts w:ascii="Cambria" w:hAnsi="Cambria"/>
          <w:sz w:val="24"/>
        </w:rPr>
        <w:t xml:space="preserve"> Berdasarkan ketentuan–ketentuan dalam UUD 1945, pada dasarnya setiap orang dijamin haknya atas peradilan yang adil dan tidak memihak. Pada dasarnya suatu proses hukum yang adil dalam suatu sistem peradilan pidana tidak </w:t>
      </w:r>
      <w:proofErr w:type="gramStart"/>
      <w:r w:rsidRPr="006F16CF">
        <w:rPr>
          <w:rFonts w:ascii="Cambria" w:hAnsi="Cambria"/>
          <w:sz w:val="24"/>
        </w:rPr>
        <w:t>akan</w:t>
      </w:r>
      <w:proofErr w:type="gramEnd"/>
      <w:r w:rsidRPr="006F16CF">
        <w:rPr>
          <w:rFonts w:ascii="Cambria" w:hAnsi="Cambria"/>
          <w:sz w:val="24"/>
        </w:rPr>
        <w:t xml:space="preserve"> dapat </w:t>
      </w:r>
      <w:r w:rsidRPr="006F16CF">
        <w:rPr>
          <w:rFonts w:ascii="Cambria" w:hAnsi="Cambria"/>
          <w:sz w:val="24"/>
        </w:rPr>
        <w:lastRenderedPageBreak/>
        <w:t>diwujudkan tanpa memberikan perlindungan terhadap hak–hak tersangka dan juga terdakwa. Untuk itu diperlukan jaminan hak atas bantuan hukum yang melindungi hak tersangka dan terdakwa untuk sebagai langkah awal untuk mendapatkan peradilan yang adil dan tidak memihak. Bantuan hukum, utamanya dalam sistem peradilan pidana, dijamin sebagai bagian dari kerangka hak konstitusional warga Negara untuk mendapatkan akses terhadap keadilan dalam rangka menghadapi kekuatan dan kewenangan yang dimiliki oleh Negara.</w:t>
      </w:r>
    </w:p>
    <w:p w:rsidR="000F0765" w:rsidRDefault="004E0B14" w:rsidP="000F0765">
      <w:pPr>
        <w:spacing w:after="0" w:line="360" w:lineRule="auto"/>
        <w:ind w:firstLine="709"/>
        <w:jc w:val="both"/>
        <w:rPr>
          <w:rFonts w:ascii="Cambria" w:hAnsi="Cambria"/>
          <w:sz w:val="24"/>
        </w:rPr>
      </w:pPr>
      <w:r w:rsidRPr="006F16CF">
        <w:rPr>
          <w:rFonts w:ascii="Cambria" w:hAnsi="Cambria"/>
          <w:sz w:val="24"/>
        </w:rPr>
        <w:t>Kerangka pengaturan hak atas bantuan hukum dalam sistem peradilan pidana diatur secara khusus dalam Pasal 56 KUHAP. Berdasarkan ketentuan tersebut, setiap orang miskin yang diancam dengan ancaman pidana penjara diatas 5 tahun wajib diberikan hak atas bantuan hukum. Ketentuan hak atas bantuan hukum secara universal tanpa memandang kekayaannya hanya diberikan kepada anak yang yang menjadi tersangka dan terdakwa</w:t>
      </w:r>
      <w:r w:rsidRPr="006F16CF">
        <w:rPr>
          <w:rStyle w:val="FootnoteReference"/>
          <w:rFonts w:ascii="Cambria" w:hAnsi="Cambria"/>
          <w:sz w:val="24"/>
        </w:rPr>
        <w:footnoteReference w:id="38"/>
      </w:r>
      <w:r w:rsidRPr="006F16CF">
        <w:rPr>
          <w:rFonts w:ascii="Cambria" w:hAnsi="Cambria"/>
          <w:sz w:val="16"/>
          <w:szCs w:val="14"/>
        </w:rPr>
        <w:t xml:space="preserve"> </w:t>
      </w:r>
      <w:r w:rsidRPr="006F16CF">
        <w:rPr>
          <w:rFonts w:ascii="Cambria" w:hAnsi="Cambria"/>
          <w:sz w:val="24"/>
        </w:rPr>
        <w:t>serta mereka yang diancam pidana diatas 15 tahun penjara atau diancam hukuman mati.</w:t>
      </w:r>
      <w:r w:rsidRPr="006F16CF">
        <w:rPr>
          <w:rStyle w:val="FootnoteReference"/>
          <w:rFonts w:ascii="Cambria" w:hAnsi="Cambria"/>
          <w:sz w:val="24"/>
        </w:rPr>
        <w:footnoteReference w:id="39"/>
      </w:r>
      <w:r w:rsidRPr="006F16CF">
        <w:rPr>
          <w:rFonts w:ascii="Cambria" w:hAnsi="Cambria"/>
          <w:sz w:val="16"/>
          <w:szCs w:val="14"/>
        </w:rPr>
        <w:t xml:space="preserve"> </w:t>
      </w:r>
      <w:r w:rsidRPr="006F16CF">
        <w:rPr>
          <w:rFonts w:ascii="Cambria" w:hAnsi="Cambria"/>
          <w:sz w:val="24"/>
        </w:rPr>
        <w:t>Sayangnya hak ini kemudian bisa dikecualikan dengan mempertimbangkan faktor ketersediaan advokat.</w:t>
      </w:r>
      <w:r w:rsidRPr="006F16CF">
        <w:rPr>
          <w:rStyle w:val="FootnoteReference"/>
          <w:rFonts w:ascii="Cambria" w:hAnsi="Cambria"/>
          <w:sz w:val="24"/>
        </w:rPr>
        <w:footnoteReference w:id="40"/>
      </w:r>
    </w:p>
    <w:p w:rsidR="000F0765" w:rsidRDefault="006F16CF" w:rsidP="000F0765">
      <w:pPr>
        <w:spacing w:after="0" w:line="360" w:lineRule="auto"/>
        <w:ind w:firstLine="709"/>
        <w:jc w:val="both"/>
        <w:rPr>
          <w:rFonts w:ascii="Cambria" w:hAnsi="Cambria"/>
          <w:sz w:val="24"/>
        </w:rPr>
      </w:pPr>
      <w:r w:rsidRPr="006F16CF">
        <w:rPr>
          <w:rFonts w:ascii="Cambria" w:hAnsi="Cambria"/>
          <w:sz w:val="24"/>
        </w:rPr>
        <w:t>Jumlah advokat yang terdata di PERADI pada 2012, diperkirakan tidak lebih dari 25 ibu orang orang dimana mayoritasnya berada di Jawa khususnya Jakarta.</w:t>
      </w:r>
      <w:r w:rsidRPr="006F16CF">
        <w:rPr>
          <w:rStyle w:val="FootnoteReference"/>
          <w:rFonts w:ascii="Cambria" w:hAnsi="Cambria"/>
          <w:sz w:val="24"/>
        </w:rPr>
        <w:footnoteReference w:id="41"/>
      </w:r>
      <w:r w:rsidRPr="006F16CF">
        <w:rPr>
          <w:rFonts w:ascii="Cambria" w:hAnsi="Cambria"/>
          <w:sz w:val="16"/>
          <w:szCs w:val="14"/>
        </w:rPr>
        <w:t xml:space="preserve"> </w:t>
      </w:r>
      <w:r w:rsidRPr="006F16CF">
        <w:rPr>
          <w:rFonts w:ascii="Cambria" w:hAnsi="Cambria"/>
          <w:sz w:val="24"/>
        </w:rPr>
        <w:t>Sementara jumlah penduduk Indonesia diperkirakan mencapai 253.609.643.</w:t>
      </w:r>
      <w:r w:rsidRPr="006F16CF">
        <w:rPr>
          <w:rStyle w:val="FootnoteReference"/>
          <w:rFonts w:ascii="Cambria" w:hAnsi="Cambria"/>
          <w:sz w:val="24"/>
        </w:rPr>
        <w:footnoteReference w:id="42"/>
      </w:r>
      <w:r w:rsidRPr="006F16CF">
        <w:rPr>
          <w:rFonts w:ascii="Cambria" w:hAnsi="Cambria"/>
          <w:sz w:val="16"/>
          <w:szCs w:val="14"/>
        </w:rPr>
        <w:t xml:space="preserve"> </w:t>
      </w:r>
      <w:r w:rsidRPr="006F16CF">
        <w:rPr>
          <w:rFonts w:ascii="Cambria" w:hAnsi="Cambria"/>
          <w:sz w:val="24"/>
        </w:rPr>
        <w:t>Dengan perbandingan ini, tak heran bila akses terhadap bantuan hukum menjadi sulit untuk dipenuhi.</w:t>
      </w:r>
    </w:p>
    <w:p w:rsidR="000F0765" w:rsidRDefault="006F16CF" w:rsidP="000F0765">
      <w:pPr>
        <w:spacing w:after="0" w:line="360" w:lineRule="auto"/>
        <w:ind w:firstLine="709"/>
        <w:jc w:val="both"/>
        <w:rPr>
          <w:rFonts w:ascii="Cambria" w:hAnsi="Cambria"/>
          <w:sz w:val="24"/>
        </w:rPr>
      </w:pPr>
      <w:r w:rsidRPr="006F16CF">
        <w:rPr>
          <w:rFonts w:ascii="Cambria" w:hAnsi="Cambria"/>
          <w:sz w:val="24"/>
        </w:rPr>
        <w:t xml:space="preserve">Situasi hak atas bantuan hukum juga tidak membaik paska disahkannya UU No 16 Tahun 2011 tentang Bantuan Hukum. Berdasarkan UU ini, untuk pertama kalinya Indonesia telah memiliki sistem penyelenggaraan bantuan hukum yang lebih tertata dan terintegrasi. Namun demikian, jumlah organisasi bantuan hukum yang beroperasi dengan menggunakan </w:t>
      </w:r>
      <w:proofErr w:type="gramStart"/>
      <w:r w:rsidRPr="006F16CF">
        <w:rPr>
          <w:rFonts w:ascii="Cambria" w:hAnsi="Cambria"/>
          <w:sz w:val="24"/>
        </w:rPr>
        <w:t>dana</w:t>
      </w:r>
      <w:proofErr w:type="gramEnd"/>
      <w:r w:rsidRPr="006F16CF">
        <w:rPr>
          <w:rFonts w:ascii="Cambria" w:hAnsi="Cambria"/>
          <w:sz w:val="24"/>
        </w:rPr>
        <w:t xml:space="preserve"> bantuan hukum yang disediakan melalui UU Bantuan Hukum ini juga masih terbatas.</w:t>
      </w:r>
    </w:p>
    <w:p w:rsidR="004C1426" w:rsidRPr="000F0765" w:rsidRDefault="006F16CF" w:rsidP="000F0765">
      <w:pPr>
        <w:pStyle w:val="ListParagraph"/>
        <w:numPr>
          <w:ilvl w:val="1"/>
          <w:numId w:val="3"/>
        </w:numPr>
        <w:spacing w:after="0" w:line="360" w:lineRule="auto"/>
        <w:ind w:hanging="720"/>
        <w:jc w:val="both"/>
        <w:rPr>
          <w:rFonts w:ascii="Cambria" w:hAnsi="Cambria" w:cs="Times New Roman"/>
          <w:b/>
          <w:sz w:val="24"/>
          <w:szCs w:val="24"/>
          <w:shd w:val="clear" w:color="auto" w:fill="FFFFFF"/>
        </w:rPr>
      </w:pPr>
      <w:r w:rsidRPr="000F0765">
        <w:rPr>
          <w:rFonts w:ascii="Cambria" w:hAnsi="Cambria" w:cs="Times New Roman"/>
          <w:b/>
          <w:color w:val="C45911" w:themeColor="accent2" w:themeShade="BF"/>
          <w:sz w:val="24"/>
          <w:szCs w:val="24"/>
          <w:shd w:val="clear" w:color="auto" w:fill="FFFFFF"/>
        </w:rPr>
        <w:lastRenderedPageBreak/>
        <w:t xml:space="preserve">Prospektif </w:t>
      </w:r>
      <w:r w:rsidR="0003279C" w:rsidRPr="000F0765">
        <w:rPr>
          <w:rFonts w:ascii="Cambria" w:hAnsi="Cambria" w:cs="Times New Roman"/>
          <w:b/>
          <w:color w:val="C45911" w:themeColor="accent2" w:themeShade="BF"/>
          <w:sz w:val="24"/>
          <w:szCs w:val="24"/>
          <w:shd w:val="clear" w:color="auto" w:fill="FFFFFF"/>
        </w:rPr>
        <w:t>Pembaharuan Hukum Pidana dan Pemidanaan Yang Ada di Indonesia</w:t>
      </w:r>
      <w:r w:rsidR="0003279C" w:rsidRPr="000F0765">
        <w:rPr>
          <w:rFonts w:ascii="Cambria" w:hAnsi="Cambria" w:cs="Times New Roman"/>
          <w:b/>
          <w:i/>
          <w:sz w:val="24"/>
          <w:szCs w:val="24"/>
        </w:rPr>
        <w:t xml:space="preserve"> </w:t>
      </w:r>
    </w:p>
    <w:p w:rsidR="004C1426" w:rsidRPr="001F2680" w:rsidRDefault="004C1426" w:rsidP="0003279C">
      <w:pPr>
        <w:spacing w:after="0" w:line="360" w:lineRule="auto"/>
        <w:ind w:firstLine="720"/>
        <w:jc w:val="both"/>
        <w:rPr>
          <w:rFonts w:ascii="Cambria" w:hAnsi="Cambria" w:cs="Times New Roman"/>
          <w:sz w:val="24"/>
          <w:szCs w:val="24"/>
        </w:rPr>
      </w:pPr>
      <w:r w:rsidRPr="001F2680">
        <w:rPr>
          <w:rFonts w:ascii="Cambria" w:hAnsi="Cambria" w:cs="Times New Roman"/>
          <w:sz w:val="24"/>
          <w:szCs w:val="24"/>
        </w:rPr>
        <w:t xml:space="preserve">Pemidanaan terhadap pelaku kejahatan tidak dapat dipisahkan dari sistem pemidanaan yang dianut oleh sistem hukum di Indonesia. Bagian penting dalam sistem pemidanaan adalah menetapkan suatu sanksi. Keberadaannya </w:t>
      </w:r>
      <w:proofErr w:type="gramStart"/>
      <w:r w:rsidRPr="001F2680">
        <w:rPr>
          <w:rFonts w:ascii="Cambria" w:hAnsi="Cambria" w:cs="Times New Roman"/>
          <w:sz w:val="24"/>
          <w:szCs w:val="24"/>
        </w:rPr>
        <w:t>akan</w:t>
      </w:r>
      <w:proofErr w:type="gramEnd"/>
      <w:r w:rsidRPr="001F2680">
        <w:rPr>
          <w:rFonts w:ascii="Cambria" w:hAnsi="Cambria" w:cs="Times New Roman"/>
          <w:sz w:val="24"/>
          <w:szCs w:val="24"/>
        </w:rPr>
        <w:t xml:space="preserve"> memberikan arah dan pertimbangan mengenai apa yang seharusnya dijadikan sanksi dalam suatu tindak pidana untuk menegakkan berlakunya norma. Di sisi lain, pemidanaan itu sendiri merupakan proses paling kompleks dalam sistem peradilan pidana karena melibatkan banyak orang dan institusi yang berbeda.</w:t>
      </w:r>
      <w:r w:rsidRPr="001F2680">
        <w:rPr>
          <w:rStyle w:val="FootnoteReference"/>
          <w:rFonts w:ascii="Cambria" w:hAnsi="Cambria" w:cs="Times New Roman"/>
          <w:sz w:val="24"/>
          <w:szCs w:val="24"/>
        </w:rPr>
        <w:footnoteReference w:id="43"/>
      </w:r>
    </w:p>
    <w:p w:rsidR="004C1426" w:rsidRPr="001F2680" w:rsidRDefault="004C1426" w:rsidP="0003279C">
      <w:pPr>
        <w:spacing w:after="0" w:line="360" w:lineRule="auto"/>
        <w:ind w:firstLine="720"/>
        <w:jc w:val="both"/>
        <w:rPr>
          <w:rFonts w:ascii="Cambria" w:hAnsi="Cambria" w:cs="Times New Roman"/>
          <w:sz w:val="24"/>
          <w:szCs w:val="24"/>
        </w:rPr>
      </w:pPr>
      <w:r w:rsidRPr="001F2680">
        <w:rPr>
          <w:rFonts w:ascii="Cambria" w:hAnsi="Cambria" w:cs="Times New Roman"/>
          <w:sz w:val="24"/>
          <w:szCs w:val="24"/>
        </w:rPr>
        <w:t xml:space="preserve">Penetapan sanksi hukum pidana seharusnya melakukan pendekatan rasional. Bila berdasar pada pendekatan rasional, maka kebijakan penetapan sanksi dalam hukum pidana tidak terlepas dari penetapan tujuan yang ingin dicapai oleh kebijakan kriminal secara keseluruhan, yakni perlindungan masyarakat untuk mencapai kesejahteraan. Penetapan tujuan ini, oleh Karl O. Christiansen dikatakan sebagai prasyarat yang fundamental: </w:t>
      </w:r>
      <w:r w:rsidRPr="001F2680">
        <w:rPr>
          <w:rFonts w:ascii="Cambria" w:hAnsi="Cambria" w:cs="Times New Roman"/>
          <w:i/>
          <w:sz w:val="24"/>
          <w:szCs w:val="24"/>
        </w:rPr>
        <w:t>“The fundamental prerequisite of defining a means, method or measure as rational is that the aim or purpose to be achieved is well defined”</w:t>
      </w:r>
      <w:r w:rsidRPr="001F2680">
        <w:rPr>
          <w:rFonts w:ascii="Cambria" w:hAnsi="Cambria" w:cs="Times New Roman"/>
          <w:sz w:val="24"/>
          <w:szCs w:val="24"/>
        </w:rPr>
        <w:t>.</w:t>
      </w:r>
      <w:r w:rsidRPr="001F2680">
        <w:rPr>
          <w:rStyle w:val="FootnoteReference"/>
          <w:rFonts w:ascii="Cambria" w:hAnsi="Cambria" w:cs="Times New Roman"/>
          <w:sz w:val="24"/>
          <w:szCs w:val="24"/>
        </w:rPr>
        <w:footnoteReference w:id="44"/>
      </w:r>
    </w:p>
    <w:p w:rsidR="004C1426" w:rsidRPr="001F2680" w:rsidRDefault="004C1426" w:rsidP="0003279C">
      <w:pPr>
        <w:spacing w:after="0" w:line="360" w:lineRule="auto"/>
        <w:ind w:firstLine="720"/>
        <w:jc w:val="both"/>
        <w:rPr>
          <w:rFonts w:ascii="Cambria" w:hAnsi="Cambria" w:cs="Times New Roman"/>
          <w:b/>
          <w:sz w:val="24"/>
          <w:szCs w:val="24"/>
          <w:shd w:val="clear" w:color="auto" w:fill="FFFFFF"/>
        </w:rPr>
      </w:pPr>
      <w:r w:rsidRPr="001F2680">
        <w:rPr>
          <w:rFonts w:ascii="Cambria" w:hAnsi="Cambria" w:cs="Times New Roman"/>
          <w:sz w:val="24"/>
          <w:szCs w:val="24"/>
        </w:rPr>
        <w:t>Menentukan tujuan pemidanaan pada sistem peradilan menjadi persoalan yang cukup dilematis, terutama dalam menentukan apakah pemidanaan ditujukan untuk melakukan pembalasan atas tindak pidana yang terjadi atau merupakan tujuan yang layak dari proses pidana adalah pencegahan tingkah laku yang anti sosial. Menentukan titik temu dari dua pandangan tersebut jika tidak berhasil dilakukan memerlukan formulasi baru dalam sistem atau tujuan pemidanaan dalam hukum pidana. Pemidanaan mempunyai beberapa tujuan yang bisa diklasifikasikan berdasarkan teori-teori tentang pemidanaan.</w:t>
      </w:r>
      <w:r w:rsidRPr="001F2680">
        <w:rPr>
          <w:rStyle w:val="FootnoteReference"/>
          <w:rFonts w:ascii="Cambria" w:hAnsi="Cambria" w:cs="Times New Roman"/>
          <w:sz w:val="24"/>
          <w:szCs w:val="24"/>
        </w:rPr>
        <w:footnoteReference w:id="45"/>
      </w:r>
    </w:p>
    <w:p w:rsidR="00421C2B" w:rsidRDefault="000055F2" w:rsidP="0003279C">
      <w:pPr>
        <w:spacing w:after="0" w:line="360" w:lineRule="auto"/>
        <w:ind w:firstLine="720"/>
        <w:jc w:val="both"/>
        <w:rPr>
          <w:rFonts w:ascii="Cambria" w:hAnsi="Cambria" w:cs="Times New Roman"/>
          <w:sz w:val="24"/>
          <w:szCs w:val="24"/>
          <w:shd w:val="clear" w:color="auto" w:fill="FFFFFF"/>
        </w:rPr>
      </w:pPr>
      <w:r w:rsidRPr="001F2680">
        <w:rPr>
          <w:rFonts w:ascii="Cambria" w:hAnsi="Cambria" w:cs="Times New Roman"/>
          <w:sz w:val="24"/>
          <w:szCs w:val="24"/>
          <w:shd w:val="clear" w:color="auto" w:fill="FFFFFF"/>
        </w:rPr>
        <w:t>Sejarah penegakkan hukum (pidana) telah mencatat bahwa sebagai negara hukum yang menganut Asas Legalitas, aparat penegak hukum Indonesia acapkali menerapkan Hukum Pidana secara berlebihan (</w:t>
      </w:r>
      <w:r w:rsidRPr="001F2680">
        <w:rPr>
          <w:rStyle w:val="Emphasis"/>
          <w:rFonts w:ascii="Cambria" w:hAnsi="Cambria" w:cs="Times New Roman"/>
          <w:sz w:val="24"/>
          <w:szCs w:val="24"/>
          <w:shd w:val="clear" w:color="auto" w:fill="FFFFFF"/>
        </w:rPr>
        <w:t>overspanning van het straftrecht</w:t>
      </w:r>
      <w:r w:rsidRPr="001F2680">
        <w:rPr>
          <w:rFonts w:ascii="Cambria" w:hAnsi="Cambria" w:cs="Times New Roman"/>
          <w:sz w:val="24"/>
          <w:szCs w:val="24"/>
          <w:shd w:val="clear" w:color="auto" w:fill="FFFFFF"/>
        </w:rPr>
        <w:t>). Padahal, esensi Hukum Pidana adalah "obat terakhir" (</w:t>
      </w:r>
      <w:r w:rsidRPr="001F2680">
        <w:rPr>
          <w:rStyle w:val="Emphasis"/>
          <w:rFonts w:ascii="Cambria" w:hAnsi="Cambria" w:cs="Times New Roman"/>
          <w:sz w:val="24"/>
          <w:szCs w:val="24"/>
          <w:shd w:val="clear" w:color="auto" w:fill="FFFFFF"/>
        </w:rPr>
        <w:t>ultimum remedium</w:t>
      </w:r>
      <w:r w:rsidRPr="001F2680">
        <w:rPr>
          <w:rFonts w:ascii="Cambria" w:hAnsi="Cambria" w:cs="Times New Roman"/>
          <w:sz w:val="24"/>
          <w:szCs w:val="24"/>
          <w:shd w:val="clear" w:color="auto" w:fill="FFFFFF"/>
        </w:rPr>
        <w:t>), yaitu sanksi hukum yang diterapkan apabila masih ada sanksi l</w:t>
      </w:r>
      <w:r w:rsidR="00421C2B">
        <w:rPr>
          <w:rFonts w:ascii="Cambria" w:hAnsi="Cambria" w:cs="Times New Roman"/>
          <w:sz w:val="24"/>
          <w:szCs w:val="24"/>
          <w:shd w:val="clear" w:color="auto" w:fill="FFFFFF"/>
        </w:rPr>
        <w:t xml:space="preserve">ain yang masih dapat digunakan. </w:t>
      </w:r>
      <w:r w:rsidRPr="001F2680">
        <w:rPr>
          <w:rFonts w:ascii="Cambria" w:hAnsi="Cambria" w:cs="Times New Roman"/>
          <w:sz w:val="24"/>
          <w:szCs w:val="24"/>
          <w:shd w:val="clear" w:color="auto" w:fill="FFFFFF"/>
        </w:rPr>
        <w:lastRenderedPageBreak/>
        <w:t>Dalam suatu sistem peradilan pidana yang terintegrasi (</w:t>
      </w:r>
      <w:r w:rsidRPr="001F2680">
        <w:rPr>
          <w:rStyle w:val="Emphasis"/>
          <w:rFonts w:ascii="Cambria" w:hAnsi="Cambria" w:cs="Times New Roman"/>
          <w:sz w:val="24"/>
          <w:szCs w:val="24"/>
          <w:shd w:val="clear" w:color="auto" w:fill="FFFFFF"/>
        </w:rPr>
        <w:t>integrated criminal justice system</w:t>
      </w:r>
      <w:r w:rsidRPr="001F2680">
        <w:rPr>
          <w:rFonts w:ascii="Cambria" w:hAnsi="Cambria" w:cs="Times New Roman"/>
          <w:sz w:val="24"/>
          <w:szCs w:val="24"/>
          <w:shd w:val="clear" w:color="auto" w:fill="FFFFFF"/>
        </w:rPr>
        <w:t>), yang dimulai dari penyidikan, penuntutan, pemeriksaan, putusan pengadilan dan pelaksanaan eksekusi, pada akhirnya bermuara di Lembaga Permasyarakatan (lapas). </w:t>
      </w:r>
    </w:p>
    <w:p w:rsidR="00A17CD9" w:rsidRDefault="00A17CD9" w:rsidP="0003279C">
      <w:pPr>
        <w:spacing w:after="0" w:line="360" w:lineRule="auto"/>
        <w:ind w:firstLine="720"/>
        <w:jc w:val="both"/>
        <w:rPr>
          <w:rFonts w:ascii="Cambria" w:hAnsi="Cambria" w:cs="Times New Roman"/>
          <w:sz w:val="24"/>
          <w:szCs w:val="24"/>
          <w:shd w:val="clear" w:color="auto" w:fill="FFFFFF"/>
        </w:rPr>
      </w:pPr>
      <w:r>
        <w:rPr>
          <w:rFonts w:ascii="Cambria" w:hAnsi="Cambria" w:cs="Times New Roman"/>
          <w:sz w:val="24"/>
          <w:szCs w:val="24"/>
          <w:shd w:val="clear" w:color="auto" w:fill="FFFFFF"/>
        </w:rPr>
        <w:t>Oleh karena itu, maka sudah saatnya Indonesia sebagai negara hukum yang berbasis pada kedaulatan rakyat, dimana semangat penegakan hukum didasarkan pada Pancasila dan UUD 1945 yang didalamnya mengamanatkan adanya penegakan hukum secara berkeadilan dan berketuhanan serta didasarkan pada perlindungan bagi seluruh rakya Indonesia Harus mengegedepankan cara-cara yang memanusiakan manusia, adapun prospektif penegakan hukum pidana dan pemidanaan kedepan menurut penulis penting untuk di laksanakan adalah antara lain:</w:t>
      </w:r>
    </w:p>
    <w:p w:rsidR="00A17CD9" w:rsidRPr="000F0765" w:rsidRDefault="00A17CD9" w:rsidP="000F0765">
      <w:pPr>
        <w:pStyle w:val="ListParagraph"/>
        <w:numPr>
          <w:ilvl w:val="2"/>
          <w:numId w:val="3"/>
        </w:numPr>
        <w:spacing w:after="0" w:line="360" w:lineRule="auto"/>
        <w:ind w:left="709"/>
        <w:jc w:val="both"/>
        <w:rPr>
          <w:rFonts w:ascii="Cambria" w:hAnsi="Cambria" w:cs="Times New Roman"/>
          <w:color w:val="C45911" w:themeColor="accent2" w:themeShade="BF"/>
          <w:sz w:val="24"/>
          <w:szCs w:val="24"/>
          <w:shd w:val="clear" w:color="auto" w:fill="FFFFFF"/>
        </w:rPr>
      </w:pPr>
      <w:r w:rsidRPr="000F0765">
        <w:rPr>
          <w:rFonts w:ascii="Cambria" w:hAnsi="Cambria" w:cs="Times New Roman"/>
          <w:b/>
          <w:color w:val="C45911" w:themeColor="accent2" w:themeShade="BF"/>
          <w:sz w:val="24"/>
          <w:szCs w:val="24"/>
        </w:rPr>
        <w:t xml:space="preserve">Pedekatan Restorative Justice dalam </w:t>
      </w:r>
      <w:r w:rsidR="00B216ED" w:rsidRPr="000F0765">
        <w:rPr>
          <w:rFonts w:ascii="Cambria" w:hAnsi="Cambria" w:cs="Times New Roman"/>
          <w:b/>
          <w:color w:val="C45911" w:themeColor="accent2" w:themeShade="BF"/>
          <w:sz w:val="24"/>
          <w:szCs w:val="24"/>
        </w:rPr>
        <w:t>Penerapan Pemidanaan</w:t>
      </w:r>
    </w:p>
    <w:p w:rsidR="000F0765" w:rsidRDefault="00A17CD9" w:rsidP="000F0765">
      <w:pPr>
        <w:spacing w:after="0" w:line="360" w:lineRule="auto"/>
        <w:ind w:firstLine="709"/>
        <w:jc w:val="both"/>
        <w:rPr>
          <w:rFonts w:ascii="Cambria" w:hAnsi="Cambria"/>
          <w:sz w:val="24"/>
          <w:szCs w:val="24"/>
        </w:rPr>
      </w:pPr>
      <w:r w:rsidRPr="002D4DFE">
        <w:rPr>
          <w:rFonts w:ascii="Cambria" w:hAnsi="Cambria"/>
          <w:sz w:val="24"/>
          <w:szCs w:val="24"/>
        </w:rPr>
        <w:t xml:space="preserve">Pendekatan </w:t>
      </w:r>
      <w:r w:rsidRPr="002D4DFE">
        <w:rPr>
          <w:rFonts w:ascii="Cambria" w:hAnsi="Cambria"/>
          <w:i/>
          <w:iCs/>
          <w:sz w:val="24"/>
          <w:szCs w:val="24"/>
        </w:rPr>
        <w:t xml:space="preserve">restorative justice </w:t>
      </w:r>
      <w:r w:rsidRPr="002D4DFE">
        <w:rPr>
          <w:rFonts w:ascii="Cambria" w:hAnsi="Cambria"/>
          <w:sz w:val="24"/>
          <w:szCs w:val="24"/>
        </w:rPr>
        <w:t xml:space="preserve">diasumsikan sebagai pergeseran paling mutakhir dari berbagai model dan mekanisme yang bekerja dalam sistem peradilan pidana dalam menanggani perkara-perkara pidana pada saat ini, meskipun gerakan ini sudah dimulai di era tahun 1970 di Amerika Utara dan Eropa yang ditandai kehadiran </w:t>
      </w:r>
      <w:r w:rsidRPr="002D4DFE">
        <w:rPr>
          <w:rFonts w:ascii="Cambria" w:hAnsi="Cambria"/>
          <w:i/>
          <w:iCs/>
          <w:sz w:val="24"/>
          <w:szCs w:val="24"/>
        </w:rPr>
        <w:t xml:space="preserve">Victim Offender Reconciliation Program </w:t>
      </w:r>
      <w:r w:rsidRPr="002D4DFE">
        <w:rPr>
          <w:rFonts w:ascii="Cambria" w:hAnsi="Cambria"/>
          <w:sz w:val="24"/>
          <w:szCs w:val="24"/>
        </w:rPr>
        <w:t xml:space="preserve">di Ontario, kemudian </w:t>
      </w:r>
      <w:r w:rsidRPr="002D4DFE">
        <w:rPr>
          <w:rFonts w:ascii="Cambria" w:hAnsi="Cambria"/>
          <w:i/>
          <w:iCs/>
          <w:sz w:val="24"/>
          <w:szCs w:val="24"/>
        </w:rPr>
        <w:t xml:space="preserve">discovery </w:t>
      </w:r>
      <w:r w:rsidRPr="002D4DFE">
        <w:rPr>
          <w:rFonts w:ascii="Cambria" w:hAnsi="Cambria"/>
          <w:sz w:val="24"/>
          <w:szCs w:val="24"/>
        </w:rPr>
        <w:t>di Indiana dan Inggris</w:t>
      </w:r>
      <w:r w:rsidRPr="002D4DFE">
        <w:rPr>
          <w:rStyle w:val="FootnoteReference"/>
          <w:rFonts w:ascii="Cambria" w:hAnsi="Cambria"/>
          <w:sz w:val="24"/>
          <w:szCs w:val="24"/>
        </w:rPr>
        <w:footnoteReference w:id="46"/>
      </w:r>
      <w:r w:rsidRPr="002D4DFE">
        <w:rPr>
          <w:rFonts w:ascii="Cambria" w:hAnsi="Cambria"/>
          <w:sz w:val="24"/>
          <w:szCs w:val="24"/>
        </w:rPr>
        <w:t xml:space="preserve">. bahkan 21 abad yang lalu sejak Yesus atau Isa Almasih menyebarkan Kitab Perjanjian Baru Otajil dan 14 abad lalu dengan kehadiran Islam, sudah diperkenalkan prinsip </w:t>
      </w:r>
      <w:r w:rsidRPr="002D4DFE">
        <w:rPr>
          <w:rFonts w:ascii="Cambria" w:hAnsi="Cambria"/>
          <w:i/>
          <w:iCs/>
          <w:sz w:val="24"/>
          <w:szCs w:val="24"/>
        </w:rPr>
        <w:t xml:space="preserve">Restorative Justice yang </w:t>
      </w:r>
      <w:r w:rsidRPr="002D4DFE">
        <w:rPr>
          <w:rFonts w:ascii="Cambria" w:hAnsi="Cambria"/>
          <w:sz w:val="24"/>
          <w:szCs w:val="24"/>
        </w:rPr>
        <w:t xml:space="preserve">masing-masing berupa prinsip "Cinta Kasih" dan </w:t>
      </w:r>
      <w:r w:rsidRPr="002D4DFE">
        <w:rPr>
          <w:rFonts w:ascii="Cambria" w:hAnsi="Cambria"/>
          <w:i/>
          <w:iCs/>
          <w:sz w:val="24"/>
          <w:szCs w:val="24"/>
        </w:rPr>
        <w:t xml:space="preserve">"Qisos", </w:t>
      </w:r>
      <w:r w:rsidRPr="002D4DFE">
        <w:rPr>
          <w:rFonts w:ascii="Cambria" w:hAnsi="Cambria"/>
          <w:sz w:val="24"/>
          <w:szCs w:val="24"/>
        </w:rPr>
        <w:t>yang diganti dengan "Diyat", yaitu rnengampuni" dan "memaafkan"</w:t>
      </w:r>
      <w:r w:rsidR="0065780E" w:rsidRPr="002D4DFE">
        <w:rPr>
          <w:rStyle w:val="FootnoteReference"/>
          <w:rFonts w:ascii="Cambria" w:hAnsi="Cambria"/>
          <w:sz w:val="24"/>
          <w:szCs w:val="24"/>
        </w:rPr>
        <w:footnoteReference w:id="47"/>
      </w:r>
      <w:r w:rsidR="005F5177" w:rsidRPr="002D4DFE">
        <w:rPr>
          <w:rFonts w:ascii="Cambria" w:hAnsi="Cambria"/>
          <w:sz w:val="24"/>
          <w:szCs w:val="24"/>
        </w:rPr>
        <w:t xml:space="preserve">. </w:t>
      </w:r>
    </w:p>
    <w:p w:rsidR="000F0765" w:rsidRDefault="000F3531" w:rsidP="000F0765">
      <w:pPr>
        <w:spacing w:after="0" w:line="360" w:lineRule="auto"/>
        <w:ind w:firstLine="709"/>
        <w:jc w:val="both"/>
        <w:rPr>
          <w:rFonts w:ascii="Cambria" w:hAnsi="Cambria"/>
          <w:sz w:val="24"/>
          <w:szCs w:val="24"/>
        </w:rPr>
      </w:pPr>
      <w:r w:rsidRPr="002D4DFE">
        <w:rPr>
          <w:rFonts w:ascii="Cambria" w:hAnsi="Cambria"/>
          <w:sz w:val="24"/>
          <w:szCs w:val="24"/>
        </w:rPr>
        <w:t>Berbagai definisi itu, tegas Prof. Dr. Marwan Effendy, SH, mensyaratkan adanya suatu kondisi tertentu yang menempatkan keadilan restoratif sebagai nilai dasar yang dipakai dalam merespon suatu perkara pidana. Dalam hal ini disyaratkan adanya keseimbangan fokus antara kepentingan pelaku dan korban, serta memperhitungkan pula dampak penyelesaian perkara pidana tersebut dalam masyarakat.</w:t>
      </w:r>
      <w:r w:rsidRPr="002D4DFE">
        <w:rPr>
          <w:rStyle w:val="FootnoteReference"/>
          <w:rFonts w:ascii="Cambria" w:hAnsi="Cambria"/>
          <w:sz w:val="24"/>
          <w:szCs w:val="24"/>
        </w:rPr>
        <w:footnoteReference w:id="48"/>
      </w:r>
    </w:p>
    <w:p w:rsidR="000F0765" w:rsidRDefault="000F3531" w:rsidP="000F0765">
      <w:pPr>
        <w:spacing w:after="0" w:line="360" w:lineRule="auto"/>
        <w:ind w:firstLine="709"/>
        <w:jc w:val="both"/>
        <w:rPr>
          <w:rFonts w:ascii="Cambria" w:hAnsi="Cambria"/>
          <w:sz w:val="24"/>
          <w:szCs w:val="24"/>
        </w:rPr>
      </w:pPr>
      <w:r w:rsidRPr="002D4DFE">
        <w:rPr>
          <w:rFonts w:ascii="Cambria" w:hAnsi="Cambria"/>
          <w:sz w:val="24"/>
          <w:szCs w:val="24"/>
        </w:rPr>
        <w:lastRenderedPageBreak/>
        <w:t xml:space="preserve">Keadilan Restoratif sebagai bagian dari penyelesaiaan perkara pidana haruslah diberikan tempat dalam peraturan perundangan yang juga disertai dengan landasan/teori hukumnya. </w:t>
      </w:r>
      <w:r w:rsidRPr="002D4DFE">
        <w:rPr>
          <w:rFonts w:ascii="Cambria" w:hAnsi="Cambria"/>
          <w:i/>
          <w:iCs/>
          <w:sz w:val="24"/>
          <w:szCs w:val="24"/>
        </w:rPr>
        <w:t xml:space="preserve">Restorative justice </w:t>
      </w:r>
      <w:r w:rsidRPr="002D4DFE">
        <w:rPr>
          <w:rFonts w:ascii="Cambria" w:hAnsi="Cambria"/>
          <w:sz w:val="24"/>
          <w:szCs w:val="24"/>
        </w:rPr>
        <w:t xml:space="preserve">yang dimaksud adalah dalam konsep hukum pidana, bukan hukum perdata/privat dan juga harus dibedakan dengan mediasi dalam hukum perdata/privat, yang merupakan salah satu jenis </w:t>
      </w:r>
      <w:r w:rsidRPr="002D4DFE">
        <w:rPr>
          <w:rFonts w:ascii="Cambria" w:hAnsi="Cambria"/>
          <w:i/>
          <w:iCs/>
          <w:sz w:val="24"/>
          <w:szCs w:val="24"/>
        </w:rPr>
        <w:t>Alternative Dispute Resolution (ADR)</w:t>
      </w:r>
      <w:r w:rsidRPr="002D4DFE">
        <w:rPr>
          <w:rStyle w:val="FootnoteReference"/>
          <w:rFonts w:ascii="Cambria" w:hAnsi="Cambria"/>
          <w:i/>
          <w:iCs/>
          <w:sz w:val="24"/>
          <w:szCs w:val="24"/>
        </w:rPr>
        <w:footnoteReference w:id="49"/>
      </w:r>
    </w:p>
    <w:p w:rsidR="000F0765" w:rsidRDefault="000F3531" w:rsidP="000F0765">
      <w:pPr>
        <w:spacing w:after="0" w:line="360" w:lineRule="auto"/>
        <w:ind w:firstLine="709"/>
        <w:jc w:val="both"/>
        <w:rPr>
          <w:rFonts w:ascii="Cambria" w:hAnsi="Cambria"/>
          <w:sz w:val="24"/>
          <w:szCs w:val="24"/>
        </w:rPr>
      </w:pPr>
      <w:r w:rsidRPr="002D4DFE">
        <w:rPr>
          <w:rFonts w:ascii="Cambria" w:hAnsi="Cambria"/>
          <w:sz w:val="24"/>
          <w:szCs w:val="24"/>
        </w:rPr>
        <w:t xml:space="preserve">Dalam Hukum Pidana, penghapusan suatu pemidanaan tentunya sangat erat kaitannya dengan proses dalam pengadilan </w:t>
      </w:r>
      <w:r w:rsidRPr="002D4DFE">
        <w:rPr>
          <w:rFonts w:ascii="Cambria" w:hAnsi="Cambria"/>
          <w:i/>
          <w:iCs/>
          <w:sz w:val="24"/>
          <w:szCs w:val="24"/>
        </w:rPr>
        <w:t xml:space="preserve">(court settlement) </w:t>
      </w:r>
      <w:r w:rsidRPr="002D4DFE">
        <w:rPr>
          <w:rFonts w:ascii="Cambria" w:hAnsi="Cambria"/>
          <w:sz w:val="24"/>
          <w:szCs w:val="24"/>
        </w:rPr>
        <w:t xml:space="preserve">mulai dari penyidikan, penuntutan, persidangan dan eksesekusi. Adapun mediasi </w:t>
      </w:r>
      <w:r w:rsidRPr="002D4DFE">
        <w:rPr>
          <w:rFonts w:ascii="Cambria" w:hAnsi="Cambria"/>
          <w:i/>
          <w:iCs/>
          <w:sz w:val="24"/>
          <w:szCs w:val="24"/>
        </w:rPr>
        <w:t>penal (penal mediation)</w:t>
      </w:r>
      <w:r w:rsidRPr="002D4DFE">
        <w:rPr>
          <w:rStyle w:val="FootnoteReference"/>
          <w:rFonts w:ascii="Cambria" w:hAnsi="Cambria"/>
          <w:i/>
          <w:iCs/>
          <w:sz w:val="24"/>
          <w:szCs w:val="24"/>
        </w:rPr>
        <w:footnoteReference w:id="50"/>
      </w:r>
      <w:r w:rsidRPr="002D4DFE">
        <w:rPr>
          <w:rFonts w:ascii="Cambria" w:hAnsi="Cambria"/>
          <w:i/>
          <w:iCs/>
          <w:sz w:val="24"/>
          <w:szCs w:val="24"/>
        </w:rPr>
        <w:t xml:space="preserve">, de mediation penale </w:t>
      </w:r>
      <w:r w:rsidRPr="002D4DFE">
        <w:rPr>
          <w:rFonts w:ascii="Cambria" w:hAnsi="Cambria"/>
          <w:sz w:val="24"/>
          <w:szCs w:val="24"/>
        </w:rPr>
        <w:t xml:space="preserve">dalam Bahasa Perancis, merupakan salah satu bentuk alternatif penyelesaian sengketa di luar pengadilan </w:t>
      </w:r>
      <w:r w:rsidRPr="002D4DFE">
        <w:rPr>
          <w:rFonts w:ascii="Cambria" w:hAnsi="Cambria"/>
          <w:i/>
          <w:iCs/>
          <w:sz w:val="24"/>
          <w:szCs w:val="24"/>
        </w:rPr>
        <w:t xml:space="preserve">(out of court settlement) </w:t>
      </w:r>
      <w:r w:rsidRPr="002D4DFE">
        <w:rPr>
          <w:rFonts w:ascii="Cambria" w:hAnsi="Cambria"/>
          <w:sz w:val="24"/>
          <w:szCs w:val="24"/>
        </w:rPr>
        <w:t xml:space="preserve">atau biasa disebut sebagai </w:t>
      </w:r>
      <w:r w:rsidRPr="002D4DFE">
        <w:rPr>
          <w:rFonts w:ascii="Cambria" w:hAnsi="Cambria"/>
          <w:i/>
          <w:iCs/>
          <w:sz w:val="24"/>
          <w:szCs w:val="24"/>
        </w:rPr>
        <w:t xml:space="preserve">alternative dispute resolution (ADR), </w:t>
      </w:r>
      <w:r w:rsidRPr="002D4DFE">
        <w:rPr>
          <w:rFonts w:ascii="Cambria" w:hAnsi="Cambria"/>
          <w:sz w:val="24"/>
          <w:szCs w:val="24"/>
        </w:rPr>
        <w:t>yang lazim digunakan dalam lingkungan kasus-kasus perdata.</w:t>
      </w:r>
      <w:r w:rsidRPr="002D4DFE">
        <w:rPr>
          <w:rStyle w:val="FootnoteReference"/>
          <w:rFonts w:ascii="Cambria" w:hAnsi="Cambria"/>
          <w:sz w:val="24"/>
          <w:szCs w:val="24"/>
        </w:rPr>
        <w:footnoteReference w:id="51"/>
      </w:r>
      <w:r w:rsidRPr="002D4DFE">
        <w:rPr>
          <w:rFonts w:ascii="Cambria" w:hAnsi="Cambria"/>
          <w:sz w:val="24"/>
          <w:szCs w:val="24"/>
        </w:rPr>
        <w:t xml:space="preserve">Meskipun serupa, tetapi kedua instrumen tersebut tidak selalu identik. Dalam konsep restorative justice bertujuan menghapus sama sekali penerapan pidana penjaranya, tetapi dalam konsep mediasi </w:t>
      </w:r>
      <w:r w:rsidRPr="002D4DFE">
        <w:rPr>
          <w:rFonts w:ascii="Cambria" w:hAnsi="Cambria"/>
          <w:i/>
          <w:iCs/>
          <w:sz w:val="24"/>
          <w:szCs w:val="24"/>
        </w:rPr>
        <w:t xml:space="preserve">penal </w:t>
      </w:r>
      <w:r w:rsidRPr="002D4DFE">
        <w:rPr>
          <w:rFonts w:ascii="Cambria" w:hAnsi="Cambria"/>
          <w:sz w:val="24"/>
          <w:szCs w:val="24"/>
        </w:rPr>
        <w:t xml:space="preserve">tidak sepenuhnya dapat menghapus penerapan pidana penjara terhadap delik-delik tertentu termasuk delik aduan, tetapi belum tentu terhadap delik lainnya, dan jika proses pidana tetap diteruskan hanya dapat dijadikan pertimbangan oleh hakim untuk meringankan </w:t>
      </w:r>
      <w:proofErr w:type="gramStart"/>
      <w:r w:rsidRPr="002D4DFE">
        <w:rPr>
          <w:rFonts w:ascii="Cambria" w:hAnsi="Cambria"/>
          <w:sz w:val="24"/>
          <w:szCs w:val="24"/>
        </w:rPr>
        <w:t>hukumannya .</w:t>
      </w:r>
      <w:proofErr w:type="gramEnd"/>
    </w:p>
    <w:p w:rsidR="000F0765" w:rsidRDefault="005F5177" w:rsidP="000F0765">
      <w:pPr>
        <w:spacing w:after="0" w:line="360" w:lineRule="auto"/>
        <w:ind w:firstLine="709"/>
        <w:jc w:val="both"/>
        <w:rPr>
          <w:rFonts w:ascii="Cambria" w:hAnsi="Cambria"/>
          <w:sz w:val="24"/>
          <w:szCs w:val="24"/>
        </w:rPr>
      </w:pPr>
      <w:r w:rsidRPr="002D4DFE">
        <w:rPr>
          <w:rFonts w:ascii="Cambria" w:hAnsi="Cambria" w:cs="Times New Roman"/>
          <w:sz w:val="24"/>
          <w:szCs w:val="24"/>
        </w:rPr>
        <w:t xml:space="preserve">Bagir Manan, dalam tulisannya menguraikan tentang </w:t>
      </w:r>
      <w:proofErr w:type="gramStart"/>
      <w:r w:rsidRPr="002D4DFE">
        <w:rPr>
          <w:rFonts w:ascii="Cambria" w:hAnsi="Cambria" w:cs="Times New Roman"/>
          <w:sz w:val="24"/>
          <w:szCs w:val="24"/>
        </w:rPr>
        <w:t xml:space="preserve">substansi </w:t>
      </w:r>
      <w:r w:rsidRPr="002D4DFE">
        <w:rPr>
          <w:rFonts w:ascii="Cambria" w:hAnsi="Cambria" w:cs="Times New Roman"/>
          <w:i/>
          <w:sz w:val="24"/>
          <w:szCs w:val="24"/>
        </w:rPr>
        <w:t>”</w:t>
      </w:r>
      <w:proofErr w:type="gramEnd"/>
      <w:r w:rsidRPr="002D4DFE">
        <w:rPr>
          <w:rFonts w:ascii="Cambria" w:hAnsi="Cambria" w:cs="Times New Roman"/>
          <w:i/>
          <w:sz w:val="24"/>
          <w:szCs w:val="24"/>
        </w:rPr>
        <w:t>restorative justice”</w:t>
      </w:r>
      <w:r w:rsidRPr="002D4DFE">
        <w:rPr>
          <w:rFonts w:ascii="Cambria" w:hAnsi="Cambria" w:cs="Times New Roman"/>
          <w:sz w:val="24"/>
          <w:szCs w:val="24"/>
        </w:rPr>
        <w:t xml:space="preserve"> yang berisi prinsip-prinsip, antara lain: ”Membangun partisipasi bersama antara pelaku, korban, dan kelompok masyarakat menyelesaikan suatu peristiwa atau tindak pidana. Menempatkan pelaku, korban, dan masyarakat sebagai ”</w:t>
      </w:r>
      <w:r w:rsidRPr="002D4DFE">
        <w:rPr>
          <w:rFonts w:ascii="Cambria" w:hAnsi="Cambria" w:cs="Times New Roman"/>
          <w:i/>
          <w:sz w:val="24"/>
          <w:szCs w:val="24"/>
        </w:rPr>
        <w:t>stakeholders</w:t>
      </w:r>
      <w:r w:rsidRPr="002D4DFE">
        <w:rPr>
          <w:rFonts w:ascii="Cambria" w:hAnsi="Cambria" w:cs="Times New Roman"/>
          <w:sz w:val="24"/>
          <w:szCs w:val="24"/>
        </w:rPr>
        <w:t xml:space="preserve">” yang bekerja bersama dan langsung berusaha menemukan penyelesaian yang dipandang adil bagi semua pihak </w:t>
      </w:r>
      <w:r w:rsidRPr="002D4DFE">
        <w:rPr>
          <w:rFonts w:ascii="Cambria" w:hAnsi="Cambria" w:cs="Times New Roman"/>
          <w:i/>
          <w:sz w:val="24"/>
          <w:szCs w:val="24"/>
        </w:rPr>
        <w:t>(win-win solutions)</w:t>
      </w:r>
      <w:r w:rsidRPr="002D4DFE">
        <w:rPr>
          <w:rFonts w:ascii="Cambria" w:hAnsi="Cambria" w:cs="Times New Roman"/>
          <w:sz w:val="24"/>
          <w:szCs w:val="24"/>
        </w:rPr>
        <w:t xml:space="preserve">”.Terhadap kasus tindak pidana yang di lakukan oleh anak, maka restorative justice system setidak-tidaknya bertujuan untuk memperbaiki /memulihkan </w:t>
      </w:r>
      <w:r w:rsidRPr="002D4DFE">
        <w:rPr>
          <w:rFonts w:ascii="Cambria" w:hAnsi="Cambria" w:cs="Times New Roman"/>
          <w:i/>
          <w:sz w:val="24"/>
          <w:szCs w:val="24"/>
        </w:rPr>
        <w:t>(to restore)</w:t>
      </w:r>
      <w:r w:rsidRPr="002D4DFE">
        <w:rPr>
          <w:rFonts w:ascii="Cambria" w:hAnsi="Cambria" w:cs="Times New Roman"/>
          <w:sz w:val="24"/>
          <w:szCs w:val="24"/>
        </w:rPr>
        <w:t xml:space="preserve"> perbuatan kriminal yang dilakukan anak dengan tindakan yang bermanfaat bagi anak, korban dan lingkungannya yang melibatkan mereka secara langsung </w:t>
      </w:r>
      <w:r w:rsidRPr="002D4DFE">
        <w:rPr>
          <w:rFonts w:ascii="Cambria" w:hAnsi="Cambria" w:cs="Times New Roman"/>
          <w:i/>
          <w:sz w:val="24"/>
          <w:szCs w:val="24"/>
        </w:rPr>
        <w:t>(reintegrasi dan rehabilitasi)</w:t>
      </w:r>
      <w:r w:rsidRPr="002D4DFE">
        <w:rPr>
          <w:rFonts w:ascii="Cambria" w:hAnsi="Cambria" w:cs="Times New Roman"/>
          <w:sz w:val="24"/>
          <w:szCs w:val="24"/>
        </w:rPr>
        <w:t xml:space="preserve"> dalam penyelesaian masalah, dan berbeda dengan cara penanganan orang dewasa,</w:t>
      </w:r>
      <w:r w:rsidRPr="002D4DFE">
        <w:rPr>
          <w:rStyle w:val="FootnoteReference"/>
          <w:rFonts w:ascii="Cambria" w:hAnsi="Cambria" w:cs="Times New Roman"/>
          <w:sz w:val="24"/>
          <w:szCs w:val="24"/>
        </w:rPr>
        <w:footnoteReference w:id="52"/>
      </w:r>
      <w:r w:rsidRPr="002D4DFE">
        <w:rPr>
          <w:rFonts w:ascii="Cambria" w:hAnsi="Cambria" w:cs="Times New Roman"/>
          <w:sz w:val="24"/>
          <w:szCs w:val="24"/>
        </w:rPr>
        <w:t xml:space="preserve"> yang kemudian akan bermuara pada tujuan dari </w:t>
      </w:r>
      <w:r w:rsidRPr="002D4DFE">
        <w:rPr>
          <w:rFonts w:ascii="Cambria" w:hAnsi="Cambria" w:cs="Times New Roman"/>
          <w:sz w:val="24"/>
          <w:szCs w:val="24"/>
        </w:rPr>
        <w:lastRenderedPageBreak/>
        <w:t>pidana itu sendiri yang menurut Barda Nawawi Arief tujuan pemidanaan bertitik tolak kepada “perlindungan masyarakat” dan “perlindungan/pembinaan individu pelaku tindak.</w:t>
      </w:r>
      <w:r w:rsidRPr="002D4DFE">
        <w:rPr>
          <w:rStyle w:val="FootnoteReference"/>
          <w:rFonts w:ascii="Cambria" w:hAnsi="Cambria" w:cs="Times New Roman"/>
          <w:sz w:val="24"/>
          <w:szCs w:val="24"/>
        </w:rPr>
        <w:footnoteReference w:id="53"/>
      </w:r>
    </w:p>
    <w:p w:rsidR="000F3531" w:rsidRPr="002D4DFE" w:rsidRDefault="005F5177" w:rsidP="000F0765">
      <w:pPr>
        <w:spacing w:after="0" w:line="360" w:lineRule="auto"/>
        <w:ind w:firstLine="709"/>
        <w:jc w:val="both"/>
        <w:rPr>
          <w:rFonts w:ascii="Cambria" w:hAnsi="Cambria"/>
          <w:sz w:val="24"/>
          <w:szCs w:val="24"/>
        </w:rPr>
      </w:pPr>
      <w:r w:rsidRPr="002D4DFE">
        <w:rPr>
          <w:rFonts w:ascii="Cambria" w:hAnsi="Cambria"/>
          <w:sz w:val="24"/>
          <w:szCs w:val="24"/>
        </w:rPr>
        <w:t>Dengan memahami pertimbangan keadilan restroratif</w:t>
      </w:r>
      <w:r w:rsidR="008B190D" w:rsidRPr="002D4DFE">
        <w:rPr>
          <w:rFonts w:ascii="Cambria" w:hAnsi="Cambria"/>
          <w:sz w:val="24"/>
          <w:szCs w:val="24"/>
        </w:rPr>
        <w:t xml:space="preserve"> </w:t>
      </w:r>
      <w:r w:rsidR="008B190D" w:rsidRPr="002D4DFE">
        <w:rPr>
          <w:rFonts w:ascii="Cambria" w:hAnsi="Cambria" w:cs="Times New Roman"/>
          <w:sz w:val="24"/>
          <w:szCs w:val="24"/>
        </w:rPr>
        <w:t>justice</w:t>
      </w:r>
      <w:r w:rsidR="008B190D" w:rsidRPr="002D4DFE">
        <w:rPr>
          <w:rFonts w:ascii="Cambria" w:hAnsi="Cambria" w:cs="Times New Roman"/>
          <w:i/>
          <w:sz w:val="24"/>
          <w:szCs w:val="24"/>
        </w:rPr>
        <w:t xml:space="preserve"> </w:t>
      </w:r>
      <w:r w:rsidRPr="002D4DFE">
        <w:rPr>
          <w:rFonts w:ascii="Cambria" w:hAnsi="Cambria"/>
          <w:sz w:val="24"/>
          <w:szCs w:val="24"/>
        </w:rPr>
        <w:t>tersebut, maka pendekatan penyelesaian yang mengedepankan pemulihan pidana kembali ke keadaan semula merupakan langkah yang lebih tepat, dari pada semata mengambil langkah represif berupa pidana penjara</w:t>
      </w:r>
      <w:r w:rsidR="008B190D" w:rsidRPr="002D4DFE">
        <w:rPr>
          <w:rFonts w:ascii="Cambria" w:hAnsi="Cambria"/>
          <w:sz w:val="24"/>
          <w:szCs w:val="24"/>
        </w:rPr>
        <w:t xml:space="preserve">, sebagaimana dikatakan Prof. Dr. Marwan Effendy, SH, bahwa pendekatan restroratif </w:t>
      </w:r>
      <w:r w:rsidR="008B190D" w:rsidRPr="002D4DFE">
        <w:rPr>
          <w:rFonts w:ascii="Cambria" w:hAnsi="Cambria" w:cs="Times New Roman"/>
          <w:sz w:val="24"/>
          <w:szCs w:val="24"/>
        </w:rPr>
        <w:t xml:space="preserve">justice </w:t>
      </w:r>
      <w:r w:rsidR="008B190D" w:rsidRPr="002D4DFE">
        <w:rPr>
          <w:rFonts w:ascii="Cambria" w:hAnsi="Cambria"/>
          <w:sz w:val="24"/>
          <w:szCs w:val="24"/>
        </w:rPr>
        <w:t xml:space="preserve">sedang berkembang dan telah dilakukan di berbagai negara di Amerika Utara dan di Eropa. Sebagai alternatif dari kebijakan represif, dan sejalan pula dengan prinsip fundamental dalam UNCAC Tahun 2003 dan terakhir di Marrakech tahun 2011 yang tetap memprioritaskan upaya pengembalian uang negara yang dikorupsi </w:t>
      </w:r>
      <w:r w:rsidR="008B190D" w:rsidRPr="002D4DFE">
        <w:rPr>
          <w:rFonts w:ascii="Cambria" w:hAnsi="Cambria"/>
          <w:i/>
          <w:iCs/>
          <w:sz w:val="24"/>
          <w:szCs w:val="24"/>
        </w:rPr>
        <w:t xml:space="preserve">(asset recovery) </w:t>
      </w:r>
      <w:r w:rsidR="008B190D" w:rsidRPr="002D4DFE">
        <w:rPr>
          <w:rFonts w:ascii="Cambria" w:hAnsi="Cambria"/>
          <w:sz w:val="24"/>
          <w:szCs w:val="24"/>
        </w:rPr>
        <w:t xml:space="preserve">dan selanjutnya menempatkan penggunaan hukum pidana sebagai </w:t>
      </w:r>
      <w:r w:rsidR="008B190D" w:rsidRPr="002D4DFE">
        <w:rPr>
          <w:rFonts w:ascii="Cambria" w:hAnsi="Cambria"/>
          <w:bCs/>
          <w:iCs/>
          <w:sz w:val="24"/>
          <w:szCs w:val="24"/>
        </w:rPr>
        <w:t>ultimum remedium</w:t>
      </w:r>
      <w:r w:rsidR="008B190D" w:rsidRPr="002D4DFE">
        <w:rPr>
          <w:rFonts w:ascii="Cambria" w:hAnsi="Cambria"/>
          <w:b/>
          <w:bCs/>
          <w:i/>
          <w:iCs/>
          <w:sz w:val="24"/>
          <w:szCs w:val="24"/>
        </w:rPr>
        <w:t xml:space="preserve"> </w:t>
      </w:r>
      <w:r w:rsidR="008B190D" w:rsidRPr="002D4DFE">
        <w:rPr>
          <w:rFonts w:ascii="Cambria" w:hAnsi="Cambria"/>
          <w:sz w:val="24"/>
          <w:szCs w:val="24"/>
        </w:rPr>
        <w:t xml:space="preserve">atau sebagai upaya terakhir </w:t>
      </w:r>
      <w:r w:rsidR="008B190D" w:rsidRPr="002D4DFE">
        <w:rPr>
          <w:rFonts w:ascii="Cambria" w:hAnsi="Cambria"/>
          <w:i/>
          <w:iCs/>
          <w:sz w:val="24"/>
          <w:szCs w:val="24"/>
        </w:rPr>
        <w:t xml:space="preserve">(last resort), </w:t>
      </w:r>
      <w:r w:rsidR="008B190D" w:rsidRPr="002D4DFE">
        <w:rPr>
          <w:rFonts w:ascii="Cambria" w:hAnsi="Cambria"/>
          <w:sz w:val="24"/>
          <w:szCs w:val="24"/>
        </w:rPr>
        <w:t xml:space="preserve">dengan mengedepankan pendekatan </w:t>
      </w:r>
      <w:r w:rsidR="008B190D" w:rsidRPr="002D4DFE">
        <w:rPr>
          <w:rFonts w:ascii="Cambria" w:hAnsi="Cambria"/>
          <w:i/>
          <w:iCs/>
          <w:sz w:val="24"/>
          <w:szCs w:val="24"/>
        </w:rPr>
        <w:t xml:space="preserve">restorative justice. </w:t>
      </w:r>
      <w:r w:rsidR="008B190D" w:rsidRPr="002D4DFE">
        <w:rPr>
          <w:rFonts w:ascii="Cambria" w:hAnsi="Cambria"/>
          <w:sz w:val="24"/>
          <w:szCs w:val="24"/>
        </w:rPr>
        <w:t>Sebagai konsekuensi yuridis dari pendekatan tersebut.</w:t>
      </w:r>
      <w:r w:rsidR="008B190D" w:rsidRPr="002D4DFE">
        <w:rPr>
          <w:rStyle w:val="FootnoteReference"/>
          <w:rFonts w:ascii="Cambria" w:hAnsi="Cambria"/>
          <w:sz w:val="24"/>
          <w:szCs w:val="24"/>
        </w:rPr>
        <w:footnoteReference w:id="54"/>
      </w:r>
    </w:p>
    <w:p w:rsidR="00A17CD9" w:rsidRPr="000F0765" w:rsidRDefault="00A17CD9" w:rsidP="000F0765">
      <w:pPr>
        <w:pStyle w:val="ListParagraph"/>
        <w:numPr>
          <w:ilvl w:val="2"/>
          <w:numId w:val="3"/>
        </w:numPr>
        <w:spacing w:after="0" w:line="360" w:lineRule="auto"/>
        <w:ind w:left="709"/>
        <w:jc w:val="both"/>
        <w:rPr>
          <w:rFonts w:ascii="Cambria" w:hAnsi="Cambria" w:cs="Times New Roman"/>
          <w:color w:val="C45911" w:themeColor="accent2" w:themeShade="BF"/>
          <w:sz w:val="24"/>
          <w:szCs w:val="24"/>
          <w:shd w:val="clear" w:color="auto" w:fill="FFFFFF"/>
        </w:rPr>
      </w:pPr>
      <w:r w:rsidRPr="000F0765">
        <w:rPr>
          <w:rFonts w:ascii="Cambria" w:hAnsi="Cambria" w:cs="Times New Roman"/>
          <w:b/>
          <w:color w:val="C45911" w:themeColor="accent2" w:themeShade="BF"/>
          <w:sz w:val="24"/>
          <w:szCs w:val="24"/>
        </w:rPr>
        <w:t>Pendekatan Ultimum remedium dalam penerapan pemidanaan</w:t>
      </w:r>
    </w:p>
    <w:p w:rsidR="008B190D" w:rsidRPr="002D4DFE" w:rsidRDefault="008B190D" w:rsidP="000F0765">
      <w:pPr>
        <w:spacing w:after="0" w:line="360" w:lineRule="auto"/>
        <w:ind w:firstLine="698"/>
        <w:jc w:val="both"/>
        <w:rPr>
          <w:rFonts w:ascii="Cambria" w:hAnsi="Cambria"/>
          <w:sz w:val="24"/>
          <w:szCs w:val="24"/>
        </w:rPr>
      </w:pPr>
      <w:r w:rsidRPr="002D4DFE">
        <w:rPr>
          <w:rFonts w:ascii="Cambria" w:hAnsi="Cambria"/>
          <w:sz w:val="24"/>
          <w:szCs w:val="24"/>
        </w:rPr>
        <w:t xml:space="preserve">Hoefnagels, telah mengingatkan pentingnya mempertimbangkan berbagai faktor untuk melakukan kriminalisasi agar tetap menjaga dalil </w:t>
      </w:r>
      <w:r w:rsidRPr="002D4DFE">
        <w:rPr>
          <w:rFonts w:ascii="Cambria" w:hAnsi="Cambria"/>
          <w:i/>
          <w:iCs/>
          <w:sz w:val="24"/>
          <w:szCs w:val="24"/>
        </w:rPr>
        <w:t xml:space="preserve">ultimum remedium </w:t>
      </w:r>
      <w:r w:rsidRPr="002D4DFE">
        <w:rPr>
          <w:rFonts w:ascii="Cambria" w:hAnsi="Cambria"/>
          <w:sz w:val="24"/>
          <w:szCs w:val="24"/>
        </w:rPr>
        <w:t xml:space="preserve">dan tidak terjadi over </w:t>
      </w:r>
      <w:r w:rsidRPr="002D4DFE">
        <w:rPr>
          <w:rFonts w:ascii="Cambria" w:hAnsi="Cambria"/>
          <w:i/>
          <w:iCs/>
          <w:sz w:val="24"/>
          <w:szCs w:val="24"/>
        </w:rPr>
        <w:t xml:space="preserve">criminalization </w:t>
      </w:r>
      <w:r w:rsidRPr="002D4DFE">
        <w:rPr>
          <w:rFonts w:ascii="Cambria" w:hAnsi="Cambria"/>
          <w:sz w:val="24"/>
          <w:szCs w:val="24"/>
        </w:rPr>
        <w:t>antara lain</w:t>
      </w:r>
      <w:r w:rsidR="005478F2">
        <w:rPr>
          <w:rStyle w:val="FootnoteReference"/>
          <w:rFonts w:ascii="Cambria" w:hAnsi="Cambria"/>
          <w:sz w:val="24"/>
          <w:szCs w:val="24"/>
        </w:rPr>
        <w:footnoteReference w:id="55"/>
      </w:r>
      <w:r w:rsidRPr="002D4DFE">
        <w:rPr>
          <w:rFonts w:ascii="Cambria" w:hAnsi="Cambria"/>
          <w:sz w:val="24"/>
          <w:szCs w:val="24"/>
        </w:rPr>
        <w:t>:</w:t>
      </w:r>
    </w:p>
    <w:p w:rsidR="008B190D" w:rsidRPr="002D4DFE" w:rsidRDefault="008B190D" w:rsidP="0003279C">
      <w:pPr>
        <w:pStyle w:val="ListParagraph"/>
        <w:numPr>
          <w:ilvl w:val="0"/>
          <w:numId w:val="13"/>
        </w:numPr>
        <w:spacing w:after="0" w:line="360" w:lineRule="auto"/>
        <w:jc w:val="both"/>
        <w:rPr>
          <w:rFonts w:ascii="Cambria" w:hAnsi="Cambria"/>
          <w:sz w:val="24"/>
          <w:szCs w:val="24"/>
        </w:rPr>
      </w:pPr>
      <w:r w:rsidRPr="002D4DFE">
        <w:rPr>
          <w:rFonts w:ascii="Cambria" w:hAnsi="Cambria" w:cs="Times New Roman"/>
          <w:color w:val="000000"/>
          <w:sz w:val="24"/>
          <w:szCs w:val="24"/>
        </w:rPr>
        <w:t xml:space="preserve">Jangan menggunakan Hukum Pidana dengan cara emosional; </w:t>
      </w:r>
    </w:p>
    <w:p w:rsidR="008B190D" w:rsidRPr="002D4DFE" w:rsidRDefault="008B190D" w:rsidP="0003279C">
      <w:pPr>
        <w:pStyle w:val="ListParagraph"/>
        <w:numPr>
          <w:ilvl w:val="0"/>
          <w:numId w:val="13"/>
        </w:numPr>
        <w:spacing w:after="0" w:line="360" w:lineRule="auto"/>
        <w:jc w:val="both"/>
        <w:rPr>
          <w:rFonts w:ascii="Cambria" w:hAnsi="Cambria"/>
          <w:sz w:val="24"/>
          <w:szCs w:val="24"/>
        </w:rPr>
      </w:pPr>
      <w:r w:rsidRPr="002D4DFE">
        <w:rPr>
          <w:rFonts w:ascii="Cambria" w:hAnsi="Cambria" w:cs="Times New Roman"/>
          <w:color w:val="000000"/>
          <w:sz w:val="24"/>
          <w:szCs w:val="24"/>
        </w:rPr>
        <w:t xml:space="preserve">Jangan menggunakan hukum pidana untuk mempidana perbuatan yang tidak jelas korban atau kerugiannya; </w:t>
      </w:r>
    </w:p>
    <w:p w:rsidR="008B190D" w:rsidRPr="002D4DFE" w:rsidRDefault="008B190D" w:rsidP="0003279C">
      <w:pPr>
        <w:pStyle w:val="ListParagraph"/>
        <w:numPr>
          <w:ilvl w:val="0"/>
          <w:numId w:val="13"/>
        </w:numPr>
        <w:spacing w:after="0" w:line="360" w:lineRule="auto"/>
        <w:jc w:val="both"/>
        <w:rPr>
          <w:rFonts w:ascii="Cambria" w:hAnsi="Cambria"/>
          <w:sz w:val="24"/>
          <w:szCs w:val="24"/>
        </w:rPr>
      </w:pPr>
      <w:r w:rsidRPr="002D4DFE">
        <w:rPr>
          <w:rFonts w:ascii="Cambria" w:hAnsi="Cambria" w:cs="Times New Roman"/>
          <w:color w:val="000000"/>
          <w:sz w:val="24"/>
          <w:szCs w:val="24"/>
        </w:rPr>
        <w:t xml:space="preserve">Jangan menggunakan hukum pidana, apabila kerugian yang ditimbulkan dengan pemidanaan akan lebih besar dari pada kerugian oleh tindak pidana yang akan dirumuskan; </w:t>
      </w:r>
    </w:p>
    <w:p w:rsidR="008B190D" w:rsidRPr="002D4DFE" w:rsidRDefault="008B190D" w:rsidP="0003279C">
      <w:pPr>
        <w:pStyle w:val="ListParagraph"/>
        <w:numPr>
          <w:ilvl w:val="0"/>
          <w:numId w:val="13"/>
        </w:numPr>
        <w:spacing w:after="0" w:line="360" w:lineRule="auto"/>
        <w:jc w:val="both"/>
        <w:rPr>
          <w:rFonts w:ascii="Cambria" w:hAnsi="Cambria"/>
          <w:sz w:val="24"/>
          <w:szCs w:val="24"/>
        </w:rPr>
      </w:pPr>
      <w:r w:rsidRPr="002D4DFE">
        <w:rPr>
          <w:rFonts w:ascii="Cambria" w:hAnsi="Cambria" w:cs="Times New Roman"/>
          <w:color w:val="000000"/>
          <w:sz w:val="24"/>
          <w:szCs w:val="24"/>
        </w:rPr>
        <w:t xml:space="preserve">Jangan menggunakan hukum pidana apabila tidak didukung oleh masyarakat secara kuat; </w:t>
      </w:r>
    </w:p>
    <w:p w:rsidR="008B190D" w:rsidRPr="002D4DFE" w:rsidRDefault="008B190D" w:rsidP="0003279C">
      <w:pPr>
        <w:pStyle w:val="ListParagraph"/>
        <w:numPr>
          <w:ilvl w:val="0"/>
          <w:numId w:val="13"/>
        </w:numPr>
        <w:spacing w:after="0" w:line="360" w:lineRule="auto"/>
        <w:jc w:val="both"/>
        <w:rPr>
          <w:rFonts w:ascii="Cambria" w:hAnsi="Cambria"/>
          <w:sz w:val="24"/>
          <w:szCs w:val="24"/>
        </w:rPr>
      </w:pPr>
      <w:r w:rsidRPr="002D4DFE">
        <w:rPr>
          <w:rFonts w:ascii="Cambria" w:hAnsi="Cambria" w:cs="Times New Roman"/>
          <w:color w:val="000000"/>
          <w:sz w:val="24"/>
          <w:szCs w:val="24"/>
        </w:rPr>
        <w:t xml:space="preserve">Jangan menggunakan hukum pidana apabila penggunaannya diperkirakan tidak akan efektif; </w:t>
      </w:r>
    </w:p>
    <w:p w:rsidR="008B190D" w:rsidRPr="002D4DFE" w:rsidRDefault="008B190D" w:rsidP="0003279C">
      <w:pPr>
        <w:pStyle w:val="ListParagraph"/>
        <w:numPr>
          <w:ilvl w:val="0"/>
          <w:numId w:val="13"/>
        </w:numPr>
        <w:spacing w:after="0" w:line="360" w:lineRule="auto"/>
        <w:jc w:val="both"/>
        <w:rPr>
          <w:rFonts w:ascii="Cambria" w:hAnsi="Cambria"/>
          <w:sz w:val="24"/>
          <w:szCs w:val="24"/>
        </w:rPr>
      </w:pPr>
      <w:r w:rsidRPr="002D4DFE">
        <w:rPr>
          <w:rFonts w:ascii="Cambria" w:hAnsi="Cambria" w:cs="Times New Roman"/>
          <w:color w:val="000000"/>
          <w:sz w:val="24"/>
          <w:szCs w:val="24"/>
        </w:rPr>
        <w:lastRenderedPageBreak/>
        <w:t xml:space="preserve">Hukum pidana dalam hal-hal tertentu harus mempertimbangkan secara khusus skala prioritas kepentingan pengaturan; </w:t>
      </w:r>
    </w:p>
    <w:p w:rsidR="008B190D" w:rsidRPr="002D4DFE" w:rsidRDefault="008B190D" w:rsidP="0003279C">
      <w:pPr>
        <w:pStyle w:val="ListParagraph"/>
        <w:numPr>
          <w:ilvl w:val="0"/>
          <w:numId w:val="13"/>
        </w:numPr>
        <w:spacing w:after="0" w:line="360" w:lineRule="auto"/>
        <w:jc w:val="both"/>
        <w:rPr>
          <w:rFonts w:ascii="Cambria" w:hAnsi="Cambria"/>
          <w:sz w:val="24"/>
          <w:szCs w:val="24"/>
        </w:rPr>
      </w:pPr>
      <w:r w:rsidRPr="002D4DFE">
        <w:rPr>
          <w:rFonts w:ascii="Cambria" w:hAnsi="Cambria" w:cs="Times New Roman"/>
          <w:color w:val="000000"/>
          <w:sz w:val="24"/>
          <w:szCs w:val="24"/>
        </w:rPr>
        <w:t>Hukum pidana sebagai sarana represif harus didayagunakan secara serentak dengan sarana pencegahan.</w:t>
      </w:r>
    </w:p>
    <w:p w:rsidR="000F0765" w:rsidRDefault="00E703E9" w:rsidP="000F0765">
      <w:pPr>
        <w:spacing w:after="0" w:line="360" w:lineRule="auto"/>
        <w:ind w:firstLine="698"/>
        <w:jc w:val="both"/>
        <w:rPr>
          <w:rFonts w:ascii="Cambria" w:hAnsi="Cambria" w:cs="Times New Roman"/>
          <w:sz w:val="24"/>
          <w:szCs w:val="24"/>
          <w:shd w:val="clear" w:color="auto" w:fill="FFFFFF"/>
        </w:rPr>
      </w:pPr>
      <w:r w:rsidRPr="002D4DFE">
        <w:rPr>
          <w:rFonts w:ascii="Cambria" w:hAnsi="Cambria" w:cs="Times New Roman"/>
          <w:sz w:val="24"/>
          <w:szCs w:val="24"/>
          <w:shd w:val="clear" w:color="auto" w:fill="FFFFFF"/>
        </w:rPr>
        <w:t>Hukum Pidana dengan sanksi yang keras dikatakan mempunyai fungsi yang subsider artinya apabila fungsi hukum lainnya kurang maka baru dipergunakan Hukum Pidana, sering juga dikatakan bahwa Hukum Pidana itu merupakan ultimum remedium. Ultimum remedium merupakan istilah hukum yang biasa dipakai dan diartikan sebagai penerapan sanksi pidana yang merupakan sanksi pamungkas (terakhir) dalam penegakan hukum. Sudikno Mertokusumo</w:t>
      </w:r>
      <w:r w:rsidRPr="002D4DFE">
        <w:rPr>
          <w:rStyle w:val="FootnoteReference"/>
          <w:rFonts w:ascii="Cambria" w:hAnsi="Cambria" w:cs="Times New Roman"/>
          <w:sz w:val="24"/>
          <w:szCs w:val="24"/>
          <w:shd w:val="clear" w:color="auto" w:fill="FFFFFF"/>
        </w:rPr>
        <w:footnoteReference w:id="56"/>
      </w:r>
      <w:r w:rsidRPr="002D4DFE">
        <w:rPr>
          <w:rFonts w:ascii="Cambria" w:hAnsi="Cambria" w:cs="Times New Roman"/>
          <w:sz w:val="24"/>
          <w:szCs w:val="24"/>
          <w:shd w:val="clear" w:color="auto" w:fill="FFFFFF"/>
        </w:rPr>
        <w:t xml:space="preserve"> mengartikan bahwa ultimum remedium sebagai alat terakhir.</w:t>
      </w:r>
    </w:p>
    <w:p w:rsidR="00B216ED" w:rsidRPr="000F0765" w:rsidRDefault="00B216ED" w:rsidP="000F0765">
      <w:pPr>
        <w:spacing w:after="0" w:line="360" w:lineRule="auto"/>
        <w:ind w:firstLine="698"/>
        <w:jc w:val="both"/>
        <w:rPr>
          <w:rFonts w:ascii="Cambria" w:hAnsi="Cambria" w:cs="Times New Roman"/>
          <w:sz w:val="24"/>
          <w:szCs w:val="24"/>
          <w:shd w:val="clear" w:color="auto" w:fill="FFFFFF"/>
        </w:rPr>
      </w:pPr>
      <w:r w:rsidRPr="002D4DFE">
        <w:rPr>
          <w:rFonts w:ascii="Cambria" w:hAnsi="Cambria"/>
          <w:sz w:val="24"/>
          <w:szCs w:val="24"/>
        </w:rPr>
        <w:t xml:space="preserve">Berpijak kepada alasan tersebut, bisa diartikan bahwa pemidanaan dimaksudkan sebagai alternatif terakhir penghukuman suatu perbuatan pidana. Dengan kata lain, </w:t>
      </w:r>
      <w:r w:rsidRPr="002D4DFE">
        <w:rPr>
          <w:rFonts w:ascii="Cambria" w:hAnsi="Cambria"/>
          <w:i/>
          <w:iCs/>
          <w:sz w:val="24"/>
          <w:szCs w:val="24"/>
        </w:rPr>
        <w:t xml:space="preserve">ultimum remedium </w:t>
      </w:r>
      <w:r w:rsidRPr="002D4DFE">
        <w:rPr>
          <w:rFonts w:ascii="Cambria" w:hAnsi="Cambria"/>
          <w:sz w:val="24"/>
          <w:szCs w:val="24"/>
        </w:rPr>
        <w:t xml:space="preserve">itu mensyaratkan terlebih dahulu upaya pemberian sanksi lain (non </w:t>
      </w:r>
      <w:r w:rsidRPr="002D4DFE">
        <w:rPr>
          <w:rFonts w:ascii="Cambria" w:hAnsi="Cambria"/>
          <w:i/>
          <w:iCs/>
          <w:sz w:val="24"/>
          <w:szCs w:val="24"/>
        </w:rPr>
        <w:t xml:space="preserve">penal), </w:t>
      </w:r>
      <w:r w:rsidRPr="002D4DFE">
        <w:rPr>
          <w:rFonts w:ascii="Cambria" w:hAnsi="Cambria"/>
          <w:sz w:val="24"/>
          <w:szCs w:val="24"/>
        </w:rPr>
        <w:t>berupa ganti rugi, denda, peringatan atau hal lainnya sebelum digunakannya sarana hukum pidana berupa penjara (badan).</w:t>
      </w:r>
      <w:r>
        <w:rPr>
          <w:rFonts w:ascii="Cambria" w:hAnsi="Cambria"/>
          <w:sz w:val="24"/>
          <w:szCs w:val="24"/>
        </w:rPr>
        <w:t xml:space="preserve"> Oleh karena itu, maka kedepan desain hukum pidana Indonesia harus diarahkan mengikuti sistem pemidanaan modern.</w:t>
      </w:r>
    </w:p>
    <w:p w:rsidR="00581023" w:rsidRPr="00581023" w:rsidRDefault="00581023" w:rsidP="000F0765">
      <w:pPr>
        <w:pStyle w:val="ListParagraph"/>
        <w:numPr>
          <w:ilvl w:val="2"/>
          <w:numId w:val="3"/>
        </w:numPr>
        <w:spacing w:after="0" w:line="360" w:lineRule="auto"/>
        <w:ind w:left="709"/>
        <w:jc w:val="both"/>
        <w:rPr>
          <w:rFonts w:ascii="Cambria" w:hAnsi="Cambria" w:cs="Times New Roman"/>
          <w:b/>
          <w:color w:val="C45911" w:themeColor="accent2" w:themeShade="BF"/>
          <w:sz w:val="28"/>
          <w:szCs w:val="24"/>
          <w:shd w:val="clear" w:color="auto" w:fill="FFFFFF"/>
        </w:rPr>
      </w:pPr>
      <w:r w:rsidRPr="00581023">
        <w:rPr>
          <w:rFonts w:ascii="Cambria" w:hAnsi="Cambria"/>
          <w:b/>
          <w:color w:val="C45911" w:themeColor="accent2" w:themeShade="BF"/>
          <w:sz w:val="24"/>
        </w:rPr>
        <w:t>Revisi Kitab Undang-Undang Hukum Pidana (KUHP) dan Kitab Undang-Undang Hukum Acara Pidana (KUHAP)</w:t>
      </w:r>
    </w:p>
    <w:p w:rsidR="005478F2" w:rsidRDefault="005478F2" w:rsidP="005478F2">
      <w:pPr>
        <w:spacing w:after="0" w:line="360" w:lineRule="auto"/>
        <w:ind w:firstLine="709"/>
        <w:jc w:val="both"/>
        <w:rPr>
          <w:rFonts w:ascii="Cambria" w:hAnsi="Cambria" w:cs="Times New Roman"/>
          <w:sz w:val="24"/>
          <w:szCs w:val="24"/>
        </w:rPr>
      </w:pPr>
      <w:r w:rsidRPr="005478F2">
        <w:rPr>
          <w:rFonts w:ascii="Cambria" w:hAnsi="Cambria" w:cs="Times New Roman"/>
          <w:sz w:val="24"/>
          <w:szCs w:val="24"/>
        </w:rPr>
        <w:t xml:space="preserve">Penetapan sanksi dalam suatu perundang-undangan pidana bukanlah sekedar masalah teknis perundang-undangan semata, melainkan </w:t>
      </w:r>
      <w:proofErr w:type="gramStart"/>
      <w:r w:rsidRPr="005478F2">
        <w:rPr>
          <w:rFonts w:ascii="Cambria" w:hAnsi="Cambria" w:cs="Times New Roman"/>
          <w:sz w:val="24"/>
          <w:szCs w:val="24"/>
        </w:rPr>
        <w:t>ia</w:t>
      </w:r>
      <w:proofErr w:type="gramEnd"/>
      <w:r w:rsidRPr="005478F2">
        <w:rPr>
          <w:rFonts w:ascii="Cambria" w:hAnsi="Cambria" w:cs="Times New Roman"/>
          <w:sz w:val="24"/>
          <w:szCs w:val="24"/>
        </w:rPr>
        <w:t xml:space="preserve"> merupakan bagian yang tidak terpisahkan dari substansi atau materi perundang-undangan itu sendiri, artinya, masalah penalisasi, depenalisasi, kriminalisasi dan dekriminalisasi harus dipahami secara komprehensif dengan segala aspek persoalan substansi atau materi perundang-undangan pada tahap kebijakan legislasi.</w:t>
      </w:r>
      <w:r w:rsidRPr="001F2680">
        <w:rPr>
          <w:rStyle w:val="FootnoteReference"/>
          <w:rFonts w:ascii="Cambria" w:hAnsi="Cambria" w:cs="Times New Roman"/>
          <w:sz w:val="24"/>
          <w:szCs w:val="24"/>
        </w:rPr>
        <w:footnoteReference w:id="57"/>
      </w:r>
    </w:p>
    <w:p w:rsidR="00581023" w:rsidRPr="005478F2" w:rsidRDefault="00581023" w:rsidP="005478F2">
      <w:pPr>
        <w:spacing w:after="0" w:line="360" w:lineRule="auto"/>
        <w:ind w:firstLine="709"/>
        <w:jc w:val="both"/>
        <w:rPr>
          <w:rFonts w:ascii="Cambria" w:hAnsi="Cambria" w:cs="Times New Roman"/>
          <w:sz w:val="24"/>
          <w:szCs w:val="24"/>
        </w:rPr>
      </w:pPr>
      <w:r>
        <w:rPr>
          <w:rFonts w:ascii="Cambria" w:hAnsi="Cambria" w:cs="Times New Roman"/>
          <w:sz w:val="24"/>
        </w:rPr>
        <w:t xml:space="preserve">Hal yang sangat penting untuk menata sistem pidana dan pemidanaan di indonesia dimulai dari memperbaiki legal substansi daripada ketentuan-ketentuan pidana dalam melakukan </w:t>
      </w:r>
      <w:r w:rsidRPr="00581023">
        <w:rPr>
          <w:rFonts w:ascii="Cambria" w:hAnsi="Cambria"/>
          <w:sz w:val="24"/>
        </w:rPr>
        <w:t>Revisi Kitab Undang-Undang Hukum Pidana (KUHP) dan Kitab Undang-Undang Hukum Acara Pidana (KUHAP)</w:t>
      </w:r>
      <w:r>
        <w:rPr>
          <w:rFonts w:ascii="Cambria" w:hAnsi="Cambria" w:cs="Times New Roman"/>
          <w:sz w:val="24"/>
        </w:rPr>
        <w:t xml:space="preserve"> hal yang pentig untuk dilakukan adalah penulis m</w:t>
      </w:r>
      <w:r w:rsidRPr="00581023">
        <w:rPr>
          <w:rFonts w:ascii="Cambria" w:hAnsi="Cambria" w:cs="Times New Roman"/>
          <w:sz w:val="24"/>
        </w:rPr>
        <w:t xml:space="preserve">endorong agar pemerintah dan DPR membuka luas partisipasi masyarakat </w:t>
      </w:r>
      <w:proofErr w:type="gramStart"/>
      <w:r w:rsidRPr="00581023">
        <w:rPr>
          <w:rFonts w:ascii="Cambria" w:hAnsi="Cambria" w:cs="Times New Roman"/>
          <w:sz w:val="24"/>
        </w:rPr>
        <w:lastRenderedPageBreak/>
        <w:t>sela</w:t>
      </w:r>
      <w:r>
        <w:rPr>
          <w:rFonts w:ascii="Cambria" w:hAnsi="Cambria" w:cs="Times New Roman"/>
          <w:sz w:val="24"/>
        </w:rPr>
        <w:t>in</w:t>
      </w:r>
      <w:proofErr w:type="gramEnd"/>
      <w:r>
        <w:rPr>
          <w:rFonts w:ascii="Cambria" w:hAnsi="Cambria" w:cs="Times New Roman"/>
          <w:sz w:val="24"/>
        </w:rPr>
        <w:t xml:space="preserve"> membuka seluruh perdebatan–</w:t>
      </w:r>
      <w:r w:rsidRPr="00581023">
        <w:rPr>
          <w:rFonts w:ascii="Cambria" w:hAnsi="Cambria" w:cs="Times New Roman"/>
          <w:sz w:val="24"/>
        </w:rPr>
        <w:t xml:space="preserve">perdebatan dalam pembahasan Rancangan KUHAP. </w:t>
      </w:r>
      <w:proofErr w:type="gramStart"/>
      <w:r w:rsidRPr="00581023">
        <w:rPr>
          <w:rFonts w:ascii="Cambria" w:hAnsi="Cambria" w:cs="Times New Roman"/>
          <w:sz w:val="24"/>
        </w:rPr>
        <w:t>mendorong</w:t>
      </w:r>
      <w:proofErr w:type="gramEnd"/>
      <w:r w:rsidRPr="00581023">
        <w:rPr>
          <w:rFonts w:ascii="Cambria" w:hAnsi="Cambria" w:cs="Times New Roman"/>
          <w:sz w:val="24"/>
        </w:rPr>
        <w:t xml:space="preserve"> pemerintah untuk menguji ulang beberapa ketentuan dalam naskah RUU KUHAP. Sedangkan untuk Rancangan KUHP, </w:t>
      </w:r>
      <w:r>
        <w:rPr>
          <w:rFonts w:ascii="Cambria" w:hAnsi="Cambria" w:cs="Times New Roman"/>
          <w:sz w:val="24"/>
        </w:rPr>
        <w:t>penulis</w:t>
      </w:r>
      <w:r w:rsidRPr="00581023">
        <w:rPr>
          <w:rFonts w:ascii="Cambria" w:hAnsi="Cambria" w:cs="Times New Roman"/>
          <w:sz w:val="24"/>
        </w:rPr>
        <w:t xml:space="preserve"> mendorong agar rancangan yang sudah ada dipelajari ulang termasuk perlu memikirkan kembali model kodifikasi penuh yang di gagas dalam rancangan tersebut.</w:t>
      </w:r>
    </w:p>
    <w:p w:rsidR="000F0765" w:rsidRPr="00581023" w:rsidRDefault="008B190D" w:rsidP="00581023">
      <w:pPr>
        <w:pStyle w:val="ListParagraph"/>
        <w:numPr>
          <w:ilvl w:val="2"/>
          <w:numId w:val="3"/>
        </w:numPr>
        <w:spacing w:after="0" w:line="360" w:lineRule="auto"/>
        <w:ind w:left="709"/>
        <w:jc w:val="both"/>
        <w:rPr>
          <w:rFonts w:ascii="Cambria" w:hAnsi="Cambria" w:cs="Times New Roman"/>
          <w:color w:val="C45911" w:themeColor="accent2" w:themeShade="BF"/>
          <w:sz w:val="24"/>
          <w:szCs w:val="24"/>
          <w:shd w:val="clear" w:color="auto" w:fill="FFFFFF"/>
        </w:rPr>
      </w:pPr>
      <w:r w:rsidRPr="000F0765">
        <w:rPr>
          <w:rFonts w:ascii="Cambria" w:hAnsi="Cambria" w:cs="Times New Roman"/>
          <w:b/>
          <w:color w:val="C45911" w:themeColor="accent2" w:themeShade="BF"/>
          <w:sz w:val="24"/>
          <w:szCs w:val="24"/>
        </w:rPr>
        <w:t xml:space="preserve">Reformasi Kelembagaan Lembaga Penegak Hukum </w:t>
      </w:r>
    </w:p>
    <w:p w:rsidR="000A0EAB" w:rsidRPr="000F0765" w:rsidRDefault="000A0EAB" w:rsidP="000F0765">
      <w:pPr>
        <w:spacing w:after="0" w:line="360" w:lineRule="auto"/>
        <w:ind w:firstLine="709"/>
        <w:jc w:val="both"/>
        <w:rPr>
          <w:rFonts w:ascii="Cambria" w:hAnsi="Cambria" w:cs="Times New Roman"/>
          <w:sz w:val="24"/>
          <w:szCs w:val="24"/>
        </w:rPr>
      </w:pPr>
      <w:r w:rsidRPr="002D4DFE">
        <w:rPr>
          <w:rFonts w:ascii="Cambria" w:hAnsi="Cambria" w:cs="Times New Roman"/>
          <w:sz w:val="24"/>
          <w:szCs w:val="24"/>
          <w:shd w:val="clear" w:color="auto" w:fill="FFFFFF"/>
        </w:rPr>
        <w:t>Hukum Pidana adalah hukum yang mengatur tentang pelanggaran dan kejahatan terhadap kepentingan umum. Pelanggaran dan kejahatan tersebut diancam dengan hukuman yang merupakan penderitaan atau siksaan bagi yang bersangkutan.</w:t>
      </w:r>
      <w:r w:rsidRPr="002D4DFE">
        <w:rPr>
          <w:rStyle w:val="FootnoteReference"/>
          <w:rFonts w:ascii="Cambria" w:hAnsi="Cambria" w:cs="Times New Roman"/>
          <w:sz w:val="24"/>
          <w:szCs w:val="24"/>
          <w:shd w:val="clear" w:color="auto" w:fill="FFFFFF"/>
        </w:rPr>
        <w:footnoteReference w:id="58"/>
      </w:r>
      <w:r w:rsidRPr="002D4DFE">
        <w:rPr>
          <w:rFonts w:ascii="Cambria" w:hAnsi="Cambria" w:cs="Times New Roman"/>
          <w:sz w:val="24"/>
          <w:szCs w:val="24"/>
        </w:rPr>
        <w:t xml:space="preserve"> </w:t>
      </w:r>
      <w:r w:rsidRPr="002D4DFE">
        <w:rPr>
          <w:rFonts w:ascii="Cambria" w:hAnsi="Cambria" w:cs="Times New Roman"/>
          <w:sz w:val="24"/>
          <w:szCs w:val="24"/>
          <w:shd w:val="clear" w:color="auto" w:fill="FFFFFF"/>
        </w:rPr>
        <w:t xml:space="preserve">Untuk tegaknya hukum pidana maka diberilah kewenangan kepada Lembaga Kepolisian, Kejaksaan, dan Pengadilan. </w:t>
      </w:r>
      <w:proofErr w:type="gramStart"/>
      <w:r w:rsidRPr="002D4DFE">
        <w:rPr>
          <w:rFonts w:ascii="Cambria" w:hAnsi="Cambria" w:cs="Times New Roman"/>
          <w:sz w:val="24"/>
          <w:szCs w:val="24"/>
          <w:shd w:val="clear" w:color="auto" w:fill="FFFFFF"/>
        </w:rPr>
        <w:t>dimana</w:t>
      </w:r>
      <w:proofErr w:type="gramEnd"/>
      <w:r w:rsidRPr="002D4DFE">
        <w:rPr>
          <w:rFonts w:ascii="Cambria" w:hAnsi="Cambria" w:cs="Times New Roman"/>
          <w:sz w:val="24"/>
          <w:szCs w:val="24"/>
          <w:shd w:val="clear" w:color="auto" w:fill="FFFFFF"/>
        </w:rPr>
        <w:t xml:space="preserve"> para pelaku kejahatan atau penjahat yang umumnya berasal dari kalangan ekonomi lemah brutal, dan marginal. Karena itu tidak berlebihan jika kejahatan dianggap sebagai masalah sosial yang pada umumnya bersumber dari masalah kemiskinan.</w:t>
      </w:r>
    </w:p>
    <w:p w:rsidR="000F0765" w:rsidRDefault="000A0EAB" w:rsidP="000F0765">
      <w:pPr>
        <w:spacing w:after="0" w:line="360" w:lineRule="auto"/>
        <w:ind w:firstLine="709"/>
        <w:jc w:val="both"/>
        <w:rPr>
          <w:rFonts w:ascii="Cambria" w:hAnsi="Cambria" w:cs="Times New Roman"/>
          <w:sz w:val="24"/>
          <w:szCs w:val="24"/>
          <w:shd w:val="clear" w:color="auto" w:fill="FFFFFF"/>
        </w:rPr>
      </w:pPr>
      <w:r w:rsidRPr="00922DCC">
        <w:rPr>
          <w:rFonts w:ascii="Cambria" w:hAnsi="Cambria" w:cs="Times New Roman"/>
          <w:sz w:val="24"/>
          <w:szCs w:val="24"/>
        </w:rPr>
        <w:t xml:space="preserve">Sebagaimana kita ketahui aparat penegak hukum seperti Hakim, Jaksa dan Polisi merupakan Pegawai Negeri Sipil. Di banyak negara, aparat penegak hukum merupakan pejabat negara yang dibedakan dengan Pegawai Negeri Sipil. Oleh karena itu melalui Reformasi Birokrasi inilah sistem reward dan kesejahteraan aparat </w:t>
      </w:r>
      <w:r>
        <w:rPr>
          <w:rFonts w:ascii="Cambria" w:hAnsi="Cambria" w:cs="Times New Roman"/>
          <w:sz w:val="24"/>
          <w:szCs w:val="24"/>
        </w:rPr>
        <w:t>penegak hukum</w:t>
      </w:r>
      <w:r w:rsidRPr="00922DCC">
        <w:rPr>
          <w:rFonts w:ascii="Cambria" w:hAnsi="Cambria" w:cs="Times New Roman"/>
          <w:sz w:val="24"/>
          <w:szCs w:val="24"/>
        </w:rPr>
        <w:t xml:space="preserve"> </w:t>
      </w:r>
      <w:proofErr w:type="gramStart"/>
      <w:r w:rsidRPr="00922DCC">
        <w:rPr>
          <w:rFonts w:ascii="Cambria" w:hAnsi="Cambria" w:cs="Times New Roman"/>
          <w:sz w:val="24"/>
          <w:szCs w:val="24"/>
        </w:rPr>
        <w:t>akan</w:t>
      </w:r>
      <w:proofErr w:type="gramEnd"/>
      <w:r w:rsidRPr="00922DCC">
        <w:rPr>
          <w:rFonts w:ascii="Cambria" w:hAnsi="Cambria" w:cs="Times New Roman"/>
          <w:sz w:val="24"/>
          <w:szCs w:val="24"/>
        </w:rPr>
        <w:t xml:space="preserve"> ditingkatkan sehingga sesuai dengan tuntutan kebutuhan hidup yang layak dan tuntutan lain dalam menjalankan profesi dengan, integritas tinggt, akuntabel dan terhormat. Lebih jauh lagi melalui Reformasi Birokrasi aparat </w:t>
      </w:r>
      <w:r>
        <w:rPr>
          <w:rFonts w:ascii="Cambria" w:hAnsi="Cambria" w:cs="Times New Roman"/>
          <w:sz w:val="24"/>
          <w:szCs w:val="24"/>
        </w:rPr>
        <w:t>penegak hukum</w:t>
      </w:r>
      <w:r w:rsidRPr="00922DCC">
        <w:rPr>
          <w:rFonts w:ascii="Cambria" w:hAnsi="Cambria" w:cs="Times New Roman"/>
          <w:sz w:val="24"/>
          <w:szCs w:val="24"/>
        </w:rPr>
        <w:t xml:space="preserve"> ini diharapkan akan</w:t>
      </w:r>
      <w:r w:rsidRPr="00922DCC">
        <w:rPr>
          <w:rFonts w:ascii="Cambria" w:hAnsi="Cambria"/>
          <w:sz w:val="24"/>
          <w:szCs w:val="24"/>
        </w:rPr>
        <w:t xml:space="preserve"> tercipta suatu organisasi modern yang mengutamakan pelayanan publik dalam penegakan hukum</w:t>
      </w:r>
      <w:proofErr w:type="gramStart"/>
      <w:r w:rsidRPr="00922DCC">
        <w:rPr>
          <w:rFonts w:ascii="Cambria" w:hAnsi="Cambria"/>
          <w:sz w:val="24"/>
          <w:szCs w:val="24"/>
        </w:rPr>
        <w:t>,melalui</w:t>
      </w:r>
      <w:proofErr w:type="gramEnd"/>
      <w:r w:rsidRPr="00922DCC">
        <w:rPr>
          <w:rFonts w:ascii="Cambria" w:hAnsi="Cambria"/>
          <w:sz w:val="24"/>
          <w:szCs w:val="24"/>
        </w:rPr>
        <w:t xml:space="preserve"> perubahan sistem yang mencakup pembenahan kelembangaan, bisnis proses dan sumber daya manusia</w:t>
      </w:r>
      <w:r>
        <w:rPr>
          <w:rFonts w:ascii="Cambria" w:hAnsi="Cambria"/>
          <w:sz w:val="24"/>
          <w:szCs w:val="24"/>
        </w:rPr>
        <w:t>.</w:t>
      </w:r>
    </w:p>
    <w:p w:rsidR="006D0D82" w:rsidRPr="000F0765" w:rsidRDefault="000055F2" w:rsidP="00187ED1">
      <w:pPr>
        <w:spacing w:line="360" w:lineRule="auto"/>
        <w:ind w:firstLine="709"/>
        <w:jc w:val="both"/>
        <w:rPr>
          <w:rFonts w:ascii="Cambria" w:hAnsi="Cambria" w:cs="Times New Roman"/>
          <w:sz w:val="24"/>
          <w:szCs w:val="24"/>
          <w:shd w:val="clear" w:color="auto" w:fill="FFFFFF"/>
        </w:rPr>
      </w:pPr>
      <w:r w:rsidRPr="002D4DFE">
        <w:rPr>
          <w:rFonts w:ascii="Cambria" w:hAnsi="Cambria" w:cs="Times New Roman"/>
          <w:sz w:val="24"/>
          <w:szCs w:val="24"/>
          <w:shd w:val="clear" w:color="auto" w:fill="FFFFFF"/>
        </w:rPr>
        <w:t>Selain itu, peran krusial advokat, polisi, jaksa, dan hakim sebagai kuartet penegak hukum untuk mencegah penerapan hukum pidana yang berlebihan juga perlu diatur dalam peraturan setingkat Undang-Undang tentang Mediasi Penal, khususnya untuk beberapa kategori tindak pidana tertentu. Yaitu, suatu alternatif penuntutan yang memungkinkan penyelesaian secara negosiasi antara pelaku tindak pidana dan korban. </w:t>
      </w:r>
      <w:r w:rsidR="00E703E9" w:rsidRPr="002D4DFE">
        <w:rPr>
          <w:rFonts w:ascii="Cambria" w:hAnsi="Cambria" w:cs="Times New Roman"/>
          <w:sz w:val="24"/>
          <w:szCs w:val="24"/>
        </w:rPr>
        <w:t xml:space="preserve"> </w:t>
      </w:r>
      <w:r w:rsidRPr="002D4DFE">
        <w:rPr>
          <w:rFonts w:ascii="Cambria" w:hAnsi="Cambria" w:cs="Times New Roman"/>
          <w:sz w:val="24"/>
          <w:szCs w:val="24"/>
          <w:shd w:val="clear" w:color="auto" w:fill="FFFFFF"/>
        </w:rPr>
        <w:t xml:space="preserve">Dengan perangkat hukum yang baik dan penegak hukum yang berintegritas, bukan mustahil suatu saat nanti di Indonesia akan tumbuh budaya hukum restoratif, </w:t>
      </w:r>
      <w:r w:rsidRPr="002D4DFE">
        <w:rPr>
          <w:rFonts w:ascii="Cambria" w:hAnsi="Cambria" w:cs="Times New Roman"/>
          <w:sz w:val="24"/>
          <w:szCs w:val="24"/>
          <w:shd w:val="clear" w:color="auto" w:fill="FFFFFF"/>
        </w:rPr>
        <w:lastRenderedPageBreak/>
        <w:t>sehingga masyarakat bukan menjadi takut untuk dihukum, melainkan "malu" untuk melakukan kejahatan. </w:t>
      </w:r>
      <w:r w:rsidRPr="002D4DFE">
        <w:rPr>
          <w:rStyle w:val="FootnoteReference"/>
          <w:rFonts w:ascii="Cambria" w:hAnsi="Cambria" w:cs="Times New Roman"/>
          <w:sz w:val="24"/>
          <w:szCs w:val="24"/>
          <w:shd w:val="clear" w:color="auto" w:fill="FFFFFF"/>
        </w:rPr>
        <w:footnoteReference w:id="59"/>
      </w:r>
    </w:p>
    <w:p w:rsidR="004A2ACA" w:rsidRDefault="004A2ACA" w:rsidP="0003279C">
      <w:pPr>
        <w:spacing w:after="0" w:line="360" w:lineRule="auto"/>
        <w:jc w:val="both"/>
        <w:rPr>
          <w:rFonts w:ascii="Cambria" w:hAnsi="Cambria" w:cs="Times New Roman"/>
          <w:b/>
          <w:color w:val="C45911" w:themeColor="accent2" w:themeShade="BF"/>
          <w:sz w:val="24"/>
          <w:szCs w:val="24"/>
          <w:shd w:val="clear" w:color="auto" w:fill="FFFFFF"/>
        </w:rPr>
      </w:pPr>
      <w:r w:rsidRPr="002D4DFE">
        <w:rPr>
          <w:rFonts w:ascii="Cambria" w:hAnsi="Cambria" w:cs="Times New Roman"/>
          <w:b/>
          <w:color w:val="C45911" w:themeColor="accent2" w:themeShade="BF"/>
          <w:sz w:val="24"/>
          <w:szCs w:val="24"/>
          <w:shd w:val="clear" w:color="auto" w:fill="FFFFFF"/>
        </w:rPr>
        <w:t>KESIMPULAN</w:t>
      </w:r>
      <w:r w:rsidR="0050276C">
        <w:rPr>
          <w:rFonts w:ascii="Cambria" w:hAnsi="Cambria" w:cs="Times New Roman"/>
          <w:b/>
          <w:color w:val="C45911" w:themeColor="accent2" w:themeShade="BF"/>
          <w:sz w:val="24"/>
          <w:szCs w:val="24"/>
          <w:shd w:val="clear" w:color="auto" w:fill="FFFFFF"/>
        </w:rPr>
        <w:t xml:space="preserve"> </w:t>
      </w:r>
    </w:p>
    <w:p w:rsidR="00581023" w:rsidRPr="007A1AF0" w:rsidRDefault="00581023" w:rsidP="00581023">
      <w:pPr>
        <w:spacing w:line="360" w:lineRule="auto"/>
        <w:jc w:val="both"/>
        <w:rPr>
          <w:rFonts w:ascii="Cambria" w:hAnsi="Cambria"/>
          <w:sz w:val="24"/>
          <w:szCs w:val="24"/>
        </w:rPr>
      </w:pPr>
      <w:r w:rsidRPr="007A1AF0">
        <w:rPr>
          <w:rFonts w:ascii="Cambria" w:hAnsi="Cambria"/>
          <w:sz w:val="24"/>
          <w:szCs w:val="24"/>
        </w:rPr>
        <w:t>Berdasarkan hasil pembahasan yang telah digambarkan oleh penulis di atas, berikut dapat di Tarik kesimpulan, antara lain:</w:t>
      </w:r>
    </w:p>
    <w:p w:rsidR="00581023" w:rsidRDefault="00581023" w:rsidP="00581023">
      <w:pPr>
        <w:spacing w:line="360" w:lineRule="auto"/>
        <w:jc w:val="both"/>
        <w:rPr>
          <w:rFonts w:ascii="Cambria" w:hAnsi="Cambria" w:cs="Times New Roman"/>
          <w:sz w:val="24"/>
          <w:szCs w:val="24"/>
          <w:shd w:val="clear" w:color="auto" w:fill="FFFFFF"/>
        </w:rPr>
      </w:pPr>
      <w:r w:rsidRPr="007A1AF0">
        <w:rPr>
          <w:rFonts w:ascii="Cambria" w:hAnsi="Cambria"/>
          <w:sz w:val="24"/>
          <w:szCs w:val="24"/>
        </w:rPr>
        <w:t xml:space="preserve">Bahwa penerapan hukum pemidanaan di Indonesia saat ini, masih meninggalkan beberapa catatan penting antara lain; </w:t>
      </w:r>
      <w:r>
        <w:rPr>
          <w:rFonts w:ascii="Cambria" w:hAnsi="Cambria"/>
          <w:sz w:val="24"/>
          <w:szCs w:val="24"/>
        </w:rPr>
        <w:t>banyak</w:t>
      </w:r>
      <w:r w:rsidRPr="007A1AF0">
        <w:rPr>
          <w:rFonts w:ascii="Cambria" w:hAnsi="Cambria"/>
          <w:sz w:val="24"/>
          <w:szCs w:val="24"/>
        </w:rPr>
        <w:t xml:space="preserve"> </w:t>
      </w:r>
      <w:r w:rsidRPr="007A1AF0">
        <w:rPr>
          <w:rFonts w:ascii="Cambria" w:hAnsi="Cambria" w:cs="Times New Roman"/>
          <w:sz w:val="24"/>
          <w:szCs w:val="24"/>
          <w:shd w:val="clear" w:color="auto" w:fill="FFFFFF"/>
        </w:rPr>
        <w:t xml:space="preserve">Terjadinya </w:t>
      </w:r>
      <w:r w:rsidRPr="007A1AF0">
        <w:rPr>
          <w:rFonts w:ascii="Cambria" w:hAnsi="Cambria" w:cs="Times New Roman"/>
          <w:i/>
          <w:sz w:val="24"/>
          <w:szCs w:val="24"/>
          <w:shd w:val="clear" w:color="auto" w:fill="FFFFFF"/>
        </w:rPr>
        <w:t>Over Criminalization</w:t>
      </w:r>
      <w:r>
        <w:rPr>
          <w:rFonts w:ascii="Cambria" w:hAnsi="Cambria" w:cs="Times New Roman"/>
          <w:sz w:val="24"/>
          <w:szCs w:val="24"/>
          <w:shd w:val="clear" w:color="auto" w:fill="FFFFFF"/>
        </w:rPr>
        <w:t xml:space="preserve"> dan banyaknya terjadi </w:t>
      </w:r>
      <w:r w:rsidRPr="007A1AF0">
        <w:rPr>
          <w:rFonts w:ascii="Cambria" w:hAnsi="Cambria" w:cs="Times New Roman"/>
          <w:sz w:val="24"/>
          <w:szCs w:val="24"/>
          <w:shd w:val="clear" w:color="auto" w:fill="FFFFFF"/>
        </w:rPr>
        <w:t>Dekonstruksi Pidana dan Pemidanaan di Indonesia</w:t>
      </w:r>
      <w:r w:rsidRPr="007A1AF0">
        <w:rPr>
          <w:rFonts w:ascii="Cambria" w:hAnsi="Cambria" w:cs="Times New Roman"/>
          <w:b/>
          <w:sz w:val="24"/>
          <w:szCs w:val="24"/>
          <w:shd w:val="clear" w:color="auto" w:fill="FFFFFF"/>
        </w:rPr>
        <w:t xml:space="preserve"> </w:t>
      </w:r>
      <w:r>
        <w:rPr>
          <w:rFonts w:ascii="Cambria" w:hAnsi="Cambria" w:cs="Times New Roman"/>
          <w:sz w:val="24"/>
          <w:szCs w:val="24"/>
          <w:shd w:val="clear" w:color="auto" w:fill="FFFFFF"/>
        </w:rPr>
        <w:t xml:space="preserve">dimana dekonstruksi itu antara lain; </w:t>
      </w:r>
      <w:r w:rsidRPr="007A1AF0">
        <w:rPr>
          <w:rFonts w:ascii="Cambria" w:hAnsi="Cambria" w:cs="Times New Roman"/>
          <w:i/>
          <w:sz w:val="24"/>
          <w:szCs w:val="24"/>
          <w:shd w:val="clear" w:color="auto" w:fill="FFFFFF"/>
        </w:rPr>
        <w:t>Pertama</w:t>
      </w:r>
      <w:r>
        <w:rPr>
          <w:rFonts w:ascii="Cambria" w:hAnsi="Cambria" w:cs="Times New Roman"/>
          <w:i/>
          <w:sz w:val="24"/>
          <w:szCs w:val="24"/>
          <w:shd w:val="clear" w:color="auto" w:fill="FFFFFF"/>
        </w:rPr>
        <w:t xml:space="preserve">, </w:t>
      </w:r>
      <w:r w:rsidRPr="007A1AF0">
        <w:rPr>
          <w:rFonts w:ascii="Cambria" w:hAnsi="Cambria" w:cs="Times New Roman"/>
          <w:sz w:val="24"/>
          <w:szCs w:val="24"/>
          <w:shd w:val="clear" w:color="auto" w:fill="FFFFFF"/>
        </w:rPr>
        <w:t>Terjadinya Over Kapasitas Lapas dan Rutan</w:t>
      </w:r>
      <w:r>
        <w:rPr>
          <w:rFonts w:ascii="Cambria" w:hAnsi="Cambria" w:cs="Times New Roman"/>
          <w:b/>
          <w:color w:val="C45911" w:themeColor="accent2" w:themeShade="BF"/>
          <w:sz w:val="24"/>
          <w:szCs w:val="24"/>
          <w:shd w:val="clear" w:color="auto" w:fill="FFFFFF"/>
        </w:rPr>
        <w:t xml:space="preserve">, </w:t>
      </w:r>
      <w:r w:rsidRPr="007A1AF0">
        <w:rPr>
          <w:rFonts w:ascii="Cambria" w:hAnsi="Cambria" w:cs="Times New Roman"/>
          <w:i/>
          <w:sz w:val="24"/>
          <w:szCs w:val="24"/>
          <w:shd w:val="clear" w:color="auto" w:fill="FFFFFF"/>
        </w:rPr>
        <w:t>kedua</w:t>
      </w:r>
      <w:r>
        <w:rPr>
          <w:rFonts w:ascii="Cambria" w:hAnsi="Cambria" w:cs="Times New Roman"/>
          <w:b/>
          <w:color w:val="C45911" w:themeColor="accent2" w:themeShade="BF"/>
          <w:sz w:val="24"/>
          <w:szCs w:val="24"/>
          <w:shd w:val="clear" w:color="auto" w:fill="FFFFFF"/>
        </w:rPr>
        <w:t xml:space="preserve">, </w:t>
      </w:r>
      <w:r w:rsidRPr="007A1AF0">
        <w:rPr>
          <w:rFonts w:ascii="Cambria" w:hAnsi="Cambria" w:cs="Times New Roman"/>
          <w:sz w:val="24"/>
          <w:szCs w:val="24"/>
          <w:shd w:val="clear" w:color="auto" w:fill="FFFFFF"/>
        </w:rPr>
        <w:t xml:space="preserve">Pengaturan Hukuman Mati yang Sangat Massif; </w:t>
      </w:r>
      <w:r w:rsidRPr="007A1AF0">
        <w:rPr>
          <w:rFonts w:ascii="Cambria" w:hAnsi="Cambria" w:cs="Times New Roman"/>
          <w:i/>
          <w:sz w:val="24"/>
          <w:szCs w:val="24"/>
          <w:shd w:val="clear" w:color="auto" w:fill="FFFFFF"/>
        </w:rPr>
        <w:t>ketiga</w:t>
      </w:r>
      <w:r>
        <w:rPr>
          <w:rFonts w:ascii="Cambria" w:hAnsi="Cambria" w:cs="Times New Roman"/>
          <w:sz w:val="24"/>
          <w:szCs w:val="24"/>
          <w:shd w:val="clear" w:color="auto" w:fill="FFFFFF"/>
        </w:rPr>
        <w:t xml:space="preserve">, </w:t>
      </w:r>
      <w:r w:rsidRPr="007A1AF0">
        <w:rPr>
          <w:rFonts w:ascii="Cambria" w:hAnsi="Cambria" w:cs="Times New Roman"/>
          <w:sz w:val="24"/>
          <w:szCs w:val="24"/>
          <w:shd w:val="clear" w:color="auto" w:fill="FFFFFF"/>
        </w:rPr>
        <w:t>Kebijakan Hukum Yang Over Pada Penghinaan Di Media Sosial</w:t>
      </w:r>
      <w:r>
        <w:rPr>
          <w:rFonts w:ascii="Cambria" w:hAnsi="Cambria" w:cs="Times New Roman"/>
          <w:sz w:val="24"/>
          <w:szCs w:val="24"/>
          <w:shd w:val="clear" w:color="auto" w:fill="FFFFFF"/>
        </w:rPr>
        <w:t xml:space="preserve">; </w:t>
      </w:r>
      <w:r w:rsidRPr="007A1AF0">
        <w:rPr>
          <w:rFonts w:ascii="Cambria" w:hAnsi="Cambria" w:cs="Times New Roman"/>
          <w:i/>
          <w:sz w:val="24"/>
          <w:szCs w:val="24"/>
          <w:shd w:val="clear" w:color="auto" w:fill="FFFFFF"/>
        </w:rPr>
        <w:t>keempat,</w:t>
      </w:r>
      <w:r>
        <w:rPr>
          <w:rFonts w:ascii="Cambria" w:hAnsi="Cambria" w:cs="Times New Roman"/>
          <w:sz w:val="24"/>
          <w:szCs w:val="24"/>
          <w:shd w:val="clear" w:color="auto" w:fill="FFFFFF"/>
        </w:rPr>
        <w:t xml:space="preserve"> </w:t>
      </w:r>
      <w:r w:rsidRPr="007A1AF0">
        <w:rPr>
          <w:rFonts w:ascii="Cambria" w:hAnsi="Cambria" w:cs="Times New Roman"/>
          <w:sz w:val="24"/>
          <w:szCs w:val="24"/>
          <w:shd w:val="clear" w:color="auto" w:fill="FFFFFF"/>
        </w:rPr>
        <w:t>Dalam Penyidikan Kriminal Penyidik Mencari Bukti Dengan Kejahatan (penyiksaaan)</w:t>
      </w:r>
      <w:r>
        <w:rPr>
          <w:rFonts w:ascii="Cambria" w:hAnsi="Cambria" w:cs="Times New Roman"/>
          <w:sz w:val="24"/>
          <w:szCs w:val="24"/>
          <w:shd w:val="clear" w:color="auto" w:fill="FFFFFF"/>
        </w:rPr>
        <w:t xml:space="preserve">; </w:t>
      </w:r>
      <w:r w:rsidRPr="007A1AF0">
        <w:rPr>
          <w:rFonts w:ascii="Cambria" w:hAnsi="Cambria" w:cs="Times New Roman"/>
          <w:i/>
          <w:sz w:val="24"/>
          <w:szCs w:val="24"/>
          <w:shd w:val="clear" w:color="auto" w:fill="FFFFFF"/>
        </w:rPr>
        <w:t>kelima</w:t>
      </w:r>
      <w:r>
        <w:rPr>
          <w:rFonts w:ascii="Cambria" w:hAnsi="Cambria" w:cs="Times New Roman"/>
          <w:sz w:val="24"/>
          <w:szCs w:val="24"/>
          <w:shd w:val="clear" w:color="auto" w:fill="FFFFFF"/>
        </w:rPr>
        <w:t xml:space="preserve">, </w:t>
      </w:r>
      <w:r w:rsidRPr="007A1AF0">
        <w:rPr>
          <w:rFonts w:ascii="Cambria" w:hAnsi="Cambria" w:cs="Times New Roman"/>
          <w:sz w:val="24"/>
          <w:szCs w:val="24"/>
          <w:shd w:val="clear" w:color="auto" w:fill="FFFFFF"/>
        </w:rPr>
        <w:t xml:space="preserve">Inkonsistensi Hak  Atas Perkara Cuma-Cuma </w:t>
      </w:r>
      <w:r>
        <w:rPr>
          <w:rFonts w:ascii="Cambria" w:hAnsi="Cambria" w:cs="Times New Roman"/>
          <w:sz w:val="24"/>
          <w:szCs w:val="24"/>
          <w:shd w:val="clear" w:color="auto" w:fill="FFFFFF"/>
        </w:rPr>
        <w:t xml:space="preserve">(prodeo). </w:t>
      </w:r>
    </w:p>
    <w:p w:rsidR="00B216ED" w:rsidRPr="00581023" w:rsidRDefault="00581023" w:rsidP="00581023">
      <w:pPr>
        <w:spacing w:line="360" w:lineRule="auto"/>
        <w:jc w:val="both"/>
        <w:rPr>
          <w:rFonts w:ascii="Cambria" w:hAnsi="Cambria" w:cs="Times New Roman"/>
          <w:b/>
          <w:color w:val="C45911" w:themeColor="accent2" w:themeShade="BF"/>
          <w:sz w:val="24"/>
          <w:szCs w:val="24"/>
          <w:shd w:val="clear" w:color="auto" w:fill="FFFFFF"/>
        </w:rPr>
      </w:pPr>
      <w:r w:rsidRPr="00581023">
        <w:rPr>
          <w:rFonts w:ascii="Cambria" w:hAnsi="Cambria" w:cs="Times New Roman"/>
          <w:sz w:val="24"/>
          <w:szCs w:val="24"/>
          <w:shd w:val="clear" w:color="auto" w:fill="FFFFFF"/>
        </w:rPr>
        <w:t xml:space="preserve">Bahwa Prospektif Pembaharuan Hukum Pidana dan Pemidanaan Yang Ada di Indonesia harus didasarkan pada beberapa hal, antara lain: </w:t>
      </w:r>
      <w:r w:rsidRPr="00581023">
        <w:rPr>
          <w:rFonts w:ascii="Cambria" w:hAnsi="Cambria" w:cs="Times New Roman"/>
          <w:sz w:val="24"/>
          <w:szCs w:val="24"/>
        </w:rPr>
        <w:t>Pedekatan Restorative Justice dalam Penerapan Pemidanaan; Pendekatan Ultimum remedium dalam penerapan pemidanaan; Reformasi Kelembagaan Lembaga Penegak Hukum; dan</w:t>
      </w:r>
      <w:r w:rsidRPr="00581023">
        <w:rPr>
          <w:rFonts w:ascii="Cambria" w:hAnsi="Cambria" w:cs="Times New Roman"/>
          <w:b/>
          <w:sz w:val="24"/>
          <w:szCs w:val="24"/>
        </w:rPr>
        <w:t xml:space="preserve"> </w:t>
      </w:r>
      <w:r w:rsidRPr="00581023">
        <w:rPr>
          <w:rFonts w:ascii="Cambria" w:hAnsi="Cambria"/>
          <w:sz w:val="24"/>
          <w:szCs w:val="24"/>
        </w:rPr>
        <w:t>Revisi Kitab Undang-Undang Hukum Pidana (KUHP) dan Kitab Undang-Undang Hukum Acara Pidana (KUHAP).</w:t>
      </w:r>
    </w:p>
    <w:p w:rsidR="004A2ACA" w:rsidRDefault="000A0EAB" w:rsidP="0003279C">
      <w:pPr>
        <w:spacing w:after="0" w:line="360" w:lineRule="auto"/>
        <w:jc w:val="both"/>
        <w:rPr>
          <w:rFonts w:ascii="Cambria" w:hAnsi="Cambria" w:cs="Times New Roman"/>
          <w:b/>
          <w:color w:val="C45911" w:themeColor="accent2" w:themeShade="BF"/>
          <w:sz w:val="24"/>
          <w:szCs w:val="24"/>
          <w:shd w:val="clear" w:color="auto" w:fill="FFFFFF"/>
        </w:rPr>
      </w:pPr>
      <w:r>
        <w:rPr>
          <w:rFonts w:ascii="Cambria" w:hAnsi="Cambria" w:cs="Times New Roman"/>
          <w:b/>
          <w:color w:val="C45911" w:themeColor="accent2" w:themeShade="BF"/>
          <w:sz w:val="24"/>
          <w:szCs w:val="24"/>
          <w:shd w:val="clear" w:color="auto" w:fill="FFFFFF"/>
        </w:rPr>
        <w:t>REFERENSI</w:t>
      </w:r>
    </w:p>
    <w:p w:rsidR="000A0EAB" w:rsidRDefault="000A0EAB" w:rsidP="0003279C">
      <w:pPr>
        <w:spacing w:after="0" w:line="360" w:lineRule="auto"/>
        <w:jc w:val="both"/>
        <w:rPr>
          <w:rFonts w:ascii="Cambria" w:hAnsi="Cambria" w:cs="Times New Roman"/>
          <w:b/>
          <w:color w:val="C45911" w:themeColor="accent2" w:themeShade="BF"/>
          <w:sz w:val="24"/>
          <w:szCs w:val="24"/>
          <w:shd w:val="clear" w:color="auto" w:fill="FFFFFF"/>
        </w:rPr>
      </w:pPr>
      <w:r w:rsidRPr="000A0EAB">
        <w:rPr>
          <w:rFonts w:ascii="Cambria" w:hAnsi="Cambria" w:cs="Times New Roman"/>
          <w:b/>
          <w:sz w:val="24"/>
          <w:szCs w:val="24"/>
          <w:shd w:val="clear" w:color="auto" w:fill="FFFFFF"/>
        </w:rPr>
        <w:t>Buku</w:t>
      </w:r>
      <w:r>
        <w:rPr>
          <w:rFonts w:ascii="Cambria" w:hAnsi="Cambria" w:cs="Times New Roman"/>
          <w:b/>
          <w:color w:val="C45911" w:themeColor="accent2" w:themeShade="BF"/>
          <w:sz w:val="24"/>
          <w:szCs w:val="24"/>
          <w:shd w:val="clear" w:color="auto" w:fill="FFFFFF"/>
        </w:rPr>
        <w:t>:</w:t>
      </w:r>
    </w:p>
    <w:p w:rsidR="000A0EAB" w:rsidRDefault="006D0D82" w:rsidP="000A0EAB">
      <w:pPr>
        <w:spacing w:after="0" w:line="360" w:lineRule="auto"/>
        <w:ind w:left="709" w:hanging="709"/>
        <w:jc w:val="both"/>
        <w:rPr>
          <w:rFonts w:ascii="Cambria" w:hAnsi="Cambria" w:cs="Times New Roman"/>
          <w:sz w:val="24"/>
          <w:szCs w:val="24"/>
        </w:rPr>
      </w:pPr>
      <w:r>
        <w:rPr>
          <w:rFonts w:ascii="Cambria" w:hAnsi="Cambria" w:cs="Times New Roman"/>
          <w:sz w:val="24"/>
          <w:szCs w:val="24"/>
        </w:rPr>
        <w:t>Andi Hamzah dan Siti Rahayu. (1986).</w:t>
      </w:r>
      <w:r w:rsidR="000A0EAB" w:rsidRPr="00C36482">
        <w:rPr>
          <w:rFonts w:ascii="Cambria" w:hAnsi="Cambria" w:cs="Times New Roman"/>
          <w:sz w:val="24"/>
          <w:szCs w:val="24"/>
        </w:rPr>
        <w:t xml:space="preserve"> </w:t>
      </w:r>
      <w:r w:rsidR="000A0EAB" w:rsidRPr="00C36482">
        <w:rPr>
          <w:rFonts w:ascii="Cambria" w:hAnsi="Cambria" w:cs="Times New Roman"/>
          <w:i/>
          <w:sz w:val="24"/>
          <w:szCs w:val="24"/>
        </w:rPr>
        <w:t>Suatu Tinjauan Ringkas Sistem Pemidanaan Di Indonesia</w:t>
      </w:r>
      <w:r w:rsidR="000A0EAB" w:rsidRPr="00C36482">
        <w:rPr>
          <w:rFonts w:ascii="Cambria" w:hAnsi="Cambria" w:cs="Times New Roman"/>
          <w:sz w:val="24"/>
          <w:szCs w:val="24"/>
        </w:rPr>
        <w:t>, Akademik</w:t>
      </w:r>
      <w:r>
        <w:rPr>
          <w:rFonts w:ascii="Cambria" w:hAnsi="Cambria" w:cs="Times New Roman"/>
          <w:sz w:val="24"/>
          <w:szCs w:val="24"/>
        </w:rPr>
        <w:t xml:space="preserve"> Pressindo, Jakarta.</w:t>
      </w:r>
    </w:p>
    <w:p w:rsidR="000A0EAB" w:rsidRDefault="006D0D82" w:rsidP="000A0EAB">
      <w:pPr>
        <w:spacing w:after="0" w:line="360" w:lineRule="auto"/>
        <w:ind w:left="709" w:hanging="709"/>
        <w:jc w:val="both"/>
        <w:rPr>
          <w:rFonts w:ascii="Cambria" w:hAnsi="Cambria" w:cs="Times New Roman"/>
          <w:bCs/>
          <w:sz w:val="24"/>
          <w:szCs w:val="24"/>
        </w:rPr>
      </w:pPr>
      <w:r>
        <w:rPr>
          <w:rFonts w:ascii="Cambria" w:hAnsi="Cambria" w:cs="Times New Roman"/>
          <w:sz w:val="24"/>
          <w:szCs w:val="24"/>
        </w:rPr>
        <w:t>Anggara dkk, (2015).</w:t>
      </w:r>
      <w:r w:rsidR="000A0EAB" w:rsidRPr="00C36482">
        <w:rPr>
          <w:rFonts w:ascii="Cambria" w:hAnsi="Cambria" w:cs="Times New Roman"/>
          <w:sz w:val="24"/>
          <w:szCs w:val="24"/>
        </w:rPr>
        <w:t xml:space="preserve"> </w:t>
      </w:r>
      <w:r w:rsidR="000A0EAB" w:rsidRPr="00C36482">
        <w:rPr>
          <w:rFonts w:ascii="Cambria" w:hAnsi="Cambria" w:cs="Times New Roman"/>
          <w:bCs/>
          <w:i/>
          <w:sz w:val="24"/>
          <w:szCs w:val="24"/>
        </w:rPr>
        <w:t>Laporan Situasi Reformasi Hukum Di Sektor Pidana Indonesia  “Catatan Di 2014 Dan Rekomendasi Di 2015”</w:t>
      </w:r>
      <w:r>
        <w:rPr>
          <w:rFonts w:ascii="Cambria" w:hAnsi="Cambria" w:cs="Times New Roman"/>
          <w:bCs/>
          <w:sz w:val="24"/>
          <w:szCs w:val="24"/>
        </w:rPr>
        <w:t xml:space="preserve">, </w:t>
      </w:r>
      <w:r w:rsidR="000A0EAB" w:rsidRPr="00C36482">
        <w:rPr>
          <w:rFonts w:ascii="Cambria" w:hAnsi="Cambria" w:cs="Times New Roman"/>
          <w:bCs/>
          <w:sz w:val="24"/>
          <w:szCs w:val="24"/>
        </w:rPr>
        <w:t>Jakarta: Institute for Criminal Justice Reform)</w:t>
      </w:r>
      <w:r w:rsidR="000A0EAB">
        <w:rPr>
          <w:rFonts w:ascii="Cambria" w:hAnsi="Cambria" w:cs="Times New Roman"/>
          <w:bCs/>
          <w:sz w:val="24"/>
          <w:szCs w:val="24"/>
        </w:rPr>
        <w:t>.</w:t>
      </w:r>
    </w:p>
    <w:p w:rsidR="000A0EAB" w:rsidRDefault="000A0EAB" w:rsidP="000A0EAB">
      <w:pPr>
        <w:spacing w:after="0" w:line="360" w:lineRule="auto"/>
        <w:ind w:left="709" w:hanging="709"/>
        <w:jc w:val="both"/>
        <w:rPr>
          <w:rFonts w:ascii="Cambria" w:hAnsi="Cambria" w:cs="Times New Roman"/>
          <w:sz w:val="24"/>
          <w:szCs w:val="24"/>
        </w:rPr>
      </w:pPr>
      <w:r w:rsidRPr="00C36482">
        <w:rPr>
          <w:rFonts w:ascii="Cambria" w:hAnsi="Cambria" w:cs="Times New Roman"/>
          <w:sz w:val="24"/>
          <w:szCs w:val="24"/>
        </w:rPr>
        <w:t xml:space="preserve">Brian Z. Tamanaha, </w:t>
      </w:r>
      <w:r w:rsidRPr="00C36482">
        <w:rPr>
          <w:rFonts w:ascii="Cambria" w:hAnsi="Cambria" w:cs="Times New Roman"/>
          <w:i/>
          <w:sz w:val="24"/>
          <w:szCs w:val="24"/>
        </w:rPr>
        <w:t>‘A Concise Guide of the Rule of Law’ dalam Gianluigi Palombella dan Neil Walker</w:t>
      </w:r>
      <w:r w:rsidRPr="00C36482">
        <w:rPr>
          <w:rFonts w:ascii="Cambria" w:hAnsi="Cambria" w:cs="Times New Roman"/>
          <w:sz w:val="24"/>
          <w:szCs w:val="24"/>
        </w:rPr>
        <w:t>, ed</w:t>
      </w:r>
      <w:r w:rsidR="006D0D82">
        <w:rPr>
          <w:rFonts w:ascii="Cambria" w:hAnsi="Cambria" w:cs="Times New Roman"/>
          <w:sz w:val="24"/>
          <w:szCs w:val="24"/>
        </w:rPr>
        <w:t xml:space="preserve">s., </w:t>
      </w:r>
      <w:proofErr w:type="gramStart"/>
      <w:r w:rsidR="006D0D82">
        <w:rPr>
          <w:rFonts w:ascii="Cambria" w:hAnsi="Cambria" w:cs="Times New Roman"/>
          <w:sz w:val="24"/>
          <w:szCs w:val="24"/>
        </w:rPr>
        <w:t>Relocating</w:t>
      </w:r>
      <w:proofErr w:type="gramEnd"/>
      <w:r w:rsidR="006D0D82">
        <w:rPr>
          <w:rFonts w:ascii="Cambria" w:hAnsi="Cambria" w:cs="Times New Roman"/>
          <w:sz w:val="24"/>
          <w:szCs w:val="24"/>
        </w:rPr>
        <w:t xml:space="preserve"> the Rule of Law </w:t>
      </w:r>
      <w:r w:rsidRPr="00C36482">
        <w:rPr>
          <w:rFonts w:ascii="Cambria" w:hAnsi="Cambria" w:cs="Times New Roman"/>
          <w:sz w:val="24"/>
          <w:szCs w:val="24"/>
        </w:rPr>
        <w:t>Hart Publishing 2009</w:t>
      </w:r>
      <w:r>
        <w:rPr>
          <w:rFonts w:ascii="Cambria" w:hAnsi="Cambria" w:cs="Times New Roman"/>
          <w:sz w:val="24"/>
          <w:szCs w:val="24"/>
        </w:rPr>
        <w:t>.</w:t>
      </w:r>
    </w:p>
    <w:p w:rsidR="004A2ACA" w:rsidRDefault="006D0D82" w:rsidP="000A0EAB">
      <w:pPr>
        <w:spacing w:after="0" w:line="360" w:lineRule="auto"/>
        <w:ind w:left="709" w:hanging="709"/>
        <w:jc w:val="both"/>
        <w:rPr>
          <w:rFonts w:ascii="Cambria" w:hAnsi="Cambria" w:cs="Times New Roman"/>
          <w:sz w:val="24"/>
          <w:szCs w:val="24"/>
        </w:rPr>
      </w:pPr>
      <w:r>
        <w:rPr>
          <w:rFonts w:ascii="Cambria" w:hAnsi="Cambria" w:cs="Times New Roman"/>
          <w:sz w:val="24"/>
          <w:szCs w:val="24"/>
        </w:rPr>
        <w:t xml:space="preserve">Barda Nawawi Arief. (2008). </w:t>
      </w:r>
      <w:r w:rsidR="000A0EAB" w:rsidRPr="00C36482">
        <w:rPr>
          <w:rFonts w:ascii="Cambria" w:hAnsi="Cambria" w:cs="Times New Roman"/>
          <w:i/>
          <w:sz w:val="24"/>
          <w:szCs w:val="24"/>
        </w:rPr>
        <w:t>Bunga Rampai Kebijakan Hukum Pidana</w:t>
      </w:r>
      <w:r>
        <w:rPr>
          <w:rFonts w:ascii="Cambria" w:hAnsi="Cambria" w:cs="Times New Roman"/>
          <w:sz w:val="24"/>
          <w:szCs w:val="24"/>
        </w:rPr>
        <w:t xml:space="preserve">, </w:t>
      </w:r>
      <w:r w:rsidR="000A0EAB" w:rsidRPr="00C36482">
        <w:rPr>
          <w:rFonts w:ascii="Cambria" w:hAnsi="Cambria" w:cs="Times New Roman"/>
          <w:sz w:val="24"/>
          <w:szCs w:val="24"/>
        </w:rPr>
        <w:t>Jakarta: PT. Ke</w:t>
      </w:r>
      <w:r>
        <w:rPr>
          <w:rFonts w:ascii="Cambria" w:hAnsi="Cambria" w:cs="Times New Roman"/>
          <w:sz w:val="24"/>
          <w:szCs w:val="24"/>
        </w:rPr>
        <w:t>ncana Prenada Media Group</w:t>
      </w:r>
      <w:r w:rsidR="000A0EAB">
        <w:rPr>
          <w:rFonts w:ascii="Cambria" w:hAnsi="Cambria" w:cs="Times New Roman"/>
          <w:sz w:val="24"/>
          <w:szCs w:val="24"/>
        </w:rPr>
        <w:t>.</w:t>
      </w:r>
    </w:p>
    <w:p w:rsidR="000A0EAB" w:rsidRDefault="006D0D82" w:rsidP="000A0EAB">
      <w:pPr>
        <w:spacing w:after="0" w:line="360" w:lineRule="auto"/>
        <w:ind w:left="709" w:hanging="709"/>
        <w:jc w:val="both"/>
        <w:rPr>
          <w:rFonts w:ascii="Cambria" w:hAnsi="Cambria"/>
          <w:sz w:val="24"/>
          <w:szCs w:val="24"/>
        </w:rPr>
      </w:pPr>
      <w:r>
        <w:rPr>
          <w:rFonts w:ascii="Cambria" w:hAnsi="Cambria"/>
          <w:sz w:val="24"/>
          <w:szCs w:val="24"/>
        </w:rPr>
        <w:lastRenderedPageBreak/>
        <w:t>Barda Nawawi Arief. (</w:t>
      </w:r>
      <w:r w:rsidRPr="00C36482">
        <w:rPr>
          <w:rFonts w:ascii="Cambria" w:hAnsi="Cambria"/>
          <w:sz w:val="24"/>
          <w:szCs w:val="24"/>
        </w:rPr>
        <w:t>2010</w:t>
      </w:r>
      <w:r>
        <w:rPr>
          <w:rFonts w:ascii="Cambria" w:hAnsi="Cambria"/>
          <w:sz w:val="24"/>
          <w:szCs w:val="24"/>
        </w:rPr>
        <w:t xml:space="preserve">). </w:t>
      </w:r>
      <w:r w:rsidR="000A0EAB" w:rsidRPr="00C36482">
        <w:rPr>
          <w:rFonts w:ascii="Cambria" w:hAnsi="Cambria"/>
          <w:i/>
          <w:sz w:val="24"/>
          <w:szCs w:val="24"/>
        </w:rPr>
        <w:t>Mediasi Penal Penyelesaian Pidana diluar Peradilan</w:t>
      </w:r>
      <w:r w:rsidR="000A0EAB" w:rsidRPr="00C36482">
        <w:rPr>
          <w:rFonts w:ascii="Cambria" w:hAnsi="Cambria"/>
          <w:sz w:val="24"/>
          <w:szCs w:val="24"/>
        </w:rPr>
        <w:t xml:space="preserve">, </w:t>
      </w:r>
      <w:r w:rsidR="000A0EAB">
        <w:rPr>
          <w:rFonts w:ascii="Cambria" w:hAnsi="Cambria"/>
          <w:sz w:val="24"/>
          <w:szCs w:val="24"/>
        </w:rPr>
        <w:t xml:space="preserve">Semarang: </w:t>
      </w:r>
      <w:r w:rsidR="000A0EAB" w:rsidRPr="00C36482">
        <w:rPr>
          <w:rFonts w:ascii="Cambria" w:hAnsi="Cambria"/>
          <w:sz w:val="24"/>
          <w:szCs w:val="24"/>
        </w:rPr>
        <w:t xml:space="preserve">Program Magister </w:t>
      </w:r>
      <w:r>
        <w:rPr>
          <w:rFonts w:ascii="Cambria" w:hAnsi="Cambria"/>
          <w:sz w:val="24"/>
          <w:szCs w:val="24"/>
        </w:rPr>
        <w:t>Ilmu Hukum, Pascasarjana UNDIP.</w:t>
      </w:r>
    </w:p>
    <w:p w:rsidR="000A0EAB" w:rsidRDefault="000A0EAB" w:rsidP="000A0EAB">
      <w:pPr>
        <w:spacing w:after="0" w:line="360" w:lineRule="auto"/>
        <w:ind w:left="709" w:hanging="709"/>
        <w:jc w:val="both"/>
        <w:rPr>
          <w:rFonts w:ascii="Cambria" w:hAnsi="Cambria" w:cs="Times New Roman"/>
          <w:sz w:val="24"/>
          <w:szCs w:val="24"/>
        </w:rPr>
      </w:pPr>
      <w:r w:rsidRPr="00C36482">
        <w:rPr>
          <w:rFonts w:ascii="Cambria" w:hAnsi="Cambria" w:cs="Times New Roman"/>
          <w:sz w:val="24"/>
          <w:szCs w:val="24"/>
        </w:rPr>
        <w:t>Ek</w:t>
      </w:r>
      <w:r w:rsidR="006D0D82">
        <w:rPr>
          <w:rFonts w:ascii="Cambria" w:hAnsi="Cambria" w:cs="Times New Roman"/>
          <w:sz w:val="24"/>
          <w:szCs w:val="24"/>
        </w:rPr>
        <w:t>aputra, Mohammad dan Abul Khair</w:t>
      </w:r>
      <w:r w:rsidR="006D0D82" w:rsidRPr="00C36482">
        <w:rPr>
          <w:rFonts w:ascii="Cambria" w:hAnsi="Cambria" w:cs="Times New Roman"/>
          <w:sz w:val="24"/>
          <w:szCs w:val="24"/>
        </w:rPr>
        <w:t xml:space="preserve">, </w:t>
      </w:r>
      <w:r w:rsidR="006D0D82">
        <w:rPr>
          <w:rFonts w:ascii="Cambria" w:hAnsi="Cambria" w:cs="Times New Roman"/>
          <w:sz w:val="24"/>
          <w:szCs w:val="24"/>
        </w:rPr>
        <w:t>(</w:t>
      </w:r>
      <w:r w:rsidR="006D0D82" w:rsidRPr="00C36482">
        <w:rPr>
          <w:rFonts w:ascii="Cambria" w:hAnsi="Cambria" w:cs="Times New Roman"/>
          <w:sz w:val="24"/>
          <w:szCs w:val="24"/>
        </w:rPr>
        <w:t>2010</w:t>
      </w:r>
      <w:r w:rsidR="006D0D82">
        <w:rPr>
          <w:rFonts w:ascii="Cambria" w:hAnsi="Cambria" w:cs="Times New Roman"/>
          <w:sz w:val="24"/>
          <w:szCs w:val="24"/>
        </w:rPr>
        <w:t>).</w:t>
      </w:r>
      <w:r w:rsidRPr="00C36482">
        <w:rPr>
          <w:rFonts w:ascii="Cambria" w:hAnsi="Cambria" w:cs="Times New Roman"/>
          <w:sz w:val="24"/>
          <w:szCs w:val="24"/>
        </w:rPr>
        <w:t xml:space="preserve"> </w:t>
      </w:r>
      <w:r w:rsidRPr="00C36482">
        <w:rPr>
          <w:rFonts w:ascii="Cambria" w:hAnsi="Cambria" w:cs="Times New Roman"/>
          <w:i/>
          <w:sz w:val="24"/>
          <w:szCs w:val="24"/>
        </w:rPr>
        <w:t>Sistem Pidana Di Dalam KUHP Dan Pengaturannya Menurut Konsep KUHP Baru</w:t>
      </w:r>
      <w:r w:rsidRPr="00C36482">
        <w:rPr>
          <w:rFonts w:ascii="Cambria" w:hAnsi="Cambria" w:cs="Times New Roman"/>
          <w:sz w:val="24"/>
          <w:szCs w:val="24"/>
        </w:rPr>
        <w:t xml:space="preserve">, </w:t>
      </w:r>
      <w:proofErr w:type="gramStart"/>
      <w:r w:rsidR="006D0D82" w:rsidRPr="00C36482">
        <w:rPr>
          <w:rFonts w:ascii="Cambria" w:hAnsi="Cambria" w:cs="Times New Roman"/>
          <w:sz w:val="24"/>
          <w:szCs w:val="24"/>
        </w:rPr>
        <w:t>Medan</w:t>
      </w:r>
      <w:r w:rsidR="006D0D82">
        <w:rPr>
          <w:rFonts w:ascii="Cambria" w:hAnsi="Cambria" w:cs="Times New Roman"/>
          <w:sz w:val="24"/>
          <w:szCs w:val="24"/>
        </w:rPr>
        <w:t xml:space="preserve"> :</w:t>
      </w:r>
      <w:proofErr w:type="gramEnd"/>
      <w:r w:rsidR="006D0D82">
        <w:rPr>
          <w:rFonts w:ascii="Cambria" w:hAnsi="Cambria" w:cs="Times New Roman"/>
          <w:sz w:val="24"/>
          <w:szCs w:val="24"/>
        </w:rPr>
        <w:t xml:space="preserve"> USU Press.</w:t>
      </w:r>
    </w:p>
    <w:p w:rsidR="00187ED1" w:rsidRDefault="00187ED1" w:rsidP="000A0EAB">
      <w:pPr>
        <w:spacing w:after="0" w:line="360" w:lineRule="auto"/>
        <w:ind w:left="709" w:hanging="709"/>
        <w:jc w:val="both"/>
        <w:rPr>
          <w:rFonts w:ascii="Cambria" w:hAnsi="Cambria" w:cs="Times New Roman"/>
          <w:sz w:val="24"/>
          <w:szCs w:val="24"/>
        </w:rPr>
      </w:pPr>
      <w:r w:rsidRPr="00021F0A">
        <w:rPr>
          <w:rFonts w:ascii="Cambria" w:hAnsi="Cambria"/>
          <w:sz w:val="24"/>
          <w:szCs w:val="24"/>
        </w:rPr>
        <w:t xml:space="preserve">G.P. Hoefnagels. (1973). </w:t>
      </w:r>
      <w:proofErr w:type="gramStart"/>
      <w:r w:rsidRPr="00021F0A">
        <w:rPr>
          <w:rFonts w:ascii="Cambria" w:hAnsi="Cambria"/>
          <w:i/>
          <w:iCs/>
          <w:sz w:val="24"/>
          <w:szCs w:val="24"/>
        </w:rPr>
        <w:t>The</w:t>
      </w:r>
      <w:proofErr w:type="gramEnd"/>
      <w:r w:rsidRPr="00021F0A">
        <w:rPr>
          <w:rFonts w:ascii="Cambria" w:hAnsi="Cambria"/>
          <w:i/>
          <w:iCs/>
          <w:sz w:val="24"/>
          <w:szCs w:val="24"/>
        </w:rPr>
        <w:t xml:space="preserve"> Other Side Of Criminology</w:t>
      </w:r>
      <w:r w:rsidRPr="00021F0A">
        <w:rPr>
          <w:rFonts w:ascii="Cambria" w:hAnsi="Cambria"/>
          <w:sz w:val="24"/>
          <w:szCs w:val="24"/>
        </w:rPr>
        <w:t>, Kluwer Deventer, Holland.</w:t>
      </w:r>
    </w:p>
    <w:p w:rsidR="000A0EAB" w:rsidRDefault="006D0D82" w:rsidP="000A0EAB">
      <w:pPr>
        <w:spacing w:after="0" w:line="360" w:lineRule="auto"/>
        <w:ind w:left="709" w:hanging="709"/>
        <w:jc w:val="both"/>
        <w:rPr>
          <w:rFonts w:ascii="Cambria" w:hAnsi="Cambria" w:cs="Times New Roman"/>
          <w:sz w:val="24"/>
          <w:szCs w:val="24"/>
        </w:rPr>
      </w:pPr>
      <w:r>
        <w:rPr>
          <w:rFonts w:ascii="Cambria" w:hAnsi="Cambria" w:cs="Times New Roman"/>
          <w:sz w:val="24"/>
          <w:szCs w:val="24"/>
        </w:rPr>
        <w:t>Nina Persak. (2007)</w:t>
      </w:r>
      <w:proofErr w:type="gramStart"/>
      <w:r>
        <w:rPr>
          <w:rFonts w:ascii="Cambria" w:hAnsi="Cambria" w:cs="Times New Roman"/>
          <w:sz w:val="24"/>
          <w:szCs w:val="24"/>
        </w:rPr>
        <w:t xml:space="preserve">. </w:t>
      </w:r>
      <w:r w:rsidR="000A0EAB" w:rsidRPr="00C36482">
        <w:rPr>
          <w:rFonts w:ascii="Cambria" w:hAnsi="Cambria" w:cs="Times New Roman"/>
          <w:sz w:val="24"/>
          <w:szCs w:val="24"/>
        </w:rPr>
        <w:t xml:space="preserve"> </w:t>
      </w:r>
      <w:r w:rsidR="000A0EAB" w:rsidRPr="00C36482">
        <w:rPr>
          <w:rFonts w:ascii="Cambria" w:hAnsi="Cambria" w:cs="Times New Roman"/>
          <w:i/>
          <w:sz w:val="24"/>
          <w:szCs w:val="24"/>
        </w:rPr>
        <w:t>Criminalising</w:t>
      </w:r>
      <w:proofErr w:type="gramEnd"/>
      <w:r w:rsidR="000A0EAB" w:rsidRPr="00C36482">
        <w:rPr>
          <w:rFonts w:ascii="Cambria" w:hAnsi="Cambria" w:cs="Times New Roman"/>
          <w:i/>
          <w:sz w:val="24"/>
          <w:szCs w:val="24"/>
        </w:rPr>
        <w:t xml:space="preserve"> Harmful Conduct: The Harm Principle, Its Limits and Continental Counterparts</w:t>
      </w:r>
      <w:r>
        <w:rPr>
          <w:rFonts w:ascii="Cambria" w:hAnsi="Cambria" w:cs="Times New Roman"/>
          <w:i/>
          <w:sz w:val="24"/>
          <w:szCs w:val="24"/>
        </w:rPr>
        <w:t xml:space="preserve">, </w:t>
      </w:r>
      <w:r>
        <w:rPr>
          <w:rFonts w:ascii="Cambria" w:hAnsi="Cambria" w:cs="Times New Roman"/>
          <w:sz w:val="24"/>
          <w:szCs w:val="24"/>
        </w:rPr>
        <w:t xml:space="preserve">Springer. </w:t>
      </w:r>
    </w:p>
    <w:p w:rsidR="000A0EAB" w:rsidRDefault="00434A55" w:rsidP="000A0EAB">
      <w:pPr>
        <w:spacing w:after="0" w:line="360" w:lineRule="auto"/>
        <w:ind w:left="709" w:hanging="709"/>
        <w:jc w:val="both"/>
        <w:rPr>
          <w:rFonts w:ascii="Cambria" w:hAnsi="Cambria" w:cs="Times New Roman"/>
          <w:sz w:val="24"/>
          <w:szCs w:val="24"/>
        </w:rPr>
      </w:pPr>
      <w:r>
        <w:rPr>
          <w:rFonts w:ascii="Cambria" w:hAnsi="Cambria" w:cs="Times New Roman"/>
          <w:sz w:val="24"/>
          <w:szCs w:val="24"/>
        </w:rPr>
        <w:t>Sholehuddin. (</w:t>
      </w:r>
      <w:r w:rsidRPr="00C36482">
        <w:rPr>
          <w:rFonts w:ascii="Cambria" w:hAnsi="Cambria" w:cs="Times New Roman"/>
          <w:sz w:val="24"/>
          <w:szCs w:val="24"/>
        </w:rPr>
        <w:t>2003</w:t>
      </w:r>
      <w:r>
        <w:rPr>
          <w:rFonts w:ascii="Cambria" w:hAnsi="Cambria" w:cs="Times New Roman"/>
          <w:sz w:val="24"/>
          <w:szCs w:val="24"/>
        </w:rPr>
        <w:t xml:space="preserve">). </w:t>
      </w:r>
      <w:r w:rsidR="001B70D3" w:rsidRPr="00434A55">
        <w:rPr>
          <w:rFonts w:ascii="Cambria" w:hAnsi="Cambria" w:cs="Times New Roman"/>
          <w:i/>
          <w:sz w:val="24"/>
          <w:szCs w:val="24"/>
        </w:rPr>
        <w:t>Sistem Sanksi dalam Hukum Pidana</w:t>
      </w:r>
      <w:r w:rsidR="001B70D3" w:rsidRPr="00C36482">
        <w:rPr>
          <w:rFonts w:ascii="Cambria" w:hAnsi="Cambria" w:cs="Times New Roman"/>
          <w:sz w:val="24"/>
          <w:szCs w:val="24"/>
        </w:rPr>
        <w:t>, Jakarta: PT RajaGrafindo Pers</w:t>
      </w:r>
      <w:r>
        <w:rPr>
          <w:rFonts w:ascii="Cambria" w:hAnsi="Cambria" w:cs="Times New Roman"/>
          <w:sz w:val="24"/>
          <w:szCs w:val="24"/>
        </w:rPr>
        <w:t>ada, Cetakan pertama, September.</w:t>
      </w:r>
    </w:p>
    <w:p w:rsidR="001B70D3" w:rsidRDefault="00434A55" w:rsidP="000A0EAB">
      <w:pPr>
        <w:spacing w:after="0" w:line="360" w:lineRule="auto"/>
        <w:ind w:left="709" w:hanging="709"/>
        <w:jc w:val="both"/>
        <w:rPr>
          <w:rFonts w:ascii="Cambria" w:hAnsi="Cambria" w:cs="Times New Roman"/>
          <w:sz w:val="24"/>
          <w:szCs w:val="24"/>
        </w:rPr>
      </w:pPr>
      <w:r>
        <w:rPr>
          <w:rFonts w:ascii="Cambria" w:hAnsi="Cambria" w:cs="Times New Roman"/>
          <w:sz w:val="24"/>
          <w:szCs w:val="24"/>
        </w:rPr>
        <w:t>Sudikno Mertokusumo. (</w:t>
      </w:r>
      <w:r w:rsidRPr="00C36482">
        <w:rPr>
          <w:rFonts w:ascii="Cambria" w:hAnsi="Cambria" w:cs="Times New Roman"/>
          <w:sz w:val="24"/>
          <w:szCs w:val="24"/>
        </w:rPr>
        <w:t>2006)</w:t>
      </w:r>
      <w:r>
        <w:rPr>
          <w:rFonts w:ascii="Cambria" w:hAnsi="Cambria" w:cs="Times New Roman"/>
          <w:sz w:val="24"/>
          <w:szCs w:val="24"/>
        </w:rPr>
        <w:t xml:space="preserve">. </w:t>
      </w:r>
      <w:r w:rsidR="001B70D3" w:rsidRPr="00434A55">
        <w:rPr>
          <w:rFonts w:ascii="Cambria" w:hAnsi="Cambria" w:cs="Times New Roman"/>
          <w:i/>
          <w:sz w:val="24"/>
          <w:szCs w:val="24"/>
        </w:rPr>
        <w:t>Pe</w:t>
      </w:r>
      <w:r w:rsidRPr="00434A55">
        <w:rPr>
          <w:rFonts w:ascii="Cambria" w:hAnsi="Cambria" w:cs="Times New Roman"/>
          <w:i/>
          <w:sz w:val="24"/>
          <w:szCs w:val="24"/>
        </w:rPr>
        <w:t>nemuan Hukum Sebuah Pengantar</w:t>
      </w:r>
      <w:r>
        <w:rPr>
          <w:rFonts w:ascii="Cambria" w:hAnsi="Cambria" w:cs="Times New Roman"/>
          <w:sz w:val="24"/>
          <w:szCs w:val="24"/>
        </w:rPr>
        <w:t xml:space="preserve">, </w:t>
      </w:r>
      <w:proofErr w:type="gramStart"/>
      <w:r w:rsidR="001B70D3" w:rsidRPr="00C36482">
        <w:rPr>
          <w:rFonts w:ascii="Cambria" w:hAnsi="Cambria" w:cs="Times New Roman"/>
          <w:sz w:val="24"/>
          <w:szCs w:val="24"/>
        </w:rPr>
        <w:t>Yogyakarta :</w:t>
      </w:r>
      <w:proofErr w:type="gramEnd"/>
      <w:r w:rsidR="001B70D3" w:rsidRPr="00C36482">
        <w:rPr>
          <w:rFonts w:ascii="Cambria" w:hAnsi="Cambria" w:cs="Times New Roman"/>
          <w:sz w:val="24"/>
          <w:szCs w:val="24"/>
        </w:rPr>
        <w:t xml:space="preserve"> Liberty, </w:t>
      </w:r>
    </w:p>
    <w:p w:rsidR="001B70D3" w:rsidRDefault="00434A55" w:rsidP="000A0EAB">
      <w:pPr>
        <w:spacing w:after="0" w:line="360" w:lineRule="auto"/>
        <w:ind w:left="709" w:hanging="709"/>
        <w:jc w:val="both"/>
        <w:rPr>
          <w:rFonts w:ascii="Cambria" w:hAnsi="Cambria" w:cs="Times New Roman"/>
          <w:sz w:val="24"/>
          <w:szCs w:val="24"/>
        </w:rPr>
      </w:pPr>
      <w:r>
        <w:rPr>
          <w:rFonts w:ascii="Cambria" w:hAnsi="Cambria" w:cs="Times New Roman"/>
          <w:sz w:val="24"/>
          <w:szCs w:val="24"/>
        </w:rPr>
        <w:t>Yulies Tiena Masriani. (</w:t>
      </w:r>
      <w:r>
        <w:rPr>
          <w:rFonts w:ascii="Cambria" w:hAnsi="Cambria" w:cs="Times New Roman"/>
          <w:sz w:val="24"/>
          <w:szCs w:val="24"/>
        </w:rPr>
        <w:t>2006</w:t>
      </w:r>
      <w:r>
        <w:rPr>
          <w:rFonts w:ascii="Cambria" w:hAnsi="Cambria" w:cs="Times New Roman"/>
          <w:sz w:val="24"/>
          <w:szCs w:val="24"/>
        </w:rPr>
        <w:t>)</w:t>
      </w:r>
      <w:proofErr w:type="gramStart"/>
      <w:r>
        <w:rPr>
          <w:rFonts w:ascii="Cambria" w:hAnsi="Cambria" w:cs="Times New Roman"/>
          <w:sz w:val="24"/>
          <w:szCs w:val="24"/>
        </w:rPr>
        <w:t xml:space="preserve">. </w:t>
      </w:r>
      <w:r w:rsidR="001B70D3" w:rsidRPr="00C36482">
        <w:rPr>
          <w:rFonts w:ascii="Cambria" w:hAnsi="Cambria" w:cs="Times New Roman"/>
          <w:sz w:val="24"/>
          <w:szCs w:val="24"/>
        </w:rPr>
        <w:t xml:space="preserve"> </w:t>
      </w:r>
      <w:r w:rsidR="001B70D3" w:rsidRPr="00C36482">
        <w:rPr>
          <w:rFonts w:ascii="Cambria" w:hAnsi="Cambria" w:cs="Times New Roman"/>
          <w:i/>
          <w:sz w:val="24"/>
          <w:szCs w:val="24"/>
        </w:rPr>
        <w:t>Pengantar</w:t>
      </w:r>
      <w:proofErr w:type="gramEnd"/>
      <w:r w:rsidR="001B70D3" w:rsidRPr="00C36482">
        <w:rPr>
          <w:rFonts w:ascii="Cambria" w:hAnsi="Cambria" w:cs="Times New Roman"/>
          <w:i/>
          <w:sz w:val="24"/>
          <w:szCs w:val="24"/>
        </w:rPr>
        <w:t xml:space="preserve"> Hukum Indonesia</w:t>
      </w:r>
      <w:r>
        <w:rPr>
          <w:rFonts w:ascii="Cambria" w:hAnsi="Cambria" w:cs="Times New Roman"/>
          <w:sz w:val="24"/>
          <w:szCs w:val="24"/>
        </w:rPr>
        <w:t>, Cet II, Jakarta : Sinar Grafika</w:t>
      </w:r>
      <w:r w:rsidR="001B70D3">
        <w:rPr>
          <w:rFonts w:ascii="Cambria" w:hAnsi="Cambria" w:cs="Times New Roman"/>
          <w:sz w:val="24"/>
          <w:szCs w:val="24"/>
        </w:rPr>
        <w:t>.</w:t>
      </w:r>
    </w:p>
    <w:p w:rsidR="001B70D3" w:rsidRDefault="001B70D3" w:rsidP="000A0EAB">
      <w:pPr>
        <w:spacing w:after="0" w:line="360" w:lineRule="auto"/>
        <w:ind w:left="709" w:hanging="709"/>
        <w:jc w:val="both"/>
        <w:rPr>
          <w:rFonts w:ascii="Cambria" w:hAnsi="Cambria"/>
          <w:b/>
          <w:sz w:val="24"/>
          <w:szCs w:val="24"/>
        </w:rPr>
      </w:pPr>
      <w:r w:rsidRPr="001B70D3">
        <w:rPr>
          <w:rFonts w:ascii="Cambria" w:hAnsi="Cambria"/>
          <w:b/>
          <w:sz w:val="24"/>
          <w:szCs w:val="24"/>
        </w:rPr>
        <w:t>Jurnal: Makala:</w:t>
      </w:r>
    </w:p>
    <w:p w:rsidR="001B70D3" w:rsidRDefault="001B70D3" w:rsidP="000A0EAB">
      <w:pPr>
        <w:spacing w:after="0" w:line="360" w:lineRule="auto"/>
        <w:ind w:left="709" w:hanging="709"/>
        <w:jc w:val="both"/>
        <w:rPr>
          <w:rFonts w:ascii="Cambria" w:hAnsi="Cambria" w:cs="Times New Roman"/>
          <w:sz w:val="24"/>
          <w:szCs w:val="24"/>
        </w:rPr>
      </w:pPr>
      <w:r w:rsidRPr="00C36482">
        <w:rPr>
          <w:rFonts w:ascii="Cambria" w:hAnsi="Cambria" w:cs="Times New Roman"/>
          <w:sz w:val="24"/>
          <w:szCs w:val="24"/>
        </w:rPr>
        <w:t>DS. Dewi</w:t>
      </w:r>
      <w:r w:rsidRPr="00C36482">
        <w:rPr>
          <w:rFonts w:ascii="Cambria" w:hAnsi="Cambria" w:cs="Times New Roman"/>
          <w:i/>
          <w:sz w:val="24"/>
          <w:szCs w:val="24"/>
        </w:rPr>
        <w:t>, Restorative justice, Diversionary Schemes and Special Children’s Courts in Indonesia</w:t>
      </w:r>
      <w:r w:rsidRPr="00C36482">
        <w:rPr>
          <w:rFonts w:ascii="Cambria" w:hAnsi="Cambria" w:cs="Times New Roman"/>
          <w:sz w:val="24"/>
          <w:szCs w:val="24"/>
        </w:rPr>
        <w:t>.</w:t>
      </w:r>
    </w:p>
    <w:p w:rsidR="001B70D3" w:rsidRPr="001B70D3" w:rsidRDefault="001B70D3" w:rsidP="000A0EAB">
      <w:pPr>
        <w:spacing w:after="0" w:line="360" w:lineRule="auto"/>
        <w:ind w:left="709" w:hanging="709"/>
        <w:jc w:val="both"/>
        <w:rPr>
          <w:rFonts w:ascii="Cambria" w:hAnsi="Cambria"/>
          <w:b/>
          <w:sz w:val="24"/>
          <w:szCs w:val="24"/>
        </w:rPr>
      </w:pPr>
      <w:r w:rsidRPr="00C36482">
        <w:rPr>
          <w:rFonts w:ascii="Cambria" w:hAnsi="Cambria" w:cs="Times New Roman"/>
          <w:bCs/>
          <w:sz w:val="24"/>
          <w:szCs w:val="24"/>
        </w:rPr>
        <w:t>Indriyanto Seno Adji</w:t>
      </w:r>
      <w:r w:rsidR="00434A55">
        <w:rPr>
          <w:rFonts w:ascii="Cambria" w:hAnsi="Cambria" w:cs="Times New Roman"/>
          <w:b/>
          <w:bCs/>
          <w:sz w:val="24"/>
          <w:szCs w:val="24"/>
        </w:rPr>
        <w:t>. (</w:t>
      </w:r>
      <w:r w:rsidR="00434A55" w:rsidRPr="00C36482">
        <w:rPr>
          <w:rFonts w:ascii="Cambria" w:hAnsi="Cambria" w:cs="Times New Roman"/>
          <w:sz w:val="24"/>
          <w:szCs w:val="24"/>
        </w:rPr>
        <w:t>2016</w:t>
      </w:r>
      <w:r w:rsidR="00434A55">
        <w:rPr>
          <w:rFonts w:ascii="Cambria" w:hAnsi="Cambria" w:cs="Times New Roman"/>
          <w:sz w:val="24"/>
          <w:szCs w:val="24"/>
        </w:rPr>
        <w:t xml:space="preserve">). </w:t>
      </w:r>
      <w:r w:rsidRPr="00C36482">
        <w:rPr>
          <w:rFonts w:ascii="Cambria" w:hAnsi="Cambria" w:cs="Times New Roman"/>
          <w:sz w:val="24"/>
          <w:szCs w:val="24"/>
        </w:rPr>
        <w:t xml:space="preserve">Makalah Dengan Judul </w:t>
      </w:r>
      <w:r w:rsidRPr="00C36482">
        <w:rPr>
          <w:rFonts w:ascii="Cambria" w:hAnsi="Cambria" w:cs="Times New Roman"/>
          <w:b/>
          <w:bCs/>
          <w:sz w:val="24"/>
          <w:szCs w:val="24"/>
        </w:rPr>
        <w:t>“</w:t>
      </w:r>
      <w:r w:rsidRPr="00C36482">
        <w:rPr>
          <w:rFonts w:ascii="Cambria" w:hAnsi="Cambria" w:cs="Times New Roman"/>
          <w:bCs/>
          <w:i/>
          <w:sz w:val="24"/>
          <w:szCs w:val="24"/>
        </w:rPr>
        <w:t>Sistem Hukum Pidana &amp; Keadilan Restoratif”</w:t>
      </w:r>
      <w:r w:rsidRPr="00C36482">
        <w:rPr>
          <w:rFonts w:ascii="Cambria" w:hAnsi="Cambria" w:cs="Times New Roman"/>
          <w:b/>
          <w:bCs/>
          <w:sz w:val="24"/>
          <w:szCs w:val="24"/>
        </w:rPr>
        <w:t xml:space="preserve"> </w:t>
      </w:r>
      <w:r w:rsidRPr="00C36482">
        <w:rPr>
          <w:rFonts w:ascii="Cambria" w:hAnsi="Cambria" w:cs="Times New Roman"/>
          <w:sz w:val="24"/>
          <w:szCs w:val="24"/>
        </w:rPr>
        <w:t xml:space="preserve">Disampaikan Sebagai Pembicara pada Focus Group Discussion (FGD) dengan Tema </w:t>
      </w:r>
      <w:r w:rsidRPr="00C36482">
        <w:rPr>
          <w:rFonts w:ascii="Cambria" w:hAnsi="Cambria" w:cs="Times New Roman"/>
          <w:b/>
          <w:bCs/>
          <w:i/>
          <w:iCs/>
          <w:sz w:val="24"/>
          <w:szCs w:val="24"/>
        </w:rPr>
        <w:t>“</w:t>
      </w:r>
      <w:r w:rsidRPr="00C36482">
        <w:rPr>
          <w:rFonts w:ascii="Cambria" w:hAnsi="Cambria" w:cs="Times New Roman"/>
          <w:bCs/>
          <w:i/>
          <w:iCs/>
          <w:sz w:val="24"/>
          <w:szCs w:val="24"/>
        </w:rPr>
        <w:t>Pembangunan Hukum</w:t>
      </w:r>
      <w:r w:rsidRPr="00C36482">
        <w:rPr>
          <w:rFonts w:ascii="Cambria" w:hAnsi="Cambria" w:cs="Times New Roman"/>
          <w:b/>
          <w:bCs/>
          <w:i/>
          <w:iCs/>
          <w:sz w:val="24"/>
          <w:szCs w:val="24"/>
        </w:rPr>
        <w:t xml:space="preserve"> </w:t>
      </w:r>
      <w:r w:rsidRPr="00C36482">
        <w:rPr>
          <w:rFonts w:ascii="Cambria" w:hAnsi="Cambria" w:cs="Times New Roman"/>
          <w:bCs/>
          <w:i/>
          <w:iCs/>
          <w:sz w:val="24"/>
          <w:szCs w:val="24"/>
        </w:rPr>
        <w:t>Nasional Yang Mengarah Pada Pendekatan Restorative Justice Dengan Indikator Yang Dapat Terukur Manfaatnya Bagi Masyarakat”</w:t>
      </w:r>
      <w:r w:rsidRPr="00C36482">
        <w:rPr>
          <w:rFonts w:ascii="Cambria" w:hAnsi="Cambria" w:cs="Times New Roman"/>
          <w:sz w:val="24"/>
          <w:szCs w:val="24"/>
        </w:rPr>
        <w:t>, pada hari Kamis, tanggal 01 Desember, Jam 10.00 – 12.30 WIB, di Ruang Aula Lt. 4 Gedung BPHN, Jalan Mayjen Sutoyo, Cililitan, Jakarta Timur</w:t>
      </w:r>
    </w:p>
    <w:p w:rsidR="001B70D3" w:rsidRDefault="001B70D3" w:rsidP="000A0EAB">
      <w:pPr>
        <w:spacing w:after="0" w:line="360" w:lineRule="auto"/>
        <w:ind w:left="709" w:hanging="709"/>
        <w:jc w:val="both"/>
        <w:rPr>
          <w:rFonts w:ascii="Cambria" w:hAnsi="Cambria"/>
          <w:sz w:val="24"/>
          <w:szCs w:val="24"/>
        </w:rPr>
      </w:pPr>
      <w:r w:rsidRPr="00C36482">
        <w:rPr>
          <w:rFonts w:ascii="Cambria" w:hAnsi="Cambria"/>
          <w:sz w:val="24"/>
          <w:szCs w:val="24"/>
        </w:rPr>
        <w:t>Muladi</w:t>
      </w:r>
      <w:r w:rsidR="00434A55">
        <w:rPr>
          <w:rFonts w:ascii="Cambria" w:hAnsi="Cambria"/>
          <w:sz w:val="24"/>
          <w:szCs w:val="24"/>
        </w:rPr>
        <w:t>. (2012)</w:t>
      </w:r>
      <w:proofErr w:type="gramStart"/>
      <w:r w:rsidR="00434A55">
        <w:rPr>
          <w:rFonts w:ascii="Cambria" w:hAnsi="Cambria"/>
          <w:sz w:val="24"/>
          <w:szCs w:val="24"/>
        </w:rPr>
        <w:t xml:space="preserve">. </w:t>
      </w:r>
      <w:r w:rsidRPr="00C36482">
        <w:rPr>
          <w:rFonts w:ascii="Cambria" w:hAnsi="Cambria"/>
          <w:sz w:val="24"/>
          <w:szCs w:val="24"/>
        </w:rPr>
        <w:t xml:space="preserve"> makalah</w:t>
      </w:r>
      <w:proofErr w:type="gramEnd"/>
      <w:r w:rsidRPr="00C36482">
        <w:rPr>
          <w:rFonts w:ascii="Cambria" w:hAnsi="Cambria"/>
          <w:sz w:val="24"/>
          <w:szCs w:val="24"/>
        </w:rPr>
        <w:t xml:space="preserve"> </w:t>
      </w:r>
      <w:r w:rsidRPr="00C36482">
        <w:rPr>
          <w:rFonts w:ascii="Cambria" w:hAnsi="Cambria"/>
          <w:i/>
          <w:iCs/>
          <w:sz w:val="24"/>
          <w:szCs w:val="24"/>
        </w:rPr>
        <w:t xml:space="preserve">Restorative Justice Dalam Sistem Peradilan Pidana </w:t>
      </w:r>
      <w:r w:rsidRPr="00C36482">
        <w:rPr>
          <w:rFonts w:ascii="Cambria" w:hAnsi="Cambria"/>
          <w:sz w:val="24"/>
          <w:szCs w:val="24"/>
        </w:rPr>
        <w:t>disampaikan da</w:t>
      </w:r>
      <w:r w:rsidR="00434A55">
        <w:rPr>
          <w:rFonts w:ascii="Cambria" w:hAnsi="Cambria"/>
          <w:sz w:val="24"/>
          <w:szCs w:val="24"/>
        </w:rPr>
        <w:t>lam seminar IKAHI, tgl 25 April.</w:t>
      </w:r>
    </w:p>
    <w:p w:rsidR="001B70D3" w:rsidRDefault="00434A55" w:rsidP="000A0EAB">
      <w:pPr>
        <w:spacing w:after="0" w:line="360" w:lineRule="auto"/>
        <w:ind w:left="709" w:hanging="709"/>
        <w:jc w:val="both"/>
        <w:rPr>
          <w:rFonts w:ascii="Cambria" w:hAnsi="Cambria" w:cs="Times New Roman"/>
          <w:sz w:val="24"/>
          <w:szCs w:val="24"/>
        </w:rPr>
      </w:pPr>
      <w:r>
        <w:rPr>
          <w:rFonts w:ascii="Cambria" w:hAnsi="Cambria" w:cs="Times New Roman"/>
          <w:sz w:val="24"/>
          <w:szCs w:val="24"/>
        </w:rPr>
        <w:t>Marthen H. Toelle. (</w:t>
      </w:r>
      <w:r w:rsidRPr="00C36482">
        <w:rPr>
          <w:rFonts w:ascii="Cambria" w:hAnsi="Cambria" w:cs="Times New Roman"/>
          <w:sz w:val="24"/>
          <w:szCs w:val="24"/>
        </w:rPr>
        <w:t>2015</w:t>
      </w:r>
      <w:r>
        <w:rPr>
          <w:rFonts w:ascii="Cambria" w:hAnsi="Cambria" w:cs="Times New Roman"/>
          <w:sz w:val="24"/>
          <w:szCs w:val="24"/>
        </w:rPr>
        <w:t>).</w:t>
      </w:r>
      <w:r w:rsidR="001B70D3" w:rsidRPr="00C36482">
        <w:rPr>
          <w:rFonts w:ascii="Cambria" w:hAnsi="Cambria" w:cs="Times New Roman"/>
          <w:sz w:val="24"/>
          <w:szCs w:val="24"/>
        </w:rPr>
        <w:t xml:space="preserve"> </w:t>
      </w:r>
      <w:r w:rsidR="001B70D3" w:rsidRPr="00C36482">
        <w:rPr>
          <w:rFonts w:ascii="Cambria" w:hAnsi="Cambria" w:cs="Times New Roman"/>
          <w:i/>
          <w:sz w:val="24"/>
          <w:szCs w:val="24"/>
        </w:rPr>
        <w:t xml:space="preserve">Kriminalisasi Berlebih (Overcriminalization) Dalam Kriminalisasi Korupsi, </w:t>
      </w:r>
      <w:r w:rsidR="001B70D3" w:rsidRPr="00C36482">
        <w:rPr>
          <w:rFonts w:ascii="Cambria" w:hAnsi="Cambria" w:cs="Times New Roman"/>
          <w:sz w:val="24"/>
          <w:szCs w:val="24"/>
        </w:rPr>
        <w:t>Jurnal Refleksi hukum, Vol. 9. No. 2</w:t>
      </w:r>
      <w:r w:rsidR="001B70D3">
        <w:rPr>
          <w:rFonts w:ascii="Cambria" w:hAnsi="Cambria" w:cs="Times New Roman"/>
          <w:sz w:val="24"/>
          <w:szCs w:val="24"/>
        </w:rPr>
        <w:t>.</w:t>
      </w:r>
    </w:p>
    <w:p w:rsidR="001B70D3" w:rsidRDefault="00434A55" w:rsidP="000A0EAB">
      <w:pPr>
        <w:spacing w:after="0" w:line="360" w:lineRule="auto"/>
        <w:ind w:left="709" w:hanging="709"/>
        <w:jc w:val="both"/>
        <w:rPr>
          <w:rFonts w:ascii="Cambria" w:hAnsi="Cambria" w:cs="Times New Roman"/>
          <w:sz w:val="24"/>
          <w:szCs w:val="24"/>
        </w:rPr>
      </w:pPr>
      <w:r>
        <w:rPr>
          <w:rFonts w:ascii="Cambria" w:hAnsi="Cambria" w:cs="Times New Roman"/>
          <w:sz w:val="24"/>
          <w:szCs w:val="24"/>
        </w:rPr>
        <w:t>Puteri Hikmawati. (</w:t>
      </w:r>
      <w:r w:rsidRPr="00C36482">
        <w:rPr>
          <w:rFonts w:ascii="Cambria" w:hAnsi="Cambria" w:cs="Times New Roman"/>
          <w:sz w:val="24"/>
          <w:szCs w:val="24"/>
        </w:rPr>
        <w:t>2011</w:t>
      </w:r>
      <w:r>
        <w:rPr>
          <w:rFonts w:ascii="Cambria" w:hAnsi="Cambria" w:cs="Times New Roman"/>
          <w:sz w:val="24"/>
          <w:szCs w:val="24"/>
        </w:rPr>
        <w:t>).</w:t>
      </w:r>
      <w:r w:rsidR="001B70D3" w:rsidRPr="00C36482">
        <w:rPr>
          <w:rFonts w:ascii="Cambria" w:hAnsi="Cambria" w:cs="Times New Roman"/>
          <w:sz w:val="24"/>
          <w:szCs w:val="24"/>
        </w:rPr>
        <w:t xml:space="preserve"> </w:t>
      </w:r>
      <w:r w:rsidR="001B70D3" w:rsidRPr="00C36482">
        <w:rPr>
          <w:rFonts w:ascii="Cambria" w:hAnsi="Cambria" w:cs="Times New Roman"/>
          <w:i/>
          <w:sz w:val="24"/>
          <w:szCs w:val="24"/>
        </w:rPr>
        <w:t>Analisis Terhadap Sanksi Pidana Bagi Pengguna Narkotika</w:t>
      </w:r>
      <w:r w:rsidR="001B70D3" w:rsidRPr="00C36482">
        <w:rPr>
          <w:rFonts w:ascii="Cambria" w:hAnsi="Cambria" w:cs="Times New Roman"/>
          <w:sz w:val="24"/>
          <w:szCs w:val="24"/>
        </w:rPr>
        <w:t xml:space="preserve">, Jurnal, </w:t>
      </w:r>
      <w:proofErr w:type="gramStart"/>
      <w:r w:rsidR="001B70D3" w:rsidRPr="00C36482">
        <w:rPr>
          <w:rFonts w:ascii="Cambria" w:hAnsi="Cambria" w:cs="Times New Roman"/>
          <w:sz w:val="24"/>
          <w:szCs w:val="24"/>
        </w:rPr>
        <w:t>NEGARA</w:t>
      </w:r>
      <w:proofErr w:type="gramEnd"/>
      <w:r w:rsidR="001B70D3" w:rsidRPr="00C36482">
        <w:rPr>
          <w:rFonts w:ascii="Cambria" w:hAnsi="Cambria" w:cs="Times New Roman"/>
          <w:sz w:val="24"/>
          <w:szCs w:val="24"/>
        </w:rPr>
        <w:t xml:space="preserve"> HUKUM: Vol. 2, No. 2, November</w:t>
      </w:r>
      <w:r w:rsidR="001B70D3">
        <w:rPr>
          <w:rFonts w:ascii="Cambria" w:hAnsi="Cambria" w:cs="Times New Roman"/>
          <w:sz w:val="24"/>
          <w:szCs w:val="24"/>
        </w:rPr>
        <w:t>.</w:t>
      </w:r>
    </w:p>
    <w:p w:rsidR="001B70D3" w:rsidRDefault="00434A55" w:rsidP="000A0EAB">
      <w:pPr>
        <w:spacing w:after="0" w:line="360" w:lineRule="auto"/>
        <w:ind w:left="709" w:hanging="709"/>
        <w:jc w:val="both"/>
        <w:rPr>
          <w:rFonts w:ascii="Cambria" w:hAnsi="Cambria" w:cs="Times New Roman"/>
          <w:sz w:val="24"/>
          <w:szCs w:val="24"/>
        </w:rPr>
      </w:pPr>
      <w:r>
        <w:rPr>
          <w:rFonts w:ascii="Cambria" w:hAnsi="Cambria" w:cs="Times New Roman"/>
          <w:sz w:val="24"/>
          <w:szCs w:val="24"/>
        </w:rPr>
        <w:t>Titin anidyajati, dkk. (</w:t>
      </w:r>
      <w:r w:rsidRPr="00C36482">
        <w:rPr>
          <w:rFonts w:ascii="Cambria" w:hAnsi="Cambria" w:cs="Times New Roman"/>
          <w:sz w:val="24"/>
          <w:szCs w:val="24"/>
        </w:rPr>
        <w:t>2015</w:t>
      </w:r>
      <w:r>
        <w:rPr>
          <w:rFonts w:ascii="Cambria" w:hAnsi="Cambria" w:cs="Times New Roman"/>
          <w:sz w:val="24"/>
          <w:szCs w:val="24"/>
        </w:rPr>
        <w:t>)</w:t>
      </w:r>
      <w:proofErr w:type="gramStart"/>
      <w:r>
        <w:rPr>
          <w:rFonts w:ascii="Cambria" w:hAnsi="Cambria" w:cs="Times New Roman"/>
          <w:sz w:val="24"/>
          <w:szCs w:val="24"/>
        </w:rPr>
        <w:t xml:space="preserve">. </w:t>
      </w:r>
      <w:r w:rsidR="001B70D3" w:rsidRPr="00C36482">
        <w:rPr>
          <w:rFonts w:ascii="Cambria" w:hAnsi="Cambria" w:cs="Times New Roman"/>
          <w:sz w:val="24"/>
          <w:szCs w:val="24"/>
        </w:rPr>
        <w:t xml:space="preserve"> </w:t>
      </w:r>
      <w:r w:rsidR="001B70D3" w:rsidRPr="00C36482">
        <w:rPr>
          <w:rFonts w:ascii="Cambria" w:hAnsi="Cambria" w:cs="Times New Roman"/>
          <w:i/>
          <w:sz w:val="24"/>
          <w:szCs w:val="24"/>
        </w:rPr>
        <w:t>Konstitusionalitas</w:t>
      </w:r>
      <w:proofErr w:type="gramEnd"/>
      <w:r w:rsidR="001B70D3" w:rsidRPr="00C36482">
        <w:rPr>
          <w:rFonts w:ascii="Cambria" w:hAnsi="Cambria" w:cs="Times New Roman"/>
          <w:i/>
          <w:sz w:val="24"/>
          <w:szCs w:val="24"/>
        </w:rPr>
        <w:t xml:space="preserve"> Norma Sanksi Pidana sebagai Ultimum Remedium dalam Pembentukan Perundang-undangan, </w:t>
      </w:r>
      <w:r w:rsidR="001B70D3" w:rsidRPr="00C36482">
        <w:rPr>
          <w:rFonts w:ascii="Cambria" w:hAnsi="Cambria" w:cs="Times New Roman"/>
          <w:sz w:val="24"/>
          <w:szCs w:val="24"/>
        </w:rPr>
        <w:t>Jurnal Konstitus</w:t>
      </w:r>
      <w:r>
        <w:rPr>
          <w:rFonts w:ascii="Cambria" w:hAnsi="Cambria" w:cs="Times New Roman"/>
          <w:sz w:val="24"/>
          <w:szCs w:val="24"/>
        </w:rPr>
        <w:t>i, Volume 12, Nomor 4, Desember.</w:t>
      </w:r>
    </w:p>
    <w:p w:rsidR="001B70D3" w:rsidRPr="001B70D3" w:rsidRDefault="001B70D3" w:rsidP="000A0EAB">
      <w:pPr>
        <w:spacing w:after="0" w:line="360" w:lineRule="auto"/>
        <w:ind w:left="709" w:hanging="709"/>
        <w:jc w:val="both"/>
        <w:rPr>
          <w:rFonts w:ascii="Cambria" w:hAnsi="Cambria"/>
          <w:b/>
          <w:sz w:val="24"/>
          <w:szCs w:val="24"/>
        </w:rPr>
      </w:pPr>
      <w:r w:rsidRPr="001B70D3">
        <w:rPr>
          <w:rFonts w:ascii="Cambria" w:hAnsi="Cambria"/>
          <w:b/>
          <w:sz w:val="24"/>
          <w:szCs w:val="24"/>
        </w:rPr>
        <w:t>Website:</w:t>
      </w:r>
    </w:p>
    <w:p w:rsidR="001B70D3" w:rsidRDefault="001B70D3" w:rsidP="001B70D3">
      <w:pPr>
        <w:pStyle w:val="FootnoteText"/>
        <w:spacing w:line="360" w:lineRule="auto"/>
        <w:ind w:left="709" w:hanging="709"/>
        <w:jc w:val="both"/>
        <w:rPr>
          <w:rFonts w:ascii="Cambria" w:hAnsi="Cambria" w:cs="Times New Roman"/>
          <w:sz w:val="24"/>
          <w:szCs w:val="24"/>
        </w:rPr>
      </w:pPr>
      <w:r w:rsidRPr="00C36482">
        <w:rPr>
          <w:rStyle w:val="Strong"/>
          <w:rFonts w:ascii="Cambria" w:hAnsi="Cambria" w:cs="Times New Roman"/>
          <w:b w:val="0"/>
          <w:sz w:val="24"/>
          <w:szCs w:val="24"/>
          <w:shd w:val="clear" w:color="auto" w:fill="FFFFFF"/>
        </w:rPr>
        <w:t>Albert Aries, 2018</w:t>
      </w:r>
      <w:r w:rsidRPr="00C36482">
        <w:rPr>
          <w:rStyle w:val="Strong"/>
          <w:rFonts w:ascii="Cambria" w:hAnsi="Cambria" w:cs="Times New Roman"/>
          <w:sz w:val="24"/>
          <w:szCs w:val="24"/>
          <w:shd w:val="clear" w:color="auto" w:fill="FFFFFF"/>
        </w:rPr>
        <w:t xml:space="preserve">, </w:t>
      </w:r>
      <w:hyperlink r:id="rId8" w:history="1">
        <w:r w:rsidRPr="00C36482">
          <w:rPr>
            <w:rStyle w:val="Hyperlink"/>
            <w:rFonts w:ascii="Cambria" w:hAnsi="Cambria" w:cs="Times New Roman"/>
            <w:color w:val="auto"/>
            <w:sz w:val="24"/>
            <w:szCs w:val="24"/>
            <w:u w:val="none"/>
          </w:rPr>
          <w:t>https://www.kulitinta.id/2018/08/13/penerapan-hukum-pidana-yang-berlebihan/</w:t>
        </w:r>
      </w:hyperlink>
      <w:r w:rsidRPr="00C36482">
        <w:rPr>
          <w:rFonts w:ascii="Cambria" w:hAnsi="Cambria" w:cs="Times New Roman"/>
          <w:sz w:val="24"/>
          <w:szCs w:val="24"/>
        </w:rPr>
        <w:t xml:space="preserve"> </w:t>
      </w:r>
      <w:proofErr w:type="gramStart"/>
      <w:r w:rsidRPr="00C36482">
        <w:rPr>
          <w:rFonts w:ascii="Cambria" w:hAnsi="Cambria" w:cs="Times New Roman"/>
          <w:sz w:val="24"/>
          <w:szCs w:val="24"/>
        </w:rPr>
        <w:t>Diakses  pada</w:t>
      </w:r>
      <w:proofErr w:type="gramEnd"/>
      <w:r w:rsidRPr="00C36482">
        <w:rPr>
          <w:rFonts w:ascii="Cambria" w:hAnsi="Cambria" w:cs="Times New Roman"/>
          <w:sz w:val="24"/>
          <w:szCs w:val="24"/>
        </w:rPr>
        <w:t xml:space="preserve"> 20 Januari 2019.</w:t>
      </w:r>
    </w:p>
    <w:p w:rsidR="001B70D3" w:rsidRDefault="001B70D3" w:rsidP="001B70D3">
      <w:pPr>
        <w:pStyle w:val="FootnoteText"/>
        <w:spacing w:line="360" w:lineRule="auto"/>
        <w:ind w:left="709" w:hanging="709"/>
        <w:jc w:val="both"/>
        <w:rPr>
          <w:rStyle w:val="Hyperlink"/>
          <w:rFonts w:ascii="Cambria" w:hAnsi="Cambria" w:cs="Times New Roman"/>
          <w:color w:val="auto"/>
          <w:sz w:val="24"/>
          <w:szCs w:val="24"/>
          <w:u w:val="none"/>
        </w:rPr>
      </w:pPr>
      <w:r w:rsidRPr="001B70D3">
        <w:rPr>
          <w:rStyle w:val="Strong"/>
          <w:rFonts w:ascii="Cambria" w:hAnsi="Cambria"/>
          <w:b w:val="0"/>
          <w:sz w:val="24"/>
          <w:szCs w:val="24"/>
          <w:shd w:val="clear" w:color="auto" w:fill="FFFFFF"/>
        </w:rPr>
        <w:lastRenderedPageBreak/>
        <w:t>Albert Aries,</w:t>
      </w:r>
      <w:r w:rsidRPr="001B70D3">
        <w:rPr>
          <w:rStyle w:val="Strong"/>
          <w:rFonts w:ascii="Cambria" w:hAnsi="Cambria"/>
          <w:sz w:val="24"/>
          <w:szCs w:val="24"/>
          <w:shd w:val="clear" w:color="auto" w:fill="FFFFFF"/>
        </w:rPr>
        <w:t xml:space="preserve"> </w:t>
      </w:r>
      <w:r w:rsidRPr="001B70D3">
        <w:rPr>
          <w:rFonts w:ascii="Cambria" w:hAnsi="Cambria"/>
          <w:i/>
          <w:spacing w:val="-8"/>
          <w:sz w:val="24"/>
          <w:szCs w:val="24"/>
        </w:rPr>
        <w:t xml:space="preserve">Penerapan Hukum Pidana yang Berlebihan, </w:t>
      </w:r>
      <w:r w:rsidRPr="001B70D3">
        <w:rPr>
          <w:rFonts w:ascii="Cambria" w:hAnsi="Cambria"/>
          <w:spacing w:val="-8"/>
          <w:sz w:val="24"/>
          <w:szCs w:val="24"/>
        </w:rPr>
        <w:t xml:space="preserve">diakses dari </w:t>
      </w:r>
      <w:hyperlink r:id="rId9" w:history="1">
        <w:r w:rsidRPr="001B70D3">
          <w:rPr>
            <w:rStyle w:val="Hyperlink"/>
            <w:rFonts w:ascii="Cambria" w:hAnsi="Cambria"/>
            <w:color w:val="auto"/>
            <w:spacing w:val="-8"/>
            <w:sz w:val="24"/>
            <w:szCs w:val="24"/>
            <w:u w:val="none"/>
          </w:rPr>
          <w:t>https://news.detik.com/kolom/d-4163780/penerapan-hukum-pidana-yang-berlebihan</w:t>
        </w:r>
      </w:hyperlink>
      <w:r w:rsidRPr="001B70D3">
        <w:rPr>
          <w:rFonts w:ascii="Cambria" w:hAnsi="Cambria"/>
          <w:spacing w:val="-8"/>
          <w:sz w:val="24"/>
          <w:szCs w:val="24"/>
        </w:rPr>
        <w:t>, pada 28 maret 2019.</w:t>
      </w:r>
    </w:p>
    <w:p w:rsidR="000A0EAB" w:rsidRDefault="001B70D3" w:rsidP="000A0EAB">
      <w:pPr>
        <w:spacing w:after="0" w:line="360" w:lineRule="auto"/>
        <w:ind w:left="709" w:hanging="709"/>
        <w:jc w:val="both"/>
        <w:rPr>
          <w:rFonts w:ascii="Cambria" w:hAnsi="Cambria" w:cs="Times New Roman"/>
          <w:sz w:val="24"/>
          <w:szCs w:val="24"/>
        </w:rPr>
      </w:pPr>
      <w:hyperlink r:id="rId10" w:history="1">
        <w:r w:rsidRPr="00C36482">
          <w:rPr>
            <w:rStyle w:val="Hyperlink"/>
            <w:rFonts w:ascii="Cambria" w:hAnsi="Cambria" w:cs="Times New Roman"/>
            <w:color w:val="auto"/>
            <w:sz w:val="24"/>
            <w:szCs w:val="24"/>
            <w:u w:val="none"/>
          </w:rPr>
          <w:t>http://makalah-hukum-pidana.blogspot.com/2012/08/pengertian-dan-tujuan-hukum-pidana.html</w:t>
        </w:r>
      </w:hyperlink>
      <w:r w:rsidRPr="00C36482">
        <w:rPr>
          <w:rFonts w:ascii="Cambria" w:hAnsi="Cambria" w:cs="Times New Roman"/>
          <w:sz w:val="24"/>
          <w:szCs w:val="24"/>
        </w:rPr>
        <w:t>. Diakses pada 29 Maret 2019.</w:t>
      </w:r>
    </w:p>
    <w:p w:rsidR="001B70D3" w:rsidRDefault="001B70D3" w:rsidP="000A0EAB">
      <w:pPr>
        <w:spacing w:after="0" w:line="360" w:lineRule="auto"/>
        <w:ind w:left="709" w:hanging="709"/>
        <w:jc w:val="both"/>
        <w:rPr>
          <w:rFonts w:ascii="Cambria" w:hAnsi="Cambria" w:cs="Times New Roman"/>
          <w:sz w:val="24"/>
          <w:szCs w:val="24"/>
        </w:rPr>
      </w:pPr>
      <w:hyperlink r:id="rId11" w:history="1">
        <w:r w:rsidRPr="00C36482">
          <w:rPr>
            <w:rStyle w:val="Hyperlink"/>
            <w:rFonts w:ascii="Cambria" w:hAnsi="Cambria" w:cs="Times New Roman"/>
            <w:color w:val="auto"/>
            <w:sz w:val="24"/>
            <w:szCs w:val="24"/>
            <w:u w:val="none"/>
          </w:rPr>
          <w:t>http://unterm.un.org/dgaacs/unterm.nsf/8fa942046ff7601c85256983007ca4d8/d4dbb9694e5b40da8525751b0077e882?OpenDocument</w:t>
        </w:r>
      </w:hyperlink>
      <w:r w:rsidRPr="00C36482">
        <w:rPr>
          <w:rFonts w:ascii="Cambria" w:hAnsi="Cambria" w:cs="Times New Roman"/>
          <w:sz w:val="24"/>
          <w:szCs w:val="24"/>
        </w:rPr>
        <w:t>. Diakses pada 20 januari 2019</w:t>
      </w:r>
      <w:r>
        <w:rPr>
          <w:rFonts w:ascii="Cambria" w:hAnsi="Cambria" w:cs="Times New Roman"/>
          <w:sz w:val="24"/>
          <w:szCs w:val="24"/>
        </w:rPr>
        <w:t>.</w:t>
      </w:r>
    </w:p>
    <w:p w:rsidR="001B70D3" w:rsidRDefault="001B70D3" w:rsidP="001B70D3">
      <w:pPr>
        <w:spacing w:after="0" w:line="360" w:lineRule="auto"/>
        <w:ind w:left="709" w:hanging="709"/>
        <w:jc w:val="both"/>
        <w:rPr>
          <w:rFonts w:ascii="Cambria" w:hAnsi="Cambria" w:cs="Times New Roman"/>
          <w:sz w:val="24"/>
          <w:szCs w:val="24"/>
        </w:rPr>
      </w:pPr>
      <w:hyperlink r:id="rId12" w:history="1">
        <w:r w:rsidRPr="00C36482">
          <w:rPr>
            <w:rStyle w:val="Hyperlink"/>
            <w:rFonts w:ascii="Cambria" w:hAnsi="Cambria" w:cs="Times New Roman"/>
            <w:color w:val="auto"/>
            <w:sz w:val="24"/>
            <w:szCs w:val="24"/>
            <w:u w:val="none"/>
          </w:rPr>
          <w:t>http://nasional.sindonews.com/read/944402/13/menkumham-curhat-banyak-lapas-over-kapasitas-1420005464</w:t>
        </w:r>
      </w:hyperlink>
      <w:r w:rsidRPr="00C36482">
        <w:rPr>
          <w:rFonts w:ascii="Cambria" w:hAnsi="Cambria" w:cs="Times New Roman"/>
          <w:sz w:val="24"/>
          <w:szCs w:val="24"/>
        </w:rPr>
        <w:t>. Pada 20 januari 2019.</w:t>
      </w:r>
    </w:p>
    <w:p w:rsidR="001B70D3" w:rsidRDefault="001B70D3" w:rsidP="001B70D3">
      <w:pPr>
        <w:spacing w:after="0" w:line="360" w:lineRule="auto"/>
        <w:ind w:left="709" w:hanging="709"/>
        <w:jc w:val="both"/>
        <w:rPr>
          <w:rFonts w:ascii="Cambria" w:hAnsi="Cambria"/>
          <w:sz w:val="24"/>
          <w:szCs w:val="24"/>
        </w:rPr>
      </w:pPr>
      <w:r w:rsidRPr="00C36482">
        <w:rPr>
          <w:rFonts w:ascii="Cambria" w:hAnsi="Cambria"/>
          <w:sz w:val="24"/>
          <w:szCs w:val="24"/>
        </w:rPr>
        <w:t>http://news.detik.com/read/2015/01/08/144548/2797743/10/polri-banyak-diadukan-komnas-ham-desak-pembentukan-uu-anti-</w:t>
      </w:r>
      <w:proofErr w:type="gramStart"/>
      <w:r w:rsidRPr="00C36482">
        <w:rPr>
          <w:rFonts w:ascii="Cambria" w:hAnsi="Cambria"/>
          <w:sz w:val="24"/>
          <w:szCs w:val="24"/>
        </w:rPr>
        <w:t>penyiksaan  dikases</w:t>
      </w:r>
      <w:proofErr w:type="gramEnd"/>
      <w:r w:rsidRPr="00C36482">
        <w:rPr>
          <w:rFonts w:ascii="Cambria" w:hAnsi="Cambria"/>
          <w:sz w:val="24"/>
          <w:szCs w:val="24"/>
        </w:rPr>
        <w:t xml:space="preserve"> pada 21 januari 2019.</w:t>
      </w:r>
    </w:p>
    <w:p w:rsidR="001B70D3" w:rsidRDefault="001B70D3" w:rsidP="001B70D3">
      <w:pPr>
        <w:spacing w:after="0" w:line="360" w:lineRule="auto"/>
        <w:ind w:left="709" w:hanging="709"/>
        <w:jc w:val="both"/>
        <w:rPr>
          <w:rFonts w:ascii="Cambria" w:hAnsi="Cambria"/>
          <w:sz w:val="24"/>
          <w:szCs w:val="24"/>
        </w:rPr>
      </w:pPr>
      <w:hyperlink r:id="rId13" w:history="1">
        <w:r w:rsidRPr="00C36482">
          <w:rPr>
            <w:rStyle w:val="Hyperlink"/>
            <w:rFonts w:ascii="Cambria" w:hAnsi="Cambria"/>
            <w:color w:val="auto"/>
            <w:sz w:val="24"/>
            <w:szCs w:val="24"/>
            <w:u w:val="none"/>
          </w:rPr>
          <w:t>http://www.antarabali.com/berita/30500/indonesia-masih-kurang-pengacara</w:t>
        </w:r>
      </w:hyperlink>
      <w:r w:rsidRPr="00C36482">
        <w:rPr>
          <w:rFonts w:ascii="Cambria" w:hAnsi="Cambria"/>
          <w:sz w:val="24"/>
          <w:szCs w:val="24"/>
        </w:rPr>
        <w:t xml:space="preserve">.  </w:t>
      </w:r>
      <w:proofErr w:type="gramStart"/>
      <w:r w:rsidRPr="00C36482">
        <w:rPr>
          <w:rFonts w:ascii="Cambria" w:hAnsi="Cambria"/>
          <w:sz w:val="24"/>
          <w:szCs w:val="24"/>
        </w:rPr>
        <w:t>dikases</w:t>
      </w:r>
      <w:proofErr w:type="gramEnd"/>
      <w:r w:rsidRPr="00C36482">
        <w:rPr>
          <w:rFonts w:ascii="Cambria" w:hAnsi="Cambria"/>
          <w:sz w:val="24"/>
          <w:szCs w:val="24"/>
        </w:rPr>
        <w:t xml:space="preserve"> pada 21 januari 2019</w:t>
      </w:r>
      <w:r>
        <w:rPr>
          <w:rFonts w:ascii="Cambria" w:hAnsi="Cambria"/>
          <w:sz w:val="24"/>
          <w:szCs w:val="24"/>
        </w:rPr>
        <w:t>.</w:t>
      </w:r>
    </w:p>
    <w:p w:rsidR="001B70D3" w:rsidRDefault="001B70D3" w:rsidP="001B70D3">
      <w:pPr>
        <w:spacing w:after="0" w:line="360" w:lineRule="auto"/>
        <w:ind w:left="709" w:hanging="709"/>
        <w:jc w:val="both"/>
        <w:rPr>
          <w:rFonts w:ascii="Cambria" w:hAnsi="Cambria"/>
          <w:sz w:val="24"/>
          <w:szCs w:val="24"/>
        </w:rPr>
      </w:pPr>
      <w:hyperlink r:id="rId14" w:history="1">
        <w:r w:rsidRPr="00C36482">
          <w:rPr>
            <w:rStyle w:val="Hyperlink"/>
            <w:rFonts w:ascii="Cambria" w:hAnsi="Cambria"/>
            <w:color w:val="auto"/>
            <w:sz w:val="24"/>
            <w:szCs w:val="24"/>
            <w:u w:val="none"/>
          </w:rPr>
          <w:t>http://finance.detik.com/read/2014/03/06/134053/2517461/4/negara-dengan-penduduk-terbanyak-di-dunia-ri-masuk-4-besar</w:t>
        </w:r>
      </w:hyperlink>
      <w:r w:rsidRPr="00C36482">
        <w:rPr>
          <w:rFonts w:ascii="Cambria" w:hAnsi="Cambria"/>
          <w:sz w:val="24"/>
          <w:szCs w:val="24"/>
        </w:rPr>
        <w:t>. Dikases pada 21 januari 2019.</w:t>
      </w:r>
    </w:p>
    <w:p w:rsidR="001B70D3" w:rsidRDefault="001B70D3" w:rsidP="001B70D3">
      <w:pPr>
        <w:spacing w:after="0" w:line="360" w:lineRule="auto"/>
        <w:ind w:left="709" w:hanging="709"/>
        <w:jc w:val="both"/>
        <w:rPr>
          <w:rFonts w:ascii="Cambria" w:hAnsi="Cambria"/>
          <w:sz w:val="24"/>
          <w:szCs w:val="24"/>
        </w:rPr>
      </w:pPr>
      <w:hyperlink r:id="rId15" w:history="1">
        <w:r w:rsidRPr="00C36482">
          <w:rPr>
            <w:rStyle w:val="Hyperlink"/>
            <w:rFonts w:ascii="Cambria" w:hAnsi="Cambria" w:cs="Times New Roman"/>
            <w:color w:val="auto"/>
            <w:sz w:val="24"/>
            <w:szCs w:val="24"/>
            <w:u w:val="none"/>
          </w:rPr>
          <w:t>http://www.mahkamahkonstitusi.go.id/putusan/putusan_sidang_Putusan%2023%20PUUV2007ttgPidana%20Mati30Oktober2007.pdf</w:t>
        </w:r>
      </w:hyperlink>
      <w:r w:rsidRPr="00C36482">
        <w:rPr>
          <w:rFonts w:ascii="Cambria" w:hAnsi="Cambria" w:cs="Times New Roman"/>
          <w:sz w:val="24"/>
          <w:szCs w:val="24"/>
        </w:rPr>
        <w:t xml:space="preserve">. </w:t>
      </w:r>
    </w:p>
    <w:p w:rsidR="001B70D3" w:rsidRPr="001B70D3" w:rsidRDefault="001B70D3" w:rsidP="001B70D3">
      <w:pPr>
        <w:spacing w:after="0" w:line="360" w:lineRule="auto"/>
        <w:ind w:left="709" w:hanging="709"/>
        <w:jc w:val="both"/>
        <w:rPr>
          <w:rFonts w:ascii="Cambria" w:hAnsi="Cambria" w:cs="Times New Roman"/>
          <w:sz w:val="24"/>
          <w:szCs w:val="24"/>
        </w:rPr>
      </w:pPr>
      <w:hyperlink r:id="rId16" w:history="1">
        <w:r w:rsidRPr="001B70D3">
          <w:rPr>
            <w:rStyle w:val="Hyperlink"/>
            <w:rFonts w:ascii="Cambria" w:hAnsi="Cambria" w:cs="Times New Roman"/>
            <w:color w:val="auto"/>
            <w:sz w:val="24"/>
            <w:szCs w:val="24"/>
            <w:u w:val="none"/>
          </w:rPr>
          <w:t>http://hukum.unsrat.ac.id/mk/mk_21_2008.pdf</w:t>
        </w:r>
      </w:hyperlink>
    </w:p>
    <w:p w:rsidR="001B70D3" w:rsidRDefault="001B70D3" w:rsidP="001B70D3">
      <w:pPr>
        <w:spacing w:after="0" w:line="360" w:lineRule="auto"/>
        <w:ind w:left="709" w:hanging="709"/>
        <w:jc w:val="both"/>
        <w:rPr>
          <w:rFonts w:ascii="Cambria" w:hAnsi="Cambria"/>
          <w:sz w:val="24"/>
          <w:szCs w:val="24"/>
        </w:rPr>
      </w:pPr>
    </w:p>
    <w:p w:rsidR="001B70D3" w:rsidRPr="001B70D3" w:rsidRDefault="001B70D3" w:rsidP="001B70D3">
      <w:pPr>
        <w:spacing w:after="0" w:line="360" w:lineRule="auto"/>
        <w:ind w:left="709" w:hanging="709"/>
        <w:jc w:val="both"/>
        <w:rPr>
          <w:rFonts w:ascii="Cambria" w:hAnsi="Cambria" w:cs="Times New Roman"/>
          <w:sz w:val="24"/>
          <w:szCs w:val="24"/>
        </w:rPr>
      </w:pPr>
    </w:p>
    <w:p w:rsidR="001B70D3" w:rsidRDefault="001B70D3" w:rsidP="000A0EAB">
      <w:pPr>
        <w:spacing w:after="0" w:line="360" w:lineRule="auto"/>
        <w:ind w:left="709" w:hanging="709"/>
        <w:jc w:val="both"/>
        <w:rPr>
          <w:rFonts w:ascii="Cambria" w:hAnsi="Cambria" w:cs="Times New Roman"/>
          <w:sz w:val="24"/>
          <w:szCs w:val="24"/>
        </w:rPr>
      </w:pPr>
    </w:p>
    <w:p w:rsidR="001B70D3" w:rsidRDefault="001B70D3" w:rsidP="000A0EAB">
      <w:pPr>
        <w:spacing w:after="0" w:line="360" w:lineRule="auto"/>
        <w:ind w:left="709" w:hanging="709"/>
        <w:jc w:val="both"/>
        <w:rPr>
          <w:rFonts w:ascii="Cambria" w:hAnsi="Cambria" w:cs="Times New Roman"/>
          <w:sz w:val="24"/>
          <w:szCs w:val="24"/>
        </w:rPr>
      </w:pPr>
    </w:p>
    <w:p w:rsidR="000A0EAB" w:rsidRPr="001F2680" w:rsidRDefault="000A0EAB" w:rsidP="0003279C">
      <w:pPr>
        <w:spacing w:after="0" w:line="360" w:lineRule="auto"/>
        <w:jc w:val="both"/>
        <w:rPr>
          <w:rFonts w:ascii="Cambria" w:hAnsi="Cambria" w:cs="Times New Roman"/>
          <w:b/>
          <w:sz w:val="24"/>
          <w:szCs w:val="24"/>
          <w:shd w:val="clear" w:color="auto" w:fill="FFFFFF"/>
        </w:rPr>
      </w:pPr>
    </w:p>
    <w:p w:rsidR="00E11294" w:rsidRPr="001F2680" w:rsidRDefault="00E11294" w:rsidP="0003279C">
      <w:pPr>
        <w:spacing w:after="0" w:line="360" w:lineRule="auto"/>
        <w:jc w:val="center"/>
        <w:rPr>
          <w:rFonts w:ascii="Cambria" w:hAnsi="Cambria" w:cs="Times New Roman"/>
          <w:b/>
          <w:sz w:val="24"/>
          <w:szCs w:val="24"/>
          <w:shd w:val="clear" w:color="auto" w:fill="FFFFFF"/>
        </w:rPr>
      </w:pPr>
    </w:p>
    <w:p w:rsidR="00E11294" w:rsidRPr="001F2680" w:rsidRDefault="00E11294" w:rsidP="0003279C">
      <w:pPr>
        <w:spacing w:after="0" w:line="360" w:lineRule="auto"/>
        <w:jc w:val="center"/>
        <w:rPr>
          <w:rFonts w:ascii="Cambria" w:hAnsi="Cambria" w:cs="Times New Roman"/>
          <w:b/>
          <w:sz w:val="24"/>
          <w:szCs w:val="24"/>
          <w:shd w:val="clear" w:color="auto" w:fill="FFFFFF"/>
        </w:rPr>
      </w:pPr>
      <w:r w:rsidRPr="001F2680">
        <w:rPr>
          <w:rFonts w:ascii="Cambria" w:hAnsi="Cambria" w:cs="Times New Roman"/>
          <w:b/>
          <w:sz w:val="24"/>
          <w:szCs w:val="24"/>
          <w:shd w:val="clear" w:color="auto" w:fill="FFFFFF"/>
        </w:rPr>
        <w:t xml:space="preserve"> </w:t>
      </w:r>
    </w:p>
    <w:sectPr w:rsidR="00E11294" w:rsidRPr="001F2680" w:rsidSect="000F0765">
      <w:footerReference w:type="default" r:id="rId17"/>
      <w:pgSz w:w="11907" w:h="16839"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0D82" w:rsidRDefault="006D0D82" w:rsidP="004A2ACA">
      <w:pPr>
        <w:spacing w:after="0" w:line="240" w:lineRule="auto"/>
      </w:pPr>
      <w:r>
        <w:separator/>
      </w:r>
    </w:p>
  </w:endnote>
  <w:endnote w:type="continuationSeparator" w:id="0">
    <w:p w:rsidR="006D0D82" w:rsidRDefault="006D0D82" w:rsidP="004A2A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0594379"/>
      <w:docPartObj>
        <w:docPartGallery w:val="Page Numbers (Bottom of Page)"/>
        <w:docPartUnique/>
      </w:docPartObj>
    </w:sdtPr>
    <w:sdtEndPr>
      <w:rPr>
        <w:noProof/>
      </w:rPr>
    </w:sdtEndPr>
    <w:sdtContent>
      <w:p w:rsidR="006D0D82" w:rsidRDefault="006D0D82">
        <w:pPr>
          <w:pStyle w:val="Footer"/>
          <w:jc w:val="center"/>
        </w:pPr>
        <w:r>
          <w:fldChar w:fldCharType="begin"/>
        </w:r>
        <w:r>
          <w:instrText xml:space="preserve"> PAGE   \* MERGEFORMAT </w:instrText>
        </w:r>
        <w:r>
          <w:fldChar w:fldCharType="separate"/>
        </w:r>
        <w:r w:rsidR="0027370C">
          <w:rPr>
            <w:noProof/>
          </w:rPr>
          <w:t>21</w:t>
        </w:r>
        <w:r>
          <w:rPr>
            <w:noProof/>
          </w:rPr>
          <w:fldChar w:fldCharType="end"/>
        </w:r>
      </w:p>
    </w:sdtContent>
  </w:sdt>
  <w:p w:rsidR="006D0D82" w:rsidRDefault="006D0D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0D82" w:rsidRDefault="006D0D82" w:rsidP="004A2ACA">
      <w:pPr>
        <w:spacing w:after="0" w:line="240" w:lineRule="auto"/>
      </w:pPr>
      <w:r>
        <w:separator/>
      </w:r>
    </w:p>
  </w:footnote>
  <w:footnote w:type="continuationSeparator" w:id="0">
    <w:p w:rsidR="006D0D82" w:rsidRDefault="006D0D82" w:rsidP="004A2ACA">
      <w:pPr>
        <w:spacing w:after="0" w:line="240" w:lineRule="auto"/>
      </w:pPr>
      <w:r>
        <w:continuationSeparator/>
      </w:r>
    </w:p>
  </w:footnote>
  <w:footnote w:id="1">
    <w:p w:rsidR="006D0D82" w:rsidRPr="006D0D82" w:rsidRDefault="006D0D82" w:rsidP="006D0D82">
      <w:pPr>
        <w:pStyle w:val="FootnoteText"/>
        <w:spacing w:before="240" w:line="276" w:lineRule="auto"/>
        <w:jc w:val="both"/>
        <w:rPr>
          <w:rFonts w:ascii="Cambria" w:hAnsi="Cambria" w:cs="Times New Roman"/>
          <w:i/>
        </w:rPr>
      </w:pPr>
      <w:r w:rsidRPr="006D0D82">
        <w:rPr>
          <w:rStyle w:val="FootnoteReference"/>
          <w:rFonts w:ascii="Cambria" w:hAnsi="Cambria" w:cs="Times New Roman"/>
        </w:rPr>
        <w:footnoteRef/>
      </w:r>
      <w:r w:rsidRPr="006D0D82">
        <w:rPr>
          <w:rFonts w:ascii="Cambria" w:hAnsi="Cambria" w:cs="Times New Roman"/>
        </w:rPr>
        <w:t xml:space="preserve"> Titin anidyajati, dkk, (2015</w:t>
      </w:r>
      <w:r w:rsidR="00434A55">
        <w:rPr>
          <w:rFonts w:ascii="Cambria" w:hAnsi="Cambria" w:cs="Times New Roman"/>
        </w:rPr>
        <w:t>)</w:t>
      </w:r>
      <w:r w:rsidRPr="006D0D82">
        <w:rPr>
          <w:rFonts w:ascii="Cambria" w:hAnsi="Cambria" w:cs="Times New Roman"/>
        </w:rPr>
        <w:t xml:space="preserve">. </w:t>
      </w:r>
      <w:r w:rsidRPr="006D0D82">
        <w:rPr>
          <w:rFonts w:ascii="Cambria" w:hAnsi="Cambria" w:cs="Times New Roman"/>
          <w:i/>
        </w:rPr>
        <w:t xml:space="preserve">Konstitusionalitas Norma Sanksi Pidana sebagai Ultimum Remedium dalam Pembentukan Perundang-undangan, </w:t>
      </w:r>
      <w:r w:rsidRPr="006D0D82">
        <w:rPr>
          <w:rFonts w:ascii="Cambria" w:hAnsi="Cambria" w:cs="Times New Roman"/>
        </w:rPr>
        <w:t>Jurnal Konstitusi, Volume 12, Nomor 4, Desember. Hal. 874</w:t>
      </w:r>
    </w:p>
  </w:footnote>
  <w:footnote w:id="2">
    <w:p w:rsidR="006D0D82" w:rsidRPr="006D0D82" w:rsidRDefault="006D0D82" w:rsidP="006D0D82">
      <w:pPr>
        <w:pStyle w:val="FootnoteText"/>
        <w:jc w:val="both"/>
        <w:rPr>
          <w:rFonts w:ascii="Cambria" w:hAnsi="Cambria" w:cs="Times New Roman"/>
        </w:rPr>
      </w:pPr>
      <w:r w:rsidRPr="006D0D82">
        <w:rPr>
          <w:rStyle w:val="FootnoteReference"/>
          <w:rFonts w:ascii="Cambria" w:hAnsi="Cambria" w:cs="Times New Roman"/>
        </w:rPr>
        <w:footnoteRef/>
      </w:r>
      <w:r w:rsidRPr="006D0D82">
        <w:rPr>
          <w:rFonts w:ascii="Cambria" w:hAnsi="Cambria" w:cs="Times New Roman"/>
        </w:rPr>
        <w:t xml:space="preserve"> Diakses dari </w:t>
      </w:r>
      <w:hyperlink r:id="rId1" w:history="1">
        <w:r w:rsidRPr="006D0D82">
          <w:rPr>
            <w:rStyle w:val="Hyperlink"/>
            <w:rFonts w:ascii="Cambria" w:hAnsi="Cambria" w:cs="Times New Roman"/>
          </w:rPr>
          <w:t>http://makalah-hukum-pidana.blogspot.com/2012/08/pengertian-dan-tujuan-hukum-pidana.html</w:t>
        </w:r>
      </w:hyperlink>
      <w:r w:rsidRPr="006D0D82">
        <w:rPr>
          <w:rFonts w:ascii="Cambria" w:hAnsi="Cambria" w:cs="Times New Roman"/>
        </w:rPr>
        <w:t>. Diakses pada 29 Maret 2019.</w:t>
      </w:r>
    </w:p>
  </w:footnote>
  <w:footnote w:id="3">
    <w:p w:rsidR="006D0D82" w:rsidRPr="006D0D82" w:rsidRDefault="006D0D82" w:rsidP="006D0D82">
      <w:pPr>
        <w:pStyle w:val="FootnoteText"/>
        <w:jc w:val="both"/>
        <w:rPr>
          <w:rFonts w:ascii="Cambria" w:hAnsi="Cambria" w:cs="Times New Roman"/>
        </w:rPr>
      </w:pPr>
      <w:r w:rsidRPr="006D0D82">
        <w:rPr>
          <w:rStyle w:val="FootnoteReference"/>
          <w:rFonts w:ascii="Cambria" w:hAnsi="Cambria" w:cs="Times New Roman"/>
        </w:rPr>
        <w:footnoteRef/>
      </w:r>
      <w:r w:rsidRPr="006D0D82">
        <w:rPr>
          <w:rFonts w:ascii="Cambria" w:hAnsi="Cambria" w:cs="Times New Roman"/>
        </w:rPr>
        <w:t xml:space="preserve"> </w:t>
      </w:r>
      <w:r w:rsidRPr="006D0D82">
        <w:rPr>
          <w:rStyle w:val="Strong"/>
          <w:rFonts w:ascii="Cambria" w:hAnsi="Cambria" w:cs="Times New Roman"/>
          <w:b w:val="0"/>
          <w:color w:val="2D2D2D"/>
          <w:shd w:val="clear" w:color="auto" w:fill="FFFFFF"/>
        </w:rPr>
        <w:t>Albert Aries, 2018</w:t>
      </w:r>
      <w:r w:rsidRPr="006D0D82">
        <w:rPr>
          <w:rStyle w:val="Strong"/>
          <w:rFonts w:ascii="Cambria" w:hAnsi="Cambria" w:cs="Times New Roman"/>
          <w:color w:val="2D2D2D"/>
          <w:shd w:val="clear" w:color="auto" w:fill="FFFFFF"/>
        </w:rPr>
        <w:t xml:space="preserve">, </w:t>
      </w:r>
      <w:hyperlink r:id="rId2" w:history="1">
        <w:r w:rsidRPr="006D0D82">
          <w:rPr>
            <w:rStyle w:val="Hyperlink"/>
            <w:rFonts w:ascii="Cambria" w:hAnsi="Cambria" w:cs="Times New Roman"/>
          </w:rPr>
          <w:t>https://www.kulitinta.id/2018/08/13/penerapan-hukum-pidana-yang-berlebihan/</w:t>
        </w:r>
      </w:hyperlink>
      <w:r w:rsidRPr="006D0D82">
        <w:rPr>
          <w:rFonts w:ascii="Cambria" w:hAnsi="Cambria" w:cs="Times New Roman"/>
        </w:rPr>
        <w:t xml:space="preserve"> </w:t>
      </w:r>
      <w:proofErr w:type="gramStart"/>
      <w:r w:rsidRPr="006D0D82">
        <w:rPr>
          <w:rFonts w:ascii="Cambria" w:hAnsi="Cambria" w:cs="Times New Roman"/>
        </w:rPr>
        <w:t>Diakses  pada</w:t>
      </w:r>
      <w:proofErr w:type="gramEnd"/>
      <w:r w:rsidRPr="006D0D82">
        <w:rPr>
          <w:rFonts w:ascii="Cambria" w:hAnsi="Cambria" w:cs="Times New Roman"/>
        </w:rPr>
        <w:t xml:space="preserve"> 20 Januari 2019.</w:t>
      </w:r>
    </w:p>
  </w:footnote>
  <w:footnote w:id="4">
    <w:p w:rsidR="006D0D82" w:rsidRPr="006D0D82" w:rsidRDefault="006D0D82" w:rsidP="006D0D82">
      <w:pPr>
        <w:pStyle w:val="FootnoteText"/>
        <w:jc w:val="both"/>
        <w:rPr>
          <w:rFonts w:ascii="Cambria" w:hAnsi="Cambria" w:cs="Times New Roman"/>
        </w:rPr>
      </w:pPr>
      <w:r w:rsidRPr="006D0D82">
        <w:rPr>
          <w:rStyle w:val="FootnoteReference"/>
          <w:rFonts w:ascii="Cambria" w:hAnsi="Cambria" w:cs="Times New Roman"/>
        </w:rPr>
        <w:footnoteRef/>
      </w:r>
      <w:r w:rsidRPr="006D0D82">
        <w:rPr>
          <w:rFonts w:ascii="Cambria" w:hAnsi="Cambria" w:cs="Times New Roman"/>
        </w:rPr>
        <w:t xml:space="preserve"> Ekaputra, Mohammad dan Abul Khair. </w:t>
      </w:r>
      <w:proofErr w:type="gramStart"/>
      <w:r w:rsidRPr="006D0D82">
        <w:rPr>
          <w:rFonts w:ascii="Cambria" w:hAnsi="Cambria" w:cs="Times New Roman"/>
        </w:rPr>
        <w:t>( 2010</w:t>
      </w:r>
      <w:proofErr w:type="gramEnd"/>
      <w:r w:rsidRPr="006D0D82">
        <w:rPr>
          <w:rFonts w:ascii="Cambria" w:hAnsi="Cambria" w:cs="Times New Roman"/>
        </w:rPr>
        <w:t xml:space="preserve">).  </w:t>
      </w:r>
      <w:r w:rsidRPr="006D0D82">
        <w:rPr>
          <w:rFonts w:ascii="Cambria" w:hAnsi="Cambria" w:cs="Times New Roman"/>
          <w:i/>
        </w:rPr>
        <w:t>Sistem Pidana Di Dalam KUHP Dan Pengaturannya Menurut Konsep KUHP Baru</w:t>
      </w:r>
      <w:r w:rsidRPr="006D0D82">
        <w:rPr>
          <w:rFonts w:ascii="Cambria" w:hAnsi="Cambria" w:cs="Times New Roman"/>
        </w:rPr>
        <w:t xml:space="preserve">, , Medan : USU Press. </w:t>
      </w:r>
      <w:proofErr w:type="gramStart"/>
      <w:r w:rsidRPr="006D0D82">
        <w:rPr>
          <w:rFonts w:ascii="Cambria" w:hAnsi="Cambria" w:cs="Times New Roman"/>
        </w:rPr>
        <w:t>hal</w:t>
      </w:r>
      <w:proofErr w:type="gramEnd"/>
      <w:r w:rsidRPr="006D0D82">
        <w:rPr>
          <w:rFonts w:ascii="Cambria" w:hAnsi="Cambria" w:cs="Times New Roman"/>
        </w:rPr>
        <w:t>. 13.</w:t>
      </w:r>
    </w:p>
  </w:footnote>
  <w:footnote w:id="5">
    <w:p w:rsidR="006D0D82" w:rsidRPr="006D0D82" w:rsidRDefault="006D0D82" w:rsidP="006D0D82">
      <w:pPr>
        <w:pStyle w:val="FootnoteText"/>
        <w:jc w:val="both"/>
        <w:rPr>
          <w:rFonts w:ascii="Cambria" w:hAnsi="Cambria" w:cs="Times New Roman"/>
        </w:rPr>
      </w:pPr>
      <w:r w:rsidRPr="006D0D82">
        <w:rPr>
          <w:rStyle w:val="FootnoteReference"/>
          <w:rFonts w:ascii="Cambria" w:hAnsi="Cambria" w:cs="Times New Roman"/>
        </w:rPr>
        <w:footnoteRef/>
      </w:r>
      <w:r w:rsidRPr="006D0D82">
        <w:rPr>
          <w:rFonts w:ascii="Cambria" w:hAnsi="Cambria" w:cs="Times New Roman"/>
        </w:rPr>
        <w:t xml:space="preserve"> Andi Hamzah dan Siti Rahayu. (1986). </w:t>
      </w:r>
      <w:r w:rsidRPr="006D0D82">
        <w:rPr>
          <w:rFonts w:ascii="Cambria" w:hAnsi="Cambria" w:cs="Times New Roman"/>
          <w:i/>
        </w:rPr>
        <w:t>Suatu Tinjauan Ringkas Sistem Pemidanaan Di Indonesia</w:t>
      </w:r>
      <w:r w:rsidRPr="006D0D82">
        <w:rPr>
          <w:rFonts w:ascii="Cambria" w:hAnsi="Cambria" w:cs="Times New Roman"/>
        </w:rPr>
        <w:t xml:space="preserve">, </w:t>
      </w:r>
      <w:proofErr w:type="gramStart"/>
      <w:r w:rsidRPr="006D0D82">
        <w:rPr>
          <w:rFonts w:ascii="Cambria" w:hAnsi="Cambria" w:cs="Times New Roman"/>
        </w:rPr>
        <w:t>Jakarta :</w:t>
      </w:r>
      <w:proofErr w:type="gramEnd"/>
      <w:r w:rsidRPr="006D0D82">
        <w:rPr>
          <w:rFonts w:ascii="Cambria" w:hAnsi="Cambria" w:cs="Times New Roman"/>
        </w:rPr>
        <w:t xml:space="preserve"> Akademik Pressindo. Hal. 4.</w:t>
      </w:r>
    </w:p>
  </w:footnote>
  <w:footnote w:id="6">
    <w:p w:rsidR="006D0D82" w:rsidRPr="006D0D82" w:rsidRDefault="006D0D82" w:rsidP="006D0D82">
      <w:pPr>
        <w:pStyle w:val="FootnoteText"/>
        <w:jc w:val="both"/>
        <w:rPr>
          <w:rFonts w:ascii="Cambria" w:hAnsi="Cambria" w:cs="Times New Roman"/>
        </w:rPr>
      </w:pPr>
      <w:r w:rsidRPr="006D0D82">
        <w:rPr>
          <w:rStyle w:val="FootnoteReference"/>
          <w:rFonts w:ascii="Cambria" w:hAnsi="Cambria" w:cs="Times New Roman"/>
        </w:rPr>
        <w:footnoteRef/>
      </w:r>
      <w:r w:rsidRPr="006D0D82">
        <w:rPr>
          <w:rFonts w:ascii="Cambria" w:hAnsi="Cambria" w:cs="Times New Roman"/>
        </w:rPr>
        <w:t xml:space="preserve"> Nina Persak. (2007). </w:t>
      </w:r>
      <w:r w:rsidRPr="006D0D82">
        <w:rPr>
          <w:rFonts w:ascii="Cambria" w:hAnsi="Cambria" w:cs="Times New Roman"/>
          <w:i/>
        </w:rPr>
        <w:t xml:space="preserve">Criminalising Harmful Conduct: The Harm Principle, Its Limits and Continental Counterparts, </w:t>
      </w:r>
      <w:r w:rsidRPr="006D0D82">
        <w:rPr>
          <w:rFonts w:ascii="Cambria" w:hAnsi="Cambria" w:cs="Times New Roman"/>
        </w:rPr>
        <w:t>Springer. Hal. 6.</w:t>
      </w:r>
    </w:p>
  </w:footnote>
  <w:footnote w:id="7">
    <w:p w:rsidR="006D0D82" w:rsidRPr="006D0D82" w:rsidRDefault="006D0D82" w:rsidP="006D0D82">
      <w:pPr>
        <w:pStyle w:val="FootnoteText"/>
        <w:jc w:val="both"/>
        <w:rPr>
          <w:rFonts w:ascii="Cambria" w:hAnsi="Cambria" w:cs="Times New Roman"/>
        </w:rPr>
      </w:pPr>
      <w:r w:rsidRPr="006D0D82">
        <w:rPr>
          <w:rStyle w:val="FootnoteReference"/>
          <w:rFonts w:ascii="Cambria" w:hAnsi="Cambria" w:cs="Times New Roman"/>
        </w:rPr>
        <w:footnoteRef/>
      </w:r>
      <w:r w:rsidRPr="006D0D82">
        <w:rPr>
          <w:rFonts w:ascii="Cambria" w:hAnsi="Cambria" w:cs="Times New Roman"/>
        </w:rPr>
        <w:t xml:space="preserve"> Marthen H. Toelle. (2015). </w:t>
      </w:r>
      <w:r w:rsidRPr="006D0D82">
        <w:rPr>
          <w:rFonts w:ascii="Cambria" w:hAnsi="Cambria" w:cs="Times New Roman"/>
          <w:i/>
        </w:rPr>
        <w:t xml:space="preserve">Kriminalisasi Berlebih (Overcriminalization) Dalam Kriminalisasi Korupsi, </w:t>
      </w:r>
      <w:r w:rsidRPr="006D0D82">
        <w:rPr>
          <w:rFonts w:ascii="Cambria" w:hAnsi="Cambria" w:cs="Times New Roman"/>
        </w:rPr>
        <w:t xml:space="preserve">Jurnal Refleksi hukum, Vol. 9. No. 2. </w:t>
      </w:r>
    </w:p>
  </w:footnote>
  <w:footnote w:id="8">
    <w:p w:rsidR="006D0D82" w:rsidRPr="006D0D82" w:rsidRDefault="006D0D82" w:rsidP="006D0D82">
      <w:pPr>
        <w:pStyle w:val="FootnoteText"/>
        <w:jc w:val="both"/>
        <w:rPr>
          <w:rFonts w:ascii="Cambria" w:hAnsi="Cambria" w:cs="Times New Roman"/>
        </w:rPr>
      </w:pPr>
      <w:r w:rsidRPr="006D0D82">
        <w:rPr>
          <w:rStyle w:val="FootnoteReference"/>
          <w:rFonts w:ascii="Cambria" w:hAnsi="Cambria" w:cs="Times New Roman"/>
        </w:rPr>
        <w:footnoteRef/>
      </w:r>
      <w:r w:rsidRPr="006D0D82">
        <w:rPr>
          <w:rFonts w:ascii="Cambria" w:hAnsi="Cambria" w:cs="Times New Roman"/>
        </w:rPr>
        <w:t xml:space="preserve"> Brian Z. Tamanaha. (2009)). </w:t>
      </w:r>
      <w:r w:rsidRPr="006D0D82">
        <w:rPr>
          <w:rFonts w:ascii="Cambria" w:hAnsi="Cambria" w:cs="Times New Roman"/>
          <w:i/>
        </w:rPr>
        <w:t>‘A Concise Guide of the Rule of Law’ dalam Gianluigi Palombella dan Neil Walker</w:t>
      </w:r>
      <w:r w:rsidRPr="006D0D82">
        <w:rPr>
          <w:rFonts w:ascii="Cambria" w:hAnsi="Cambria" w:cs="Times New Roman"/>
        </w:rPr>
        <w:t>, eds., Relocating the Rule of Law Hart Publishing. Hal. 4</w:t>
      </w:r>
    </w:p>
  </w:footnote>
  <w:footnote w:id="9">
    <w:p w:rsidR="006D0D82" w:rsidRPr="006D0D82" w:rsidRDefault="006D0D82" w:rsidP="006D0D82">
      <w:pPr>
        <w:pStyle w:val="FootnoteText"/>
        <w:jc w:val="both"/>
        <w:rPr>
          <w:rFonts w:ascii="Cambria" w:hAnsi="Cambria" w:cs="Times New Roman"/>
        </w:rPr>
      </w:pPr>
      <w:r w:rsidRPr="006D0D82">
        <w:rPr>
          <w:rStyle w:val="FootnoteReference"/>
          <w:rFonts w:ascii="Cambria" w:hAnsi="Cambria" w:cs="Times New Roman"/>
        </w:rPr>
        <w:footnoteRef/>
      </w:r>
      <w:r w:rsidRPr="006D0D82">
        <w:rPr>
          <w:rFonts w:ascii="Cambria" w:hAnsi="Cambria" w:cs="Times New Roman"/>
        </w:rPr>
        <w:t xml:space="preserve">  </w:t>
      </w:r>
      <w:r w:rsidRPr="006D0D82">
        <w:rPr>
          <w:rFonts w:ascii="Cambria" w:hAnsi="Cambria" w:cs="Times New Roman"/>
          <w:i/>
        </w:rPr>
        <w:t>Ibid</w:t>
      </w:r>
      <w:r w:rsidRPr="006D0D82">
        <w:rPr>
          <w:rFonts w:ascii="Cambria" w:hAnsi="Cambria" w:cs="Times New Roman"/>
        </w:rPr>
        <w:t>, Hal. 4-5</w:t>
      </w:r>
    </w:p>
  </w:footnote>
  <w:footnote w:id="10">
    <w:p w:rsidR="006D0D82" w:rsidRPr="006D0D82" w:rsidRDefault="006D0D82" w:rsidP="006D0D82">
      <w:pPr>
        <w:pStyle w:val="FootnoteText"/>
        <w:jc w:val="both"/>
        <w:rPr>
          <w:rFonts w:ascii="Cambria" w:hAnsi="Cambria" w:cs="Times New Roman"/>
        </w:rPr>
      </w:pPr>
      <w:r w:rsidRPr="006D0D82">
        <w:rPr>
          <w:rStyle w:val="FootnoteReference"/>
          <w:rFonts w:ascii="Cambria" w:hAnsi="Cambria" w:cs="Times New Roman"/>
        </w:rPr>
        <w:footnoteRef/>
      </w:r>
      <w:r w:rsidRPr="006D0D82">
        <w:rPr>
          <w:rFonts w:ascii="Cambria" w:hAnsi="Cambria" w:cs="Times New Roman"/>
        </w:rPr>
        <w:t xml:space="preserve">  I</w:t>
      </w:r>
      <w:r w:rsidRPr="006D0D82">
        <w:rPr>
          <w:rFonts w:ascii="Cambria" w:hAnsi="Cambria" w:cs="Times New Roman"/>
          <w:i/>
        </w:rPr>
        <w:t>bid</w:t>
      </w:r>
      <w:r w:rsidRPr="006D0D82">
        <w:rPr>
          <w:rFonts w:ascii="Cambria" w:hAnsi="Cambria" w:cs="Times New Roman"/>
        </w:rPr>
        <w:t>. 5.</w:t>
      </w:r>
    </w:p>
  </w:footnote>
  <w:footnote w:id="11">
    <w:p w:rsidR="006D0D82" w:rsidRPr="006D0D82" w:rsidRDefault="006D0D82" w:rsidP="006D0D82">
      <w:pPr>
        <w:pStyle w:val="FootnoteText"/>
        <w:jc w:val="both"/>
        <w:rPr>
          <w:rFonts w:ascii="Cambria" w:hAnsi="Cambria" w:cs="Times New Roman"/>
        </w:rPr>
      </w:pPr>
      <w:r w:rsidRPr="006D0D82">
        <w:rPr>
          <w:rStyle w:val="FootnoteReference"/>
          <w:rFonts w:ascii="Cambria" w:hAnsi="Cambria" w:cs="Times New Roman"/>
        </w:rPr>
        <w:footnoteRef/>
      </w:r>
      <w:r w:rsidRPr="006D0D82">
        <w:rPr>
          <w:rFonts w:ascii="Cambria" w:hAnsi="Cambria" w:cs="Times New Roman"/>
        </w:rPr>
        <w:t xml:space="preserve"> Diakses dari </w:t>
      </w:r>
      <w:hyperlink r:id="rId3" w:history="1">
        <w:r w:rsidRPr="006D0D82">
          <w:rPr>
            <w:rStyle w:val="Hyperlink"/>
            <w:rFonts w:ascii="Cambria" w:hAnsi="Cambria" w:cs="Times New Roman"/>
          </w:rPr>
          <w:t>http://nasional.sindonews.com/read/944402/13/menkumham-curhat-banyak-lapas-over-kapasitas-1420005464</w:t>
        </w:r>
      </w:hyperlink>
      <w:r w:rsidRPr="006D0D82">
        <w:rPr>
          <w:rFonts w:ascii="Cambria" w:hAnsi="Cambria" w:cs="Times New Roman"/>
        </w:rPr>
        <w:t>. Pada 20 januari 2019.</w:t>
      </w:r>
    </w:p>
  </w:footnote>
  <w:footnote w:id="12">
    <w:p w:rsidR="006D0D82" w:rsidRPr="006D0D82" w:rsidRDefault="006D0D82" w:rsidP="006D0D82">
      <w:pPr>
        <w:pStyle w:val="Default"/>
        <w:jc w:val="both"/>
        <w:rPr>
          <w:rFonts w:ascii="Cambria" w:hAnsi="Cambria" w:cs="Times New Roman"/>
          <w:sz w:val="20"/>
          <w:szCs w:val="20"/>
        </w:rPr>
      </w:pPr>
      <w:r w:rsidRPr="006D0D82">
        <w:rPr>
          <w:rStyle w:val="FootnoteReference"/>
          <w:rFonts w:ascii="Cambria" w:hAnsi="Cambria" w:cs="Times New Roman"/>
          <w:sz w:val="20"/>
          <w:szCs w:val="20"/>
        </w:rPr>
        <w:footnoteRef/>
      </w:r>
      <w:r w:rsidRPr="006D0D82">
        <w:rPr>
          <w:rFonts w:ascii="Cambria" w:hAnsi="Cambria" w:cs="Times New Roman"/>
          <w:sz w:val="20"/>
          <w:szCs w:val="20"/>
        </w:rPr>
        <w:t xml:space="preserve"> Anggara dkk. (2015). </w:t>
      </w:r>
      <w:r w:rsidRPr="006D0D82">
        <w:rPr>
          <w:rFonts w:ascii="Cambria" w:hAnsi="Cambria" w:cs="Times New Roman"/>
          <w:bCs/>
          <w:i/>
          <w:sz w:val="20"/>
          <w:szCs w:val="20"/>
        </w:rPr>
        <w:t>Laporan Situasi Reformasi Hukum Di Sektor Pidana Indonesia  “Catatan Di 2014 Dan Rekomendasi Di 2015”</w:t>
      </w:r>
      <w:r w:rsidRPr="006D0D82">
        <w:rPr>
          <w:rFonts w:ascii="Cambria" w:hAnsi="Cambria" w:cs="Times New Roman"/>
          <w:bCs/>
          <w:sz w:val="20"/>
          <w:szCs w:val="20"/>
        </w:rPr>
        <w:t>, Jakarta: Institute for Criminal Justice Reform.</w:t>
      </w:r>
      <w:r w:rsidRPr="006D0D82">
        <w:rPr>
          <w:rFonts w:ascii="Cambria" w:hAnsi="Cambria" w:cs="Times New Roman"/>
          <w:b/>
          <w:bCs/>
          <w:sz w:val="20"/>
          <w:szCs w:val="20"/>
        </w:rPr>
        <w:t xml:space="preserve"> </w:t>
      </w:r>
      <w:r w:rsidRPr="006D0D82">
        <w:rPr>
          <w:rFonts w:ascii="Cambria" w:hAnsi="Cambria" w:cs="Times New Roman"/>
          <w:sz w:val="20"/>
          <w:szCs w:val="20"/>
        </w:rPr>
        <w:t>Hal. 8</w:t>
      </w:r>
    </w:p>
  </w:footnote>
  <w:footnote w:id="13">
    <w:p w:rsidR="006D0D82" w:rsidRPr="006D0D82" w:rsidRDefault="006D0D82" w:rsidP="006D0D82">
      <w:pPr>
        <w:pStyle w:val="FootnoteText"/>
        <w:jc w:val="both"/>
        <w:rPr>
          <w:rFonts w:ascii="Cambria" w:hAnsi="Cambria" w:cs="Times New Roman"/>
        </w:rPr>
      </w:pPr>
      <w:r w:rsidRPr="006D0D82">
        <w:rPr>
          <w:rStyle w:val="FootnoteReference"/>
          <w:rFonts w:ascii="Cambria" w:hAnsi="Cambria" w:cs="Times New Roman"/>
        </w:rPr>
        <w:footnoteRef/>
      </w:r>
      <w:r w:rsidRPr="006D0D82">
        <w:rPr>
          <w:rFonts w:ascii="Cambria" w:hAnsi="Cambria" w:cs="Times New Roman"/>
        </w:rPr>
        <w:t xml:space="preserve"> Lihat Pasal UDHR, ICCPR, UUD 1945, UU No 39 Tahun 1999 tentang Hak Asasi Manusia</w:t>
      </w:r>
    </w:p>
  </w:footnote>
  <w:footnote w:id="14">
    <w:p w:rsidR="006D0D82" w:rsidRPr="006D0D82" w:rsidRDefault="006D0D82" w:rsidP="006D0D82">
      <w:pPr>
        <w:pStyle w:val="FootnoteText"/>
        <w:jc w:val="both"/>
        <w:rPr>
          <w:rFonts w:ascii="Cambria" w:hAnsi="Cambria" w:cs="Times New Roman"/>
        </w:rPr>
      </w:pPr>
      <w:r w:rsidRPr="006D0D82">
        <w:rPr>
          <w:rStyle w:val="FootnoteReference"/>
          <w:rFonts w:ascii="Cambria" w:hAnsi="Cambria" w:cs="Times New Roman"/>
        </w:rPr>
        <w:footnoteRef/>
      </w:r>
      <w:hyperlink r:id="rId4" w:history="1">
        <w:r w:rsidRPr="006D0D82">
          <w:rPr>
            <w:rStyle w:val="Hyperlink"/>
            <w:rFonts w:ascii="Cambria" w:hAnsi="Cambria" w:cs="Times New Roman"/>
          </w:rPr>
          <w:t>http://unterm.un.org/dgaacs/unterm.nsf/8fa942046ff7601c85256983007ca4d8/d4dbb9694e5b40da8525751b0077e882?OpenDocument</w:t>
        </w:r>
      </w:hyperlink>
      <w:r w:rsidRPr="006D0D82">
        <w:rPr>
          <w:rFonts w:ascii="Cambria" w:hAnsi="Cambria" w:cs="Times New Roman"/>
        </w:rPr>
        <w:t>. Diakses pada 20 januari 2019</w:t>
      </w:r>
    </w:p>
  </w:footnote>
  <w:footnote w:id="15">
    <w:p w:rsidR="006D0D82" w:rsidRPr="006D0D82" w:rsidRDefault="006D0D82" w:rsidP="006D0D82">
      <w:pPr>
        <w:pStyle w:val="FootnoteText"/>
        <w:jc w:val="both"/>
        <w:rPr>
          <w:rFonts w:ascii="Cambria" w:hAnsi="Cambria" w:cs="Times New Roman"/>
        </w:rPr>
      </w:pPr>
      <w:r w:rsidRPr="006D0D82">
        <w:rPr>
          <w:rStyle w:val="FootnoteReference"/>
          <w:rFonts w:ascii="Cambria" w:hAnsi="Cambria" w:cs="Times New Roman"/>
        </w:rPr>
        <w:footnoteRef/>
      </w:r>
      <w:r w:rsidRPr="006D0D82">
        <w:rPr>
          <w:rFonts w:ascii="Cambria" w:hAnsi="Cambria" w:cs="Times New Roman"/>
        </w:rPr>
        <w:t xml:space="preserve"> Lihat Pasal 10 huruf a angka 1 Kitab Undang undang Hukum Pidana  </w:t>
      </w:r>
    </w:p>
  </w:footnote>
  <w:footnote w:id="16">
    <w:p w:rsidR="006D0D82" w:rsidRPr="006D0D82" w:rsidRDefault="006D0D82" w:rsidP="006D0D82">
      <w:pPr>
        <w:pStyle w:val="FootnoteText"/>
        <w:jc w:val="both"/>
        <w:rPr>
          <w:rFonts w:ascii="Cambria" w:hAnsi="Cambria" w:cs="Times New Roman"/>
        </w:rPr>
      </w:pPr>
      <w:r w:rsidRPr="006D0D82">
        <w:rPr>
          <w:rStyle w:val="FootnoteReference"/>
          <w:rFonts w:ascii="Cambria" w:hAnsi="Cambria" w:cs="Times New Roman"/>
        </w:rPr>
        <w:footnoteRef/>
      </w:r>
      <w:r w:rsidRPr="006D0D82">
        <w:rPr>
          <w:rFonts w:ascii="Cambria" w:hAnsi="Cambria" w:cs="Times New Roman"/>
        </w:rPr>
        <w:t xml:space="preserve"> Lihat Putusan MK No 2-3/PUU-V/2007 tertanggal 30 Oktober 2007 </w:t>
      </w:r>
      <w:hyperlink r:id="rId5" w:history="1">
        <w:r w:rsidRPr="006D0D82">
          <w:rPr>
            <w:rStyle w:val="Hyperlink"/>
            <w:rFonts w:ascii="Cambria" w:hAnsi="Cambria" w:cs="Times New Roman"/>
          </w:rPr>
          <w:t>http://www.mahkamahkonstitusi.go.id/putusan/putusan_sidang_Putusan%2023%20PUUV2007ttgPidana%20Mati30Oktober2007.pdf</w:t>
        </w:r>
      </w:hyperlink>
      <w:r w:rsidRPr="006D0D82">
        <w:rPr>
          <w:rFonts w:ascii="Cambria" w:hAnsi="Cambria" w:cs="Times New Roman"/>
        </w:rPr>
        <w:t xml:space="preserve">. </w:t>
      </w:r>
    </w:p>
  </w:footnote>
  <w:footnote w:id="17">
    <w:p w:rsidR="006D0D82" w:rsidRPr="006D0D82" w:rsidRDefault="006D0D82" w:rsidP="006D0D82">
      <w:pPr>
        <w:pStyle w:val="FootnoteText"/>
        <w:jc w:val="both"/>
        <w:rPr>
          <w:rFonts w:ascii="Cambria" w:hAnsi="Cambria" w:cs="Times New Roman"/>
        </w:rPr>
      </w:pPr>
      <w:r w:rsidRPr="006D0D82">
        <w:rPr>
          <w:rStyle w:val="FootnoteReference"/>
          <w:rFonts w:ascii="Cambria" w:hAnsi="Cambria" w:cs="Times New Roman"/>
        </w:rPr>
        <w:footnoteRef/>
      </w:r>
      <w:r w:rsidRPr="006D0D82">
        <w:rPr>
          <w:rFonts w:ascii="Cambria" w:hAnsi="Cambria" w:cs="Times New Roman"/>
        </w:rPr>
        <w:t xml:space="preserve"> Lihat Putusan MK No 21/PUU-VI/2008 tertanggal 21 Oktober 2008, http://hukum.unsrat.ac.id/mk/mk_21_2008.pdf  </w:t>
      </w:r>
    </w:p>
  </w:footnote>
  <w:footnote w:id="18">
    <w:p w:rsidR="006D0D82" w:rsidRPr="006D0D82" w:rsidRDefault="006D0D82" w:rsidP="006D0D82">
      <w:pPr>
        <w:pStyle w:val="FootnoteText"/>
        <w:jc w:val="both"/>
        <w:rPr>
          <w:rFonts w:ascii="Cambria" w:hAnsi="Cambria" w:cs="Times New Roman"/>
          <w:b/>
        </w:rPr>
      </w:pPr>
      <w:r w:rsidRPr="006D0D82">
        <w:rPr>
          <w:rStyle w:val="FootnoteReference"/>
          <w:rFonts w:ascii="Cambria" w:hAnsi="Cambria" w:cs="Times New Roman"/>
        </w:rPr>
        <w:footnoteRef/>
      </w:r>
      <w:r w:rsidRPr="006D0D82">
        <w:rPr>
          <w:rFonts w:ascii="Cambria" w:hAnsi="Cambria" w:cs="Times New Roman"/>
        </w:rPr>
        <w:t xml:space="preserve"> </w:t>
      </w:r>
      <w:r w:rsidRPr="006D0D82">
        <w:rPr>
          <w:rStyle w:val="Strong"/>
          <w:rFonts w:ascii="Cambria" w:hAnsi="Cambria" w:cs="Times New Roman"/>
          <w:b w:val="0"/>
          <w:color w:val="000000"/>
          <w:bdr w:val="none" w:sz="0" w:space="0" w:color="auto" w:frame="1"/>
          <w:shd w:val="clear" w:color="auto" w:fill="F9F9F9"/>
        </w:rPr>
        <w:t>Prita mulyasari ditahan karena email keluhkan layanan rs</w:t>
      </w:r>
    </w:p>
  </w:footnote>
  <w:footnote w:id="19">
    <w:p w:rsidR="006D0D82" w:rsidRPr="006D0D82" w:rsidRDefault="006D0D82" w:rsidP="006D0D82">
      <w:pPr>
        <w:pStyle w:val="FootnoteText"/>
        <w:jc w:val="both"/>
        <w:rPr>
          <w:rFonts w:ascii="Cambria" w:hAnsi="Cambria" w:cs="Times New Roman"/>
        </w:rPr>
      </w:pPr>
      <w:r w:rsidRPr="006D0D82">
        <w:rPr>
          <w:rStyle w:val="FootnoteReference"/>
          <w:rFonts w:ascii="Cambria" w:hAnsi="Cambria" w:cs="Times New Roman"/>
        </w:rPr>
        <w:footnoteRef/>
      </w:r>
      <w:r w:rsidRPr="006D0D82">
        <w:rPr>
          <w:rFonts w:ascii="Cambria" w:hAnsi="Cambria" w:cs="Times New Roman"/>
        </w:rPr>
        <w:t xml:space="preserve"> </w:t>
      </w:r>
      <w:proofErr w:type="gramStart"/>
      <w:r w:rsidRPr="006D0D82">
        <w:rPr>
          <w:rFonts w:ascii="Cambria" w:hAnsi="Cambria" w:cs="Times New Roman"/>
          <w:color w:val="000000"/>
          <w:shd w:val="clear" w:color="auto" w:fill="F9F9F9"/>
        </w:rPr>
        <w:t>pada</w:t>
      </w:r>
      <w:proofErr w:type="gramEnd"/>
      <w:r w:rsidRPr="006D0D82">
        <w:rPr>
          <w:rFonts w:ascii="Cambria" w:hAnsi="Cambria" w:cs="Times New Roman"/>
          <w:color w:val="000000"/>
          <w:shd w:val="clear" w:color="auto" w:fill="F9F9F9"/>
        </w:rPr>
        <w:t xml:space="preserve"> november 2008, narliswani (iwan) piliang, seorang pewarta warga dilaporkan anggota dpr alvin lie karena menulis artikel berita di presstalk.info berjudul 'hoyak tabuik adaro dan soekanto'.</w:t>
      </w:r>
    </w:p>
  </w:footnote>
  <w:footnote w:id="20">
    <w:p w:rsidR="006D0D82" w:rsidRPr="006D0D82" w:rsidRDefault="006D0D82" w:rsidP="006D0D82">
      <w:pPr>
        <w:pStyle w:val="FootnoteText"/>
        <w:jc w:val="both"/>
        <w:rPr>
          <w:rFonts w:ascii="Cambria" w:hAnsi="Cambria" w:cs="Times New Roman"/>
        </w:rPr>
      </w:pPr>
      <w:r w:rsidRPr="006D0D82">
        <w:rPr>
          <w:rStyle w:val="FootnoteReference"/>
          <w:rFonts w:ascii="Cambria" w:hAnsi="Cambria" w:cs="Times New Roman"/>
        </w:rPr>
        <w:footnoteRef/>
      </w:r>
      <w:r w:rsidRPr="006D0D82">
        <w:rPr>
          <w:rFonts w:ascii="Cambria" w:hAnsi="Cambria" w:cs="Times New Roman"/>
        </w:rPr>
        <w:t xml:space="preserve"> </w:t>
      </w:r>
      <w:proofErr w:type="gramStart"/>
      <w:r w:rsidRPr="006D0D82">
        <w:rPr>
          <w:rFonts w:ascii="Cambria" w:hAnsi="Cambria" w:cs="Times New Roman"/>
          <w:color w:val="000000"/>
          <w:shd w:val="clear" w:color="auto" w:fill="F9F9F9"/>
        </w:rPr>
        <w:t>melakukan</w:t>
      </w:r>
      <w:proofErr w:type="gramEnd"/>
      <w:r w:rsidRPr="006D0D82">
        <w:rPr>
          <w:rFonts w:ascii="Cambria" w:hAnsi="Cambria" w:cs="Times New Roman"/>
          <w:color w:val="000000"/>
          <w:shd w:val="clear" w:color="auto" w:fill="F9F9F9"/>
        </w:rPr>
        <w:t xml:space="preserve"> pencemaran nama baik melalui facebook.</w:t>
      </w:r>
    </w:p>
  </w:footnote>
  <w:footnote w:id="21">
    <w:p w:rsidR="006D0D82" w:rsidRPr="006D0D82" w:rsidRDefault="006D0D82" w:rsidP="006D0D82">
      <w:pPr>
        <w:pStyle w:val="FootnoteText"/>
        <w:jc w:val="both"/>
        <w:rPr>
          <w:rFonts w:ascii="Cambria" w:hAnsi="Cambria" w:cs="Times New Roman"/>
        </w:rPr>
      </w:pPr>
      <w:r w:rsidRPr="006D0D82">
        <w:rPr>
          <w:rStyle w:val="FootnoteReference"/>
          <w:rFonts w:ascii="Cambria" w:hAnsi="Cambria" w:cs="Times New Roman"/>
        </w:rPr>
        <w:footnoteRef/>
      </w:r>
      <w:r w:rsidRPr="006D0D82">
        <w:rPr>
          <w:rFonts w:ascii="Cambria" w:hAnsi="Cambria" w:cs="Times New Roman"/>
        </w:rPr>
        <w:t xml:space="preserve"> </w:t>
      </w:r>
      <w:r w:rsidRPr="006D0D82">
        <w:rPr>
          <w:rFonts w:ascii="Cambria" w:hAnsi="Cambria" w:cs="Times New Roman"/>
          <w:color w:val="000000"/>
          <w:shd w:val="clear" w:color="auto" w:fill="F9F9F9"/>
        </w:rPr>
        <w:t>Nur arafah atau farah, seorang pelajar sma asal bogor, divonis 2 bulan 15 hari dengan masa percobaan 5 bulan lantaran terbukti menghina felly fandani via facebook</w:t>
      </w:r>
    </w:p>
  </w:footnote>
  <w:footnote w:id="22">
    <w:p w:rsidR="006D0D82" w:rsidRPr="006D0D82" w:rsidRDefault="006D0D82" w:rsidP="006D0D82">
      <w:pPr>
        <w:pStyle w:val="FootnoteText"/>
        <w:jc w:val="both"/>
        <w:rPr>
          <w:rFonts w:ascii="Cambria" w:hAnsi="Cambria" w:cs="Times New Roman"/>
        </w:rPr>
      </w:pPr>
      <w:r w:rsidRPr="006D0D82">
        <w:rPr>
          <w:rStyle w:val="FootnoteReference"/>
          <w:rFonts w:ascii="Cambria" w:hAnsi="Cambria" w:cs="Times New Roman"/>
        </w:rPr>
        <w:footnoteRef/>
      </w:r>
      <w:r w:rsidRPr="006D0D82">
        <w:rPr>
          <w:rFonts w:ascii="Cambria" w:hAnsi="Cambria" w:cs="Times New Roman"/>
        </w:rPr>
        <w:t xml:space="preserve"> </w:t>
      </w:r>
      <w:proofErr w:type="gramStart"/>
      <w:r w:rsidRPr="006D0D82">
        <w:rPr>
          <w:rFonts w:ascii="Cambria" w:hAnsi="Cambria" w:cs="Times New Roman"/>
          <w:color w:val="000000"/>
          <w:shd w:val="clear" w:color="auto" w:fill="F9F9F9"/>
        </w:rPr>
        <w:t>kasus</w:t>
      </w:r>
      <w:proofErr w:type="gramEnd"/>
      <w:r w:rsidRPr="006D0D82">
        <w:rPr>
          <w:rFonts w:ascii="Cambria" w:hAnsi="Cambria" w:cs="Times New Roman"/>
          <w:color w:val="000000"/>
          <w:shd w:val="clear" w:color="auto" w:fill="F9F9F9"/>
        </w:rPr>
        <w:t xml:space="preserve"> ini terjadi pada 16 maret 2010 silam. Status facebook ibnu rachal farhansyah memicu kemarahan masyarakat </w:t>
      </w:r>
      <w:proofErr w:type="gramStart"/>
      <w:r w:rsidRPr="006D0D82">
        <w:rPr>
          <w:rFonts w:ascii="Cambria" w:hAnsi="Cambria" w:cs="Times New Roman"/>
          <w:color w:val="000000"/>
          <w:shd w:val="clear" w:color="auto" w:fill="F9F9F9"/>
        </w:rPr>
        <w:t>bali</w:t>
      </w:r>
      <w:proofErr w:type="gramEnd"/>
      <w:r w:rsidRPr="006D0D82">
        <w:rPr>
          <w:rFonts w:ascii="Cambria" w:hAnsi="Cambria" w:cs="Times New Roman"/>
          <w:color w:val="000000"/>
          <w:shd w:val="clear" w:color="auto" w:fill="F9F9F9"/>
        </w:rPr>
        <w:t>, yang mayoritas beragama hindu. Sebab di saat mayoritas masyarakat bali menggelar ritual nyepi, ibnu malah menulis status yang memicu konflik</w:t>
      </w:r>
    </w:p>
  </w:footnote>
  <w:footnote w:id="23">
    <w:p w:rsidR="006D0D82" w:rsidRPr="006D0D82" w:rsidRDefault="006D0D82" w:rsidP="006D0D82">
      <w:pPr>
        <w:pStyle w:val="FootnoteText"/>
        <w:jc w:val="both"/>
        <w:rPr>
          <w:rFonts w:ascii="Cambria" w:hAnsi="Cambria" w:cs="Times New Roman"/>
        </w:rPr>
      </w:pPr>
      <w:r w:rsidRPr="006D0D82">
        <w:rPr>
          <w:rStyle w:val="FootnoteReference"/>
          <w:rFonts w:ascii="Cambria" w:hAnsi="Cambria" w:cs="Times New Roman"/>
        </w:rPr>
        <w:footnoteRef/>
      </w:r>
      <w:r w:rsidRPr="006D0D82">
        <w:rPr>
          <w:rFonts w:ascii="Cambria" w:hAnsi="Cambria" w:cs="Times New Roman"/>
        </w:rPr>
        <w:t xml:space="preserve"> </w:t>
      </w:r>
      <w:r w:rsidRPr="006D0D82">
        <w:rPr>
          <w:rFonts w:ascii="Cambria" w:hAnsi="Cambria" w:cs="Times New Roman"/>
          <w:color w:val="000000"/>
          <w:shd w:val="clear" w:color="auto" w:fill="F9F9F9"/>
        </w:rPr>
        <w:t>Menghina bupati pasbar baharuddin r dengan kata-kata kotor. Lewat tulisan tersebut, pelaku diduga sengaja mencemarkan nama baik bupati pasaman barat tersebut ditambah lagi dengan menyebarluaskannya di media internet</w:t>
      </w:r>
    </w:p>
  </w:footnote>
  <w:footnote w:id="24">
    <w:p w:rsidR="006D0D82" w:rsidRPr="006D0D82" w:rsidRDefault="006D0D82" w:rsidP="006D0D82">
      <w:pPr>
        <w:pStyle w:val="FootnoteText"/>
        <w:jc w:val="both"/>
        <w:rPr>
          <w:rFonts w:ascii="Cambria" w:hAnsi="Cambria" w:cs="Times New Roman"/>
        </w:rPr>
      </w:pPr>
      <w:r w:rsidRPr="006D0D82">
        <w:rPr>
          <w:rStyle w:val="FootnoteReference"/>
          <w:rFonts w:ascii="Cambria" w:hAnsi="Cambria" w:cs="Times New Roman"/>
        </w:rPr>
        <w:footnoteRef/>
      </w:r>
      <w:r w:rsidRPr="006D0D82">
        <w:rPr>
          <w:rFonts w:ascii="Cambria" w:hAnsi="Cambria" w:cs="Times New Roman"/>
        </w:rPr>
        <w:t xml:space="preserve"> Kasus pencemaran nama baik</w:t>
      </w:r>
    </w:p>
  </w:footnote>
  <w:footnote w:id="25">
    <w:p w:rsidR="006D0D82" w:rsidRPr="006D0D82" w:rsidRDefault="006D0D82" w:rsidP="006D0D82">
      <w:pPr>
        <w:pStyle w:val="FootnoteText"/>
        <w:jc w:val="both"/>
        <w:rPr>
          <w:rFonts w:ascii="Cambria" w:hAnsi="Cambria" w:cs="Times New Roman"/>
        </w:rPr>
      </w:pPr>
      <w:r w:rsidRPr="006D0D82">
        <w:rPr>
          <w:rStyle w:val="FootnoteReference"/>
          <w:rFonts w:ascii="Cambria" w:hAnsi="Cambria" w:cs="Times New Roman"/>
        </w:rPr>
        <w:footnoteRef/>
      </w:r>
      <w:r w:rsidRPr="006D0D82">
        <w:rPr>
          <w:rFonts w:ascii="Cambria" w:hAnsi="Cambria" w:cs="Times New Roman"/>
        </w:rPr>
        <w:t xml:space="preserve"> Kasus penghinaan </w:t>
      </w:r>
      <w:r w:rsidRPr="006D0D82">
        <w:rPr>
          <w:rStyle w:val="Strong"/>
          <w:rFonts w:ascii="Cambria" w:hAnsi="Cambria" w:cs="Times New Roman"/>
          <w:b w:val="0"/>
          <w:color w:val="000000"/>
          <w:bdr w:val="none" w:sz="0" w:space="0" w:color="auto" w:frame="1"/>
          <w:shd w:val="clear" w:color="auto" w:fill="F9F9F9"/>
        </w:rPr>
        <w:t>Bupati Pangkep, Sulsel, Syamsuddin Hamid Batara.</w:t>
      </w:r>
    </w:p>
  </w:footnote>
  <w:footnote w:id="26">
    <w:p w:rsidR="006D0D82" w:rsidRPr="006D0D82" w:rsidRDefault="006D0D82" w:rsidP="006D0D82">
      <w:pPr>
        <w:pStyle w:val="FootnoteText"/>
        <w:jc w:val="both"/>
        <w:rPr>
          <w:rFonts w:ascii="Cambria" w:hAnsi="Cambria" w:cs="Times New Roman"/>
        </w:rPr>
      </w:pPr>
      <w:r w:rsidRPr="006D0D82">
        <w:rPr>
          <w:rStyle w:val="FootnoteReference"/>
          <w:rFonts w:ascii="Cambria" w:hAnsi="Cambria" w:cs="Times New Roman"/>
        </w:rPr>
        <w:footnoteRef/>
      </w:r>
      <w:r w:rsidRPr="006D0D82">
        <w:rPr>
          <w:rFonts w:ascii="Cambria" w:hAnsi="Cambria" w:cs="Times New Roman"/>
        </w:rPr>
        <w:t xml:space="preserve"> asus</w:t>
      </w:r>
      <w:r w:rsidRPr="006D0D82">
        <w:rPr>
          <w:rFonts w:ascii="Cambria" w:hAnsi="Cambria" w:cs="Times New Roman"/>
          <w:color w:val="000000"/>
          <w:shd w:val="clear" w:color="auto" w:fill="F9F9F9"/>
        </w:rPr>
        <w:t xml:space="preserve"> pencemaran nama baik dan penghinaan</w:t>
      </w:r>
    </w:p>
  </w:footnote>
  <w:footnote w:id="27">
    <w:p w:rsidR="006D0D82" w:rsidRPr="006D0D82" w:rsidRDefault="006D0D82" w:rsidP="006D0D82">
      <w:pPr>
        <w:pStyle w:val="FootnoteText"/>
        <w:jc w:val="both"/>
        <w:rPr>
          <w:rFonts w:ascii="Cambria" w:hAnsi="Cambria" w:cs="Times New Roman"/>
        </w:rPr>
      </w:pPr>
      <w:r w:rsidRPr="006D0D82">
        <w:rPr>
          <w:rStyle w:val="FootnoteReference"/>
          <w:rFonts w:ascii="Cambria" w:hAnsi="Cambria" w:cs="Times New Roman"/>
        </w:rPr>
        <w:footnoteRef/>
      </w:r>
      <w:r w:rsidRPr="006D0D82">
        <w:rPr>
          <w:rFonts w:ascii="Cambria" w:hAnsi="Cambria" w:cs="Times New Roman"/>
        </w:rPr>
        <w:t xml:space="preserve"> Kasus penghinaan terhadap </w:t>
      </w:r>
      <w:r w:rsidRPr="006D0D82">
        <w:rPr>
          <w:rFonts w:ascii="Cambria" w:hAnsi="Cambria" w:cs="Times New Roman"/>
          <w:color w:val="000000"/>
          <w:shd w:val="clear" w:color="auto" w:fill="F9F9F9"/>
        </w:rPr>
        <w:t>Basuki Tjahaja Purnama alias Ahok </w:t>
      </w:r>
    </w:p>
  </w:footnote>
  <w:footnote w:id="28">
    <w:p w:rsidR="006D0D82" w:rsidRPr="006D0D82" w:rsidRDefault="006D0D82" w:rsidP="006D0D82">
      <w:pPr>
        <w:pStyle w:val="FootnoteText"/>
        <w:jc w:val="both"/>
        <w:rPr>
          <w:rFonts w:ascii="Cambria" w:hAnsi="Cambria" w:cs="Times New Roman"/>
        </w:rPr>
      </w:pPr>
      <w:r w:rsidRPr="006D0D82">
        <w:rPr>
          <w:rStyle w:val="FootnoteReference"/>
          <w:rFonts w:ascii="Cambria" w:hAnsi="Cambria" w:cs="Times New Roman"/>
        </w:rPr>
        <w:footnoteRef/>
      </w:r>
      <w:r w:rsidRPr="006D0D82">
        <w:rPr>
          <w:rFonts w:ascii="Cambria" w:hAnsi="Cambria" w:cs="Times New Roman"/>
        </w:rPr>
        <w:t xml:space="preserve"> </w:t>
      </w:r>
      <w:r w:rsidRPr="006D0D82">
        <w:rPr>
          <w:rFonts w:ascii="Cambria" w:hAnsi="Cambria" w:cs="Times New Roman"/>
          <w:color w:val="000000"/>
          <w:shd w:val="clear" w:color="auto" w:fill="F9F9F9"/>
        </w:rPr>
        <w:t xml:space="preserve">Tuduhan pencemaran </w:t>
      </w:r>
      <w:proofErr w:type="gramStart"/>
      <w:r w:rsidRPr="006D0D82">
        <w:rPr>
          <w:rFonts w:ascii="Cambria" w:hAnsi="Cambria" w:cs="Times New Roman"/>
          <w:color w:val="000000"/>
          <w:shd w:val="clear" w:color="auto" w:fill="F9F9F9"/>
        </w:rPr>
        <w:t>nama</w:t>
      </w:r>
      <w:proofErr w:type="gramEnd"/>
      <w:r w:rsidRPr="006D0D82">
        <w:rPr>
          <w:rFonts w:ascii="Cambria" w:hAnsi="Cambria" w:cs="Times New Roman"/>
          <w:color w:val="000000"/>
          <w:shd w:val="clear" w:color="auto" w:fill="F9F9F9"/>
        </w:rPr>
        <w:t>, kasus ini terjadi pada pada 23 April 2011.</w:t>
      </w:r>
    </w:p>
  </w:footnote>
  <w:footnote w:id="29">
    <w:p w:rsidR="006D0D82" w:rsidRPr="006D0D82" w:rsidRDefault="006D0D82" w:rsidP="006D0D82">
      <w:pPr>
        <w:pStyle w:val="FootnoteText"/>
        <w:jc w:val="both"/>
        <w:rPr>
          <w:rFonts w:ascii="Cambria" w:hAnsi="Cambria" w:cs="Times New Roman"/>
        </w:rPr>
      </w:pPr>
      <w:r w:rsidRPr="006D0D82">
        <w:rPr>
          <w:rStyle w:val="FootnoteReference"/>
          <w:rFonts w:ascii="Cambria" w:hAnsi="Cambria" w:cs="Times New Roman"/>
        </w:rPr>
        <w:footnoteRef/>
      </w:r>
      <w:r w:rsidRPr="006D0D82">
        <w:rPr>
          <w:rFonts w:ascii="Cambria" w:hAnsi="Cambria" w:cs="Times New Roman"/>
        </w:rPr>
        <w:t xml:space="preserve"> </w:t>
      </w:r>
      <w:r w:rsidRPr="006D0D82">
        <w:rPr>
          <w:rFonts w:ascii="Cambria" w:hAnsi="Cambria" w:cs="Times New Roman"/>
          <w:color w:val="000000"/>
          <w:shd w:val="clear" w:color="auto" w:fill="F9F9F9"/>
        </w:rPr>
        <w:t>Kasus ini terjadi pada bulan Februari 2013 dimana Prof. Said Ruhpina, Rektor IKIP Mataram, NTB melaporkan dosen Bahasa Inggris Fakultas Pendidikan Bahasa dan Sastra Institut Keguruan dan Ilmu Pendidikan Mataram atas tuduhan pencemaran nama baik.</w:t>
      </w:r>
    </w:p>
  </w:footnote>
  <w:footnote w:id="30">
    <w:p w:rsidR="006D0D82" w:rsidRPr="006D0D82" w:rsidRDefault="006D0D82" w:rsidP="006D0D82">
      <w:pPr>
        <w:pStyle w:val="FootnoteText"/>
        <w:jc w:val="both"/>
        <w:rPr>
          <w:rFonts w:ascii="Cambria" w:hAnsi="Cambria" w:cs="Times New Roman"/>
        </w:rPr>
      </w:pPr>
      <w:r w:rsidRPr="006D0D82">
        <w:rPr>
          <w:rStyle w:val="FootnoteReference"/>
          <w:rFonts w:ascii="Cambria" w:hAnsi="Cambria"/>
        </w:rPr>
        <w:footnoteRef/>
      </w:r>
      <w:r w:rsidRPr="006D0D82">
        <w:rPr>
          <w:rFonts w:ascii="Cambria" w:hAnsi="Cambria"/>
        </w:rPr>
        <w:t xml:space="preserve"> </w:t>
      </w:r>
      <w:proofErr w:type="gramStart"/>
      <w:r w:rsidRPr="006D0D82">
        <w:rPr>
          <w:rFonts w:ascii="Cambria" w:hAnsi="Cambria" w:cs="Times New Roman"/>
          <w:color w:val="000000"/>
          <w:shd w:val="clear" w:color="auto" w:fill="F9F9F9"/>
        </w:rPr>
        <w:t>dilaporkan</w:t>
      </w:r>
      <w:proofErr w:type="gramEnd"/>
      <w:r w:rsidRPr="006D0D82">
        <w:rPr>
          <w:rFonts w:ascii="Cambria" w:hAnsi="Cambria" w:cs="Times New Roman"/>
          <w:color w:val="000000"/>
          <w:shd w:val="clear" w:color="auto" w:fill="F9F9F9"/>
        </w:rPr>
        <w:t xml:space="preserve"> oleh Fadlin Akbar, anak mantan Wali Kota Tangerang, Wahidin Halim ke Polres Metropolitan Tangerang. Deni dilaporkan lantaran status BBM-nya yang dianggap mencemarkan </w:t>
      </w:r>
      <w:proofErr w:type="gramStart"/>
      <w:r w:rsidRPr="006D0D82">
        <w:rPr>
          <w:rFonts w:ascii="Cambria" w:hAnsi="Cambria" w:cs="Times New Roman"/>
          <w:color w:val="000000"/>
          <w:shd w:val="clear" w:color="auto" w:fill="F9F9F9"/>
        </w:rPr>
        <w:t>nama</w:t>
      </w:r>
      <w:proofErr w:type="gramEnd"/>
      <w:r w:rsidRPr="006D0D82">
        <w:rPr>
          <w:rFonts w:ascii="Cambria" w:hAnsi="Cambria" w:cs="Times New Roman"/>
          <w:color w:val="000000"/>
          <w:shd w:val="clear" w:color="auto" w:fill="F9F9F9"/>
        </w:rPr>
        <w:t xml:space="preserve"> baik Fadlin Akbar.</w:t>
      </w:r>
    </w:p>
  </w:footnote>
  <w:footnote w:id="31">
    <w:p w:rsidR="006D0D82" w:rsidRPr="006D0D82" w:rsidRDefault="006D0D82" w:rsidP="006D0D82">
      <w:pPr>
        <w:pStyle w:val="FootnoteText"/>
        <w:jc w:val="both"/>
        <w:rPr>
          <w:rFonts w:ascii="Cambria" w:hAnsi="Cambria" w:cs="Times New Roman"/>
        </w:rPr>
      </w:pPr>
      <w:r w:rsidRPr="006D0D82">
        <w:rPr>
          <w:rStyle w:val="FootnoteReference"/>
          <w:rFonts w:ascii="Cambria" w:hAnsi="Cambria"/>
        </w:rPr>
        <w:footnoteRef/>
      </w:r>
      <w:r w:rsidRPr="006D0D82">
        <w:rPr>
          <w:rFonts w:ascii="Cambria" w:hAnsi="Cambria"/>
        </w:rPr>
        <w:t xml:space="preserve"> </w:t>
      </w:r>
      <w:r w:rsidRPr="006D0D82">
        <w:rPr>
          <w:rFonts w:ascii="Cambria" w:hAnsi="Cambria" w:cs="Times New Roman"/>
        </w:rPr>
        <w:t>Kasus</w:t>
      </w:r>
      <w:r w:rsidRPr="006D0D82">
        <w:rPr>
          <w:rFonts w:ascii="Cambria" w:hAnsi="Cambria" w:cs="Times New Roman"/>
          <w:color w:val="000000"/>
          <w:shd w:val="clear" w:color="auto" w:fill="F9F9F9"/>
        </w:rPr>
        <w:t xml:space="preserve"> pencemaran nama baik dan penghinaan</w:t>
      </w:r>
    </w:p>
  </w:footnote>
  <w:footnote w:id="32">
    <w:p w:rsidR="006D0D82" w:rsidRPr="006D0D82" w:rsidRDefault="006D0D82" w:rsidP="006D0D82">
      <w:pPr>
        <w:pStyle w:val="NormalWeb"/>
        <w:spacing w:before="0" w:beforeAutospacing="0" w:after="0" w:afterAutospacing="0"/>
        <w:ind w:right="75"/>
        <w:jc w:val="both"/>
        <w:textAlignment w:val="baseline"/>
        <w:rPr>
          <w:rFonts w:ascii="Cambria" w:hAnsi="Cambria"/>
          <w:color w:val="000000"/>
          <w:sz w:val="20"/>
          <w:szCs w:val="20"/>
        </w:rPr>
      </w:pPr>
      <w:r w:rsidRPr="006D0D82">
        <w:rPr>
          <w:rStyle w:val="FootnoteReference"/>
          <w:rFonts w:ascii="Cambria" w:hAnsi="Cambria"/>
          <w:sz w:val="20"/>
          <w:szCs w:val="20"/>
        </w:rPr>
        <w:footnoteRef/>
      </w:r>
      <w:r w:rsidRPr="006D0D82">
        <w:rPr>
          <w:rFonts w:ascii="Cambria" w:hAnsi="Cambria"/>
          <w:sz w:val="20"/>
          <w:szCs w:val="20"/>
        </w:rPr>
        <w:t xml:space="preserve"> </w:t>
      </w:r>
      <w:r w:rsidRPr="006D0D82">
        <w:rPr>
          <w:rFonts w:ascii="Cambria" w:hAnsi="Cambria"/>
          <w:color w:val="000000"/>
          <w:sz w:val="20"/>
          <w:szCs w:val="20"/>
          <w:bdr w:val="none" w:sz="0" w:space="0" w:color="auto" w:frame="1"/>
        </w:rPr>
        <w:t>Direktur Yayasan Abdi Masyarakat dan Alam Lingkungan (AMAL) Kabupaten Belu, Nusa Tenggara Timur, Yunius Koi Asa, dilaporkan ke Polres Belu, 16 Maret 2013 lalu oleh Silverius Mau, koordinator Program Anggaran Menuju kesejahteraan (Anggur Merah).Yunius dilaporkan gara-gara mengungkap kecurangan dalam Pemilihan Gubernur dan Wakil Gubernur Nusa Tenggara Timur melalui jejaring sosial Facebook dan tiga media cetak harian lokal.</w:t>
      </w:r>
    </w:p>
  </w:footnote>
  <w:footnote w:id="33">
    <w:p w:rsidR="006D0D82" w:rsidRPr="006D0D82" w:rsidRDefault="006D0D82" w:rsidP="006D0D82">
      <w:pPr>
        <w:pStyle w:val="FootnoteText"/>
        <w:jc w:val="both"/>
        <w:rPr>
          <w:rFonts w:ascii="Cambria" w:hAnsi="Cambria"/>
        </w:rPr>
      </w:pPr>
      <w:r w:rsidRPr="006D0D82">
        <w:rPr>
          <w:rStyle w:val="FootnoteReference"/>
          <w:rFonts w:ascii="Cambria" w:hAnsi="Cambria"/>
        </w:rPr>
        <w:footnoteRef/>
      </w:r>
      <w:r w:rsidRPr="006D0D82">
        <w:rPr>
          <w:rFonts w:ascii="Cambria" w:hAnsi="Cambria"/>
        </w:rPr>
        <w:t xml:space="preserve"> </w:t>
      </w:r>
      <w:r w:rsidRPr="006D0D82">
        <w:rPr>
          <w:rFonts w:ascii="Cambria" w:hAnsi="Cambria" w:cs="Arial"/>
          <w:color w:val="000000"/>
          <w:shd w:val="clear" w:color="auto" w:fill="F9F9F9"/>
        </w:rPr>
        <w:t>Mahasiswi pascasarjana UGM, ditahan penyidik Polda DIY lantaran dianggap menghina Yogyakarta lewat status di media sosial Path. </w:t>
      </w:r>
    </w:p>
  </w:footnote>
  <w:footnote w:id="34">
    <w:p w:rsidR="006D0D82" w:rsidRPr="006D0D82" w:rsidRDefault="006D0D82" w:rsidP="006D0D82">
      <w:pPr>
        <w:pStyle w:val="FootnoteText"/>
        <w:jc w:val="both"/>
        <w:rPr>
          <w:rFonts w:ascii="Cambria" w:hAnsi="Cambria"/>
        </w:rPr>
      </w:pPr>
      <w:r w:rsidRPr="006D0D82">
        <w:rPr>
          <w:rStyle w:val="FootnoteReference"/>
          <w:rFonts w:ascii="Cambria" w:hAnsi="Cambria"/>
        </w:rPr>
        <w:footnoteRef/>
      </w:r>
      <w:r w:rsidRPr="006D0D82">
        <w:rPr>
          <w:rFonts w:ascii="Cambria" w:hAnsi="Cambria"/>
        </w:rPr>
        <w:t xml:space="preserve"> Diakses dari http://news.detik.com/read/2015/01/08/144548/2797743/10/polri-banyak-diadukan-komnas-ham-desak-pembentukan-uu-anti-</w:t>
      </w:r>
      <w:proofErr w:type="gramStart"/>
      <w:r w:rsidRPr="006D0D82">
        <w:rPr>
          <w:rFonts w:ascii="Cambria" w:hAnsi="Cambria"/>
        </w:rPr>
        <w:t>penyiksaan  dikases</w:t>
      </w:r>
      <w:proofErr w:type="gramEnd"/>
      <w:r w:rsidRPr="006D0D82">
        <w:rPr>
          <w:rFonts w:ascii="Cambria" w:hAnsi="Cambria"/>
        </w:rPr>
        <w:t xml:space="preserve"> pada 21 januari 2019.</w:t>
      </w:r>
    </w:p>
  </w:footnote>
  <w:footnote w:id="35">
    <w:p w:rsidR="006D0D82" w:rsidRPr="006D0D82" w:rsidRDefault="006D0D82" w:rsidP="006D0D82">
      <w:pPr>
        <w:pStyle w:val="FootnoteText"/>
        <w:jc w:val="both"/>
        <w:rPr>
          <w:rFonts w:ascii="Cambria" w:hAnsi="Cambria"/>
        </w:rPr>
      </w:pPr>
      <w:r w:rsidRPr="006D0D82">
        <w:rPr>
          <w:rStyle w:val="FootnoteReference"/>
          <w:rFonts w:ascii="Cambria" w:hAnsi="Cambria"/>
        </w:rPr>
        <w:footnoteRef/>
      </w:r>
      <w:r w:rsidRPr="006D0D82">
        <w:rPr>
          <w:rFonts w:ascii="Cambria" w:hAnsi="Cambria"/>
        </w:rPr>
        <w:t xml:space="preserve"> </w:t>
      </w:r>
      <w:r w:rsidRPr="006D0D82">
        <w:rPr>
          <w:rFonts w:ascii="Cambria" w:hAnsi="Cambria" w:cs="Times New Roman"/>
        </w:rPr>
        <w:t xml:space="preserve">Anggara dkk, 2015, </w:t>
      </w:r>
      <w:r w:rsidRPr="006D0D82">
        <w:rPr>
          <w:rFonts w:ascii="Cambria" w:hAnsi="Cambria" w:cs="Times New Roman"/>
          <w:i/>
        </w:rPr>
        <w:t>op</w:t>
      </w:r>
      <w:proofErr w:type="gramStart"/>
      <w:r w:rsidRPr="006D0D82">
        <w:rPr>
          <w:rFonts w:ascii="Cambria" w:hAnsi="Cambria" w:cs="Times New Roman"/>
          <w:i/>
        </w:rPr>
        <w:t>..cit</w:t>
      </w:r>
      <w:r w:rsidRPr="006D0D82">
        <w:rPr>
          <w:rFonts w:ascii="Cambria" w:hAnsi="Cambria" w:cs="Times New Roman"/>
        </w:rPr>
        <w:t>..</w:t>
      </w:r>
      <w:proofErr w:type="gramEnd"/>
      <w:r w:rsidRPr="006D0D82">
        <w:rPr>
          <w:rFonts w:ascii="Cambria" w:hAnsi="Cambria" w:cs="Times New Roman"/>
        </w:rPr>
        <w:t xml:space="preserve"> Hal. 19</w:t>
      </w:r>
    </w:p>
  </w:footnote>
  <w:footnote w:id="36">
    <w:p w:rsidR="006D0D82" w:rsidRPr="006D0D82" w:rsidRDefault="006D0D82" w:rsidP="006D0D82">
      <w:pPr>
        <w:pStyle w:val="FootnoteText"/>
        <w:jc w:val="both"/>
        <w:rPr>
          <w:rFonts w:ascii="Cambria" w:hAnsi="Cambria"/>
        </w:rPr>
      </w:pPr>
      <w:r w:rsidRPr="006D0D82">
        <w:rPr>
          <w:rStyle w:val="FootnoteReference"/>
          <w:rFonts w:ascii="Cambria" w:hAnsi="Cambria"/>
        </w:rPr>
        <w:footnoteRef/>
      </w:r>
      <w:r w:rsidRPr="006D0D82">
        <w:rPr>
          <w:rFonts w:ascii="Cambria" w:hAnsi="Cambria"/>
        </w:rPr>
        <w:t xml:space="preserve"> </w:t>
      </w:r>
      <w:r w:rsidRPr="006D0D82">
        <w:rPr>
          <w:rFonts w:ascii="Cambria" w:hAnsi="Cambria"/>
          <w:i/>
        </w:rPr>
        <w:t>ibid</w:t>
      </w:r>
    </w:p>
  </w:footnote>
  <w:footnote w:id="37">
    <w:p w:rsidR="006D0D82" w:rsidRPr="006D0D82" w:rsidRDefault="006D0D82" w:rsidP="006D0D82">
      <w:pPr>
        <w:pStyle w:val="FootnoteText"/>
        <w:jc w:val="both"/>
        <w:rPr>
          <w:rFonts w:ascii="Cambria" w:hAnsi="Cambria"/>
        </w:rPr>
      </w:pPr>
      <w:r w:rsidRPr="006D0D82">
        <w:rPr>
          <w:rStyle w:val="FootnoteReference"/>
          <w:rFonts w:ascii="Cambria" w:hAnsi="Cambria"/>
        </w:rPr>
        <w:footnoteRef/>
      </w:r>
      <w:r w:rsidRPr="006D0D82">
        <w:rPr>
          <w:rFonts w:ascii="Cambria" w:hAnsi="Cambria"/>
        </w:rPr>
        <w:t xml:space="preserve"> Lihat Pasal 27 ayat (1) UUD 1945  </w:t>
      </w:r>
    </w:p>
  </w:footnote>
  <w:footnote w:id="38">
    <w:p w:rsidR="006D0D82" w:rsidRPr="006D0D82" w:rsidRDefault="006D0D82" w:rsidP="006D0D82">
      <w:pPr>
        <w:pStyle w:val="FootnoteText"/>
        <w:jc w:val="both"/>
        <w:rPr>
          <w:rFonts w:ascii="Cambria" w:hAnsi="Cambria"/>
        </w:rPr>
      </w:pPr>
      <w:r w:rsidRPr="006D0D82">
        <w:rPr>
          <w:rStyle w:val="FootnoteReference"/>
          <w:rFonts w:ascii="Cambria" w:hAnsi="Cambria"/>
        </w:rPr>
        <w:footnoteRef/>
      </w:r>
      <w:r w:rsidRPr="006D0D82">
        <w:rPr>
          <w:rFonts w:ascii="Cambria" w:hAnsi="Cambria"/>
        </w:rPr>
        <w:t xml:space="preserve"> Lihat Pasal 23 UU No 11 Tahun 2012 tentang Sistem Peradilan Pidana Anak  </w:t>
      </w:r>
    </w:p>
  </w:footnote>
  <w:footnote w:id="39">
    <w:p w:rsidR="006D0D82" w:rsidRPr="006D0D82" w:rsidRDefault="006D0D82" w:rsidP="006D0D82">
      <w:pPr>
        <w:pStyle w:val="FootnoteText"/>
        <w:jc w:val="both"/>
        <w:rPr>
          <w:rFonts w:ascii="Cambria" w:hAnsi="Cambria"/>
        </w:rPr>
      </w:pPr>
      <w:r w:rsidRPr="006D0D82">
        <w:rPr>
          <w:rStyle w:val="FootnoteReference"/>
          <w:rFonts w:ascii="Cambria" w:hAnsi="Cambria"/>
        </w:rPr>
        <w:footnoteRef/>
      </w:r>
      <w:r w:rsidRPr="006D0D82">
        <w:rPr>
          <w:rFonts w:ascii="Cambria" w:hAnsi="Cambria"/>
        </w:rPr>
        <w:t xml:space="preserve"> Lihat Pasal 56 ayat (1) KUHAP  </w:t>
      </w:r>
    </w:p>
  </w:footnote>
  <w:footnote w:id="40">
    <w:p w:rsidR="006D0D82" w:rsidRPr="006D0D82" w:rsidRDefault="006D0D82" w:rsidP="006D0D82">
      <w:pPr>
        <w:pStyle w:val="FootnoteText"/>
        <w:jc w:val="both"/>
        <w:rPr>
          <w:rFonts w:ascii="Cambria" w:hAnsi="Cambria"/>
        </w:rPr>
      </w:pPr>
      <w:r w:rsidRPr="006D0D82">
        <w:rPr>
          <w:rStyle w:val="FootnoteReference"/>
          <w:rFonts w:ascii="Cambria" w:hAnsi="Cambria"/>
        </w:rPr>
        <w:footnoteRef/>
      </w:r>
      <w:r w:rsidRPr="006D0D82">
        <w:rPr>
          <w:rFonts w:ascii="Cambria" w:hAnsi="Cambria"/>
        </w:rPr>
        <w:t xml:space="preserve"> Lihat Penjelasan Pasal 56 ayat (1) KUHAP. Situasi ini juga menjelaskan bahwa jaminan hak atas bantuan hukum untuk anak yang menjadi tersangka dan terdakwa bisa jadi tidak terwujud dengan baik  </w:t>
      </w:r>
    </w:p>
  </w:footnote>
  <w:footnote w:id="41">
    <w:p w:rsidR="006D0D82" w:rsidRPr="006D0D82" w:rsidRDefault="006D0D82" w:rsidP="006D0D82">
      <w:pPr>
        <w:pStyle w:val="FootnoteText"/>
        <w:jc w:val="both"/>
        <w:rPr>
          <w:rFonts w:ascii="Cambria" w:hAnsi="Cambria"/>
        </w:rPr>
      </w:pPr>
      <w:r w:rsidRPr="006D0D82">
        <w:rPr>
          <w:rStyle w:val="FootnoteReference"/>
          <w:rFonts w:ascii="Cambria" w:hAnsi="Cambria"/>
        </w:rPr>
        <w:footnoteRef/>
      </w:r>
      <w:r w:rsidRPr="006D0D82">
        <w:rPr>
          <w:rFonts w:ascii="Cambria" w:hAnsi="Cambria"/>
        </w:rPr>
        <w:t xml:space="preserve"> Lihat Indonesia Masih Kurang Pengacara </w:t>
      </w:r>
      <w:hyperlink r:id="rId6" w:history="1">
        <w:r w:rsidRPr="006D0D82">
          <w:rPr>
            <w:rStyle w:val="Hyperlink"/>
            <w:rFonts w:ascii="Cambria" w:hAnsi="Cambria"/>
          </w:rPr>
          <w:t>http://www.antarabali.com/berita/30500/indonesia-masih-kurang-pengacara</w:t>
        </w:r>
      </w:hyperlink>
      <w:r w:rsidRPr="006D0D82">
        <w:rPr>
          <w:rFonts w:ascii="Cambria" w:hAnsi="Cambria"/>
        </w:rPr>
        <w:t xml:space="preserve">.  </w:t>
      </w:r>
      <w:proofErr w:type="gramStart"/>
      <w:r w:rsidRPr="006D0D82">
        <w:rPr>
          <w:rFonts w:ascii="Cambria" w:hAnsi="Cambria"/>
        </w:rPr>
        <w:t>dikases</w:t>
      </w:r>
      <w:proofErr w:type="gramEnd"/>
      <w:r w:rsidRPr="006D0D82">
        <w:rPr>
          <w:rFonts w:ascii="Cambria" w:hAnsi="Cambria"/>
        </w:rPr>
        <w:t xml:space="preserve"> pada 21 januari 2019. Lihat </w:t>
      </w:r>
      <w:proofErr w:type="gramStart"/>
      <w:r w:rsidRPr="006D0D82">
        <w:rPr>
          <w:rFonts w:ascii="Cambria" w:hAnsi="Cambria"/>
        </w:rPr>
        <w:t>juga  data</w:t>
      </w:r>
      <w:proofErr w:type="gramEnd"/>
      <w:r w:rsidRPr="006D0D82">
        <w:rPr>
          <w:rFonts w:ascii="Cambria" w:hAnsi="Cambria"/>
        </w:rPr>
        <w:t xml:space="preserve"> Pusat Bantuan Hukum PERADI 2010.  </w:t>
      </w:r>
    </w:p>
  </w:footnote>
  <w:footnote w:id="42">
    <w:p w:rsidR="006D0D82" w:rsidRPr="006D0D82" w:rsidRDefault="006D0D82" w:rsidP="006D0D82">
      <w:pPr>
        <w:pStyle w:val="FootnoteText"/>
        <w:jc w:val="both"/>
        <w:rPr>
          <w:rFonts w:ascii="Cambria" w:hAnsi="Cambria"/>
        </w:rPr>
      </w:pPr>
      <w:r w:rsidRPr="006D0D82">
        <w:rPr>
          <w:rStyle w:val="FootnoteReference"/>
          <w:rFonts w:ascii="Cambria" w:hAnsi="Cambria"/>
        </w:rPr>
        <w:footnoteRef/>
      </w:r>
      <w:r w:rsidRPr="006D0D82">
        <w:rPr>
          <w:rFonts w:ascii="Cambria" w:hAnsi="Cambria"/>
        </w:rPr>
        <w:t xml:space="preserve"> Lihat Negara Dengan Penduduk Terbanyak di Dunia, RI Masuk 4 Besar </w:t>
      </w:r>
      <w:hyperlink r:id="rId7" w:history="1">
        <w:r w:rsidRPr="006D0D82">
          <w:rPr>
            <w:rStyle w:val="Hyperlink"/>
            <w:rFonts w:ascii="Cambria" w:hAnsi="Cambria"/>
          </w:rPr>
          <w:t>http://finance.detik.com/read/2014/03/06/134053/2517461/4/negara-dengan-penduduk-terbanyak-di-dunia-ri-masuk-4-besar</w:t>
        </w:r>
      </w:hyperlink>
      <w:r w:rsidRPr="006D0D82">
        <w:rPr>
          <w:rFonts w:ascii="Cambria" w:hAnsi="Cambria"/>
        </w:rPr>
        <w:t>. Dikases pada 21 januari 2019.</w:t>
      </w:r>
    </w:p>
  </w:footnote>
  <w:footnote w:id="43">
    <w:p w:rsidR="006D0D82" w:rsidRPr="006D0D82" w:rsidRDefault="006D0D82" w:rsidP="006D0D82">
      <w:pPr>
        <w:pStyle w:val="FootnoteText"/>
        <w:jc w:val="both"/>
        <w:rPr>
          <w:rFonts w:ascii="Cambria" w:hAnsi="Cambria" w:cs="Times New Roman"/>
        </w:rPr>
      </w:pPr>
      <w:r w:rsidRPr="006D0D82">
        <w:rPr>
          <w:rStyle w:val="FootnoteReference"/>
          <w:rFonts w:ascii="Cambria" w:hAnsi="Cambria" w:cs="Times New Roman"/>
        </w:rPr>
        <w:footnoteRef/>
      </w:r>
      <w:r w:rsidRPr="006D0D82">
        <w:rPr>
          <w:rFonts w:ascii="Cambria" w:hAnsi="Cambria" w:cs="Times New Roman"/>
        </w:rPr>
        <w:t xml:space="preserve"> Puteri Hikmawati. (2011)</w:t>
      </w:r>
      <w:proofErr w:type="gramStart"/>
      <w:r w:rsidRPr="006D0D82">
        <w:rPr>
          <w:rFonts w:ascii="Cambria" w:hAnsi="Cambria" w:cs="Times New Roman"/>
        </w:rPr>
        <w:t xml:space="preserve">.  </w:t>
      </w:r>
      <w:r w:rsidRPr="006D0D82">
        <w:rPr>
          <w:rFonts w:ascii="Cambria" w:hAnsi="Cambria" w:cs="Times New Roman"/>
          <w:i/>
        </w:rPr>
        <w:t>Analisis</w:t>
      </w:r>
      <w:proofErr w:type="gramEnd"/>
      <w:r w:rsidRPr="006D0D82">
        <w:rPr>
          <w:rFonts w:ascii="Cambria" w:hAnsi="Cambria" w:cs="Times New Roman"/>
          <w:i/>
        </w:rPr>
        <w:t xml:space="preserve"> Terhadap Sanksi Pidana Bagi Pengguna Narkotika</w:t>
      </w:r>
      <w:r w:rsidRPr="006D0D82">
        <w:rPr>
          <w:rFonts w:ascii="Cambria" w:hAnsi="Cambria" w:cs="Times New Roman"/>
        </w:rPr>
        <w:t>, Jurnal, NEGARA HUKUM: Vol. 2, No. 2, November. Hal. 332</w:t>
      </w:r>
    </w:p>
  </w:footnote>
  <w:footnote w:id="44">
    <w:p w:rsidR="006D0D82" w:rsidRPr="006D0D82" w:rsidRDefault="006D0D82" w:rsidP="006D0D82">
      <w:pPr>
        <w:pStyle w:val="FootnoteText"/>
        <w:jc w:val="both"/>
        <w:rPr>
          <w:rFonts w:ascii="Cambria" w:hAnsi="Cambria" w:cs="Times New Roman"/>
        </w:rPr>
      </w:pPr>
      <w:r w:rsidRPr="006D0D82">
        <w:rPr>
          <w:rStyle w:val="FootnoteReference"/>
          <w:rFonts w:ascii="Cambria" w:hAnsi="Cambria" w:cs="Times New Roman"/>
        </w:rPr>
        <w:footnoteRef/>
      </w:r>
      <w:r w:rsidRPr="006D0D82">
        <w:rPr>
          <w:rFonts w:ascii="Cambria" w:hAnsi="Cambria" w:cs="Times New Roman"/>
        </w:rPr>
        <w:t xml:space="preserve"> Karl O. Christiansen, </w:t>
      </w:r>
      <w:r w:rsidRPr="006D0D82">
        <w:rPr>
          <w:rFonts w:ascii="Cambria" w:hAnsi="Cambria" w:cs="Times New Roman"/>
          <w:i/>
        </w:rPr>
        <w:t>Some Considerations on the Possibility of a Rational Criminal Policy,</w:t>
      </w:r>
      <w:r w:rsidRPr="006D0D82">
        <w:rPr>
          <w:rFonts w:ascii="Cambria" w:hAnsi="Cambria" w:cs="Times New Roman"/>
        </w:rPr>
        <w:t xml:space="preserve"> sebagaimana dikutip dalam “</w:t>
      </w:r>
      <w:r w:rsidRPr="006D0D82">
        <w:rPr>
          <w:rFonts w:ascii="Cambria" w:hAnsi="Cambria" w:cs="Times New Roman"/>
          <w:i/>
        </w:rPr>
        <w:t>Sistem Sanksi dalam Hukum Pidana</w:t>
      </w:r>
      <w:r w:rsidRPr="006D0D82">
        <w:rPr>
          <w:rFonts w:ascii="Cambria" w:hAnsi="Cambria" w:cs="Times New Roman"/>
        </w:rPr>
        <w:t>” oleh Sholehuddin</w:t>
      </w:r>
      <w:r w:rsidRPr="006D0D82">
        <w:rPr>
          <w:rFonts w:ascii="Cambria" w:hAnsi="Cambria" w:cs="Times New Roman"/>
          <w:i/>
        </w:rPr>
        <w:t>, ibid</w:t>
      </w:r>
      <w:r w:rsidRPr="006D0D82">
        <w:rPr>
          <w:rFonts w:ascii="Cambria" w:hAnsi="Cambria" w:cs="Times New Roman"/>
        </w:rPr>
        <w:t>., hal. 118.</w:t>
      </w:r>
    </w:p>
  </w:footnote>
  <w:footnote w:id="45">
    <w:p w:rsidR="006D0D82" w:rsidRPr="006D0D82" w:rsidRDefault="006D0D82" w:rsidP="006D0D82">
      <w:pPr>
        <w:pStyle w:val="FootnoteText"/>
        <w:jc w:val="both"/>
        <w:rPr>
          <w:rFonts w:ascii="Cambria" w:hAnsi="Cambria" w:cs="Times New Roman"/>
        </w:rPr>
      </w:pPr>
      <w:r w:rsidRPr="006D0D82">
        <w:rPr>
          <w:rStyle w:val="FootnoteReference"/>
          <w:rFonts w:ascii="Cambria" w:hAnsi="Cambria" w:cs="Times New Roman"/>
        </w:rPr>
        <w:footnoteRef/>
      </w:r>
      <w:r w:rsidRPr="006D0D82">
        <w:rPr>
          <w:rFonts w:ascii="Cambria" w:hAnsi="Cambria" w:cs="Times New Roman"/>
        </w:rPr>
        <w:t xml:space="preserve"> Puteri Hikmawati, </w:t>
      </w:r>
      <w:r w:rsidRPr="006D0D82">
        <w:rPr>
          <w:rFonts w:ascii="Cambria" w:hAnsi="Cambria" w:cs="Times New Roman"/>
          <w:i/>
        </w:rPr>
        <w:t>Analisis</w:t>
      </w:r>
      <w:proofErr w:type="gramStart"/>
      <w:r w:rsidRPr="006D0D82">
        <w:rPr>
          <w:rFonts w:ascii="Cambria" w:hAnsi="Cambria" w:cs="Times New Roman"/>
          <w:i/>
        </w:rPr>
        <w:t>..</w:t>
      </w:r>
      <w:proofErr w:type="gramEnd"/>
      <w:r w:rsidRPr="006D0D82">
        <w:rPr>
          <w:rFonts w:ascii="Cambria" w:hAnsi="Cambria" w:cs="Times New Roman"/>
          <w:i/>
        </w:rPr>
        <w:t xml:space="preserve"> Op.cit. </w:t>
      </w:r>
      <w:r w:rsidRPr="006D0D82">
        <w:rPr>
          <w:rFonts w:ascii="Cambria" w:hAnsi="Cambria" w:cs="Times New Roman"/>
        </w:rPr>
        <w:t>Hal. 332-333</w:t>
      </w:r>
    </w:p>
  </w:footnote>
  <w:footnote w:id="46">
    <w:p w:rsidR="006D0D82" w:rsidRPr="006D0D82" w:rsidRDefault="006D0D82" w:rsidP="006D0D82">
      <w:pPr>
        <w:pStyle w:val="FootnoteText"/>
        <w:jc w:val="both"/>
        <w:rPr>
          <w:rFonts w:ascii="Cambria" w:hAnsi="Cambria"/>
        </w:rPr>
      </w:pPr>
      <w:r w:rsidRPr="006D0D82">
        <w:rPr>
          <w:rStyle w:val="FootnoteReference"/>
          <w:rFonts w:ascii="Cambria" w:hAnsi="Cambria"/>
        </w:rPr>
        <w:footnoteRef/>
      </w:r>
      <w:r w:rsidRPr="006D0D82">
        <w:rPr>
          <w:rFonts w:ascii="Cambria" w:hAnsi="Cambria"/>
        </w:rPr>
        <w:t xml:space="preserve"> Muladi makalah. (2012). </w:t>
      </w:r>
      <w:r w:rsidRPr="006D0D82">
        <w:rPr>
          <w:rFonts w:ascii="Cambria" w:hAnsi="Cambria"/>
          <w:i/>
          <w:iCs/>
        </w:rPr>
        <w:t xml:space="preserve">Restorative Justice Dalam Sistem Peradilan Pidana </w:t>
      </w:r>
      <w:r w:rsidRPr="006D0D82">
        <w:rPr>
          <w:rFonts w:ascii="Cambria" w:hAnsi="Cambria"/>
        </w:rPr>
        <w:t xml:space="preserve">disampaikan dalam seminar IKAHI, tgl 25 April. Hal. 1  </w:t>
      </w:r>
    </w:p>
  </w:footnote>
  <w:footnote w:id="47">
    <w:p w:rsidR="006D0D82" w:rsidRPr="006D0D82" w:rsidRDefault="006D0D82" w:rsidP="006D0D82">
      <w:pPr>
        <w:pStyle w:val="Default"/>
        <w:jc w:val="both"/>
        <w:rPr>
          <w:rFonts w:ascii="Cambria" w:hAnsi="Cambria" w:cs="Times New Roman"/>
          <w:sz w:val="20"/>
          <w:szCs w:val="20"/>
        </w:rPr>
      </w:pPr>
      <w:r w:rsidRPr="006D0D82">
        <w:rPr>
          <w:rStyle w:val="FootnoteReference"/>
          <w:rFonts w:ascii="Cambria" w:hAnsi="Cambria"/>
          <w:sz w:val="20"/>
          <w:szCs w:val="20"/>
        </w:rPr>
        <w:footnoteRef/>
      </w:r>
      <w:r w:rsidRPr="006D0D82">
        <w:rPr>
          <w:rFonts w:ascii="Cambria" w:hAnsi="Cambria"/>
          <w:sz w:val="20"/>
          <w:szCs w:val="20"/>
        </w:rPr>
        <w:t xml:space="preserve"> </w:t>
      </w:r>
      <w:r w:rsidRPr="006D0D82">
        <w:rPr>
          <w:rFonts w:ascii="Cambria" w:hAnsi="Cambria" w:cs="Times New Roman"/>
          <w:bCs/>
          <w:sz w:val="20"/>
          <w:szCs w:val="20"/>
        </w:rPr>
        <w:t>Indriyanto Seno Adji</w:t>
      </w:r>
      <w:r w:rsidRPr="006D0D82">
        <w:rPr>
          <w:rFonts w:ascii="Cambria" w:hAnsi="Cambria" w:cs="Times New Roman"/>
          <w:b/>
          <w:bCs/>
          <w:sz w:val="20"/>
          <w:szCs w:val="20"/>
        </w:rPr>
        <w:t>. (</w:t>
      </w:r>
      <w:r w:rsidRPr="006D0D82">
        <w:rPr>
          <w:rFonts w:ascii="Cambria" w:hAnsi="Cambria" w:cs="Times New Roman"/>
          <w:sz w:val="20"/>
          <w:szCs w:val="20"/>
        </w:rPr>
        <w:t>2016).</w:t>
      </w:r>
      <w:r w:rsidRPr="006D0D82">
        <w:rPr>
          <w:rFonts w:ascii="Cambria" w:hAnsi="Cambria" w:cs="Times New Roman"/>
          <w:b/>
          <w:bCs/>
          <w:sz w:val="20"/>
          <w:szCs w:val="20"/>
        </w:rPr>
        <w:t xml:space="preserve"> </w:t>
      </w:r>
      <w:r w:rsidRPr="006D0D82">
        <w:rPr>
          <w:rFonts w:ascii="Cambria" w:hAnsi="Cambria" w:cs="Times New Roman"/>
          <w:sz w:val="20"/>
          <w:szCs w:val="20"/>
        </w:rPr>
        <w:t xml:space="preserve">Makalah Dengan Judul </w:t>
      </w:r>
      <w:r w:rsidRPr="006D0D82">
        <w:rPr>
          <w:rFonts w:ascii="Cambria" w:hAnsi="Cambria" w:cs="Times New Roman"/>
          <w:b/>
          <w:bCs/>
          <w:sz w:val="20"/>
          <w:szCs w:val="20"/>
        </w:rPr>
        <w:t>“</w:t>
      </w:r>
      <w:r w:rsidRPr="006D0D82">
        <w:rPr>
          <w:rFonts w:ascii="Cambria" w:hAnsi="Cambria" w:cs="Times New Roman"/>
          <w:bCs/>
          <w:i/>
          <w:sz w:val="20"/>
          <w:szCs w:val="20"/>
        </w:rPr>
        <w:t>Sistem Hukum Pidana &amp; Keadilan Restoratif”</w:t>
      </w:r>
      <w:r w:rsidRPr="006D0D82">
        <w:rPr>
          <w:rFonts w:ascii="Cambria" w:hAnsi="Cambria" w:cs="Times New Roman"/>
          <w:b/>
          <w:bCs/>
          <w:sz w:val="20"/>
          <w:szCs w:val="20"/>
        </w:rPr>
        <w:t xml:space="preserve"> </w:t>
      </w:r>
      <w:r w:rsidRPr="006D0D82">
        <w:rPr>
          <w:rFonts w:ascii="Cambria" w:hAnsi="Cambria" w:cs="Times New Roman"/>
          <w:sz w:val="20"/>
          <w:szCs w:val="20"/>
        </w:rPr>
        <w:t xml:space="preserve">Disampaikan Sebagai Pembicara pada Focus Group Discussion (FGD) dengan Tema </w:t>
      </w:r>
      <w:r w:rsidRPr="006D0D82">
        <w:rPr>
          <w:rFonts w:ascii="Cambria" w:hAnsi="Cambria" w:cs="Times New Roman"/>
          <w:b/>
          <w:bCs/>
          <w:i/>
          <w:iCs/>
          <w:sz w:val="20"/>
          <w:szCs w:val="20"/>
        </w:rPr>
        <w:t>“</w:t>
      </w:r>
      <w:r w:rsidRPr="006D0D82">
        <w:rPr>
          <w:rFonts w:ascii="Cambria" w:hAnsi="Cambria" w:cs="Times New Roman"/>
          <w:bCs/>
          <w:i/>
          <w:iCs/>
          <w:sz w:val="20"/>
          <w:szCs w:val="20"/>
        </w:rPr>
        <w:t>Pembangunan Hukum</w:t>
      </w:r>
      <w:r w:rsidRPr="006D0D82">
        <w:rPr>
          <w:rFonts w:ascii="Cambria" w:hAnsi="Cambria" w:cs="Times New Roman"/>
          <w:b/>
          <w:bCs/>
          <w:i/>
          <w:iCs/>
          <w:sz w:val="20"/>
          <w:szCs w:val="20"/>
        </w:rPr>
        <w:t xml:space="preserve"> </w:t>
      </w:r>
      <w:r w:rsidRPr="006D0D82">
        <w:rPr>
          <w:rFonts w:ascii="Cambria" w:hAnsi="Cambria" w:cs="Times New Roman"/>
          <w:bCs/>
          <w:i/>
          <w:iCs/>
          <w:sz w:val="20"/>
          <w:szCs w:val="20"/>
        </w:rPr>
        <w:t>Nasional Yang Mengarah Pada Pendekatan Restorative Justice Dengan Indikator Yang Dapat Terukur Manfaatnya Bagi Masyarakat”</w:t>
      </w:r>
      <w:r w:rsidRPr="006D0D82">
        <w:rPr>
          <w:rFonts w:ascii="Cambria" w:hAnsi="Cambria" w:cs="Times New Roman"/>
          <w:sz w:val="20"/>
          <w:szCs w:val="20"/>
        </w:rPr>
        <w:t>, pada hari Kamis, tanggal 01 Desember, Jam 10.00 – 12.30 WIB, di Ruang Aula Lt. 4 Gedung BPHN, Jalan Mayjen Sutoyo, Cililitan, Jakarta Timur . Hal. 12</w:t>
      </w:r>
    </w:p>
  </w:footnote>
  <w:footnote w:id="48">
    <w:p w:rsidR="006D0D82" w:rsidRPr="006D0D82" w:rsidRDefault="006D0D82" w:rsidP="006D0D82">
      <w:pPr>
        <w:pStyle w:val="FootnoteText"/>
        <w:jc w:val="both"/>
        <w:rPr>
          <w:rFonts w:ascii="Cambria" w:hAnsi="Cambria"/>
        </w:rPr>
      </w:pPr>
      <w:r w:rsidRPr="006D0D82">
        <w:rPr>
          <w:rStyle w:val="FootnoteReference"/>
          <w:rFonts w:ascii="Cambria" w:hAnsi="Cambria"/>
        </w:rPr>
        <w:footnoteRef/>
      </w:r>
      <w:r w:rsidRPr="006D0D82">
        <w:rPr>
          <w:rFonts w:ascii="Cambria" w:hAnsi="Cambria"/>
        </w:rPr>
        <w:t xml:space="preserve"> </w:t>
      </w:r>
      <w:r w:rsidRPr="006D0D82">
        <w:rPr>
          <w:rFonts w:ascii="Cambria" w:hAnsi="Cambria"/>
          <w:i/>
        </w:rPr>
        <w:t>Ibid</w:t>
      </w:r>
      <w:r w:rsidRPr="006D0D82">
        <w:rPr>
          <w:rFonts w:ascii="Cambria" w:hAnsi="Cambria"/>
        </w:rPr>
        <w:t>, Hal. 12</w:t>
      </w:r>
    </w:p>
  </w:footnote>
  <w:footnote w:id="49">
    <w:p w:rsidR="006D0D82" w:rsidRPr="006D0D82" w:rsidRDefault="006D0D82" w:rsidP="006D0D82">
      <w:pPr>
        <w:pStyle w:val="FootnoteText"/>
        <w:jc w:val="both"/>
        <w:rPr>
          <w:rFonts w:ascii="Cambria" w:hAnsi="Cambria"/>
        </w:rPr>
      </w:pPr>
      <w:r w:rsidRPr="006D0D82">
        <w:rPr>
          <w:rStyle w:val="FootnoteReference"/>
          <w:rFonts w:ascii="Cambria" w:hAnsi="Cambria"/>
        </w:rPr>
        <w:footnoteRef/>
      </w:r>
      <w:r w:rsidRPr="006D0D82">
        <w:rPr>
          <w:rFonts w:ascii="Cambria" w:hAnsi="Cambria"/>
        </w:rPr>
        <w:t xml:space="preserve"> </w:t>
      </w:r>
      <w:r w:rsidRPr="006D0D82">
        <w:rPr>
          <w:rFonts w:ascii="Cambria" w:hAnsi="Cambria"/>
          <w:i/>
        </w:rPr>
        <w:t>Ibid</w:t>
      </w:r>
      <w:r w:rsidRPr="006D0D82">
        <w:rPr>
          <w:rFonts w:ascii="Cambria" w:hAnsi="Cambria"/>
        </w:rPr>
        <w:t>, Hal. 13</w:t>
      </w:r>
    </w:p>
  </w:footnote>
  <w:footnote w:id="50">
    <w:p w:rsidR="006D0D82" w:rsidRPr="006D0D82" w:rsidRDefault="006D0D82" w:rsidP="006D0D82">
      <w:pPr>
        <w:pStyle w:val="FootnoteText"/>
        <w:jc w:val="both"/>
        <w:rPr>
          <w:rFonts w:ascii="Cambria" w:hAnsi="Cambria"/>
        </w:rPr>
      </w:pPr>
      <w:r w:rsidRPr="006D0D82">
        <w:rPr>
          <w:rStyle w:val="FootnoteReference"/>
          <w:rFonts w:ascii="Cambria" w:hAnsi="Cambria"/>
        </w:rPr>
        <w:footnoteRef/>
      </w:r>
      <w:r w:rsidRPr="006D0D82">
        <w:rPr>
          <w:rFonts w:ascii="Cambria" w:hAnsi="Cambria"/>
        </w:rPr>
        <w:t xml:space="preserve"> </w:t>
      </w:r>
      <w:r>
        <w:rPr>
          <w:rFonts w:ascii="Cambria" w:hAnsi="Cambria"/>
        </w:rPr>
        <w:t>Barda Nawawi Arief. (2010).</w:t>
      </w:r>
      <w:r w:rsidRPr="006D0D82">
        <w:rPr>
          <w:rFonts w:ascii="Cambria" w:hAnsi="Cambria"/>
        </w:rPr>
        <w:t xml:space="preserve"> </w:t>
      </w:r>
      <w:r w:rsidRPr="006D0D82">
        <w:rPr>
          <w:rFonts w:ascii="Cambria" w:hAnsi="Cambria"/>
          <w:i/>
        </w:rPr>
        <w:t>Mediasi Penal Penyelesaian Pidana diluar Peradilan</w:t>
      </w:r>
      <w:r w:rsidRPr="006D0D82">
        <w:rPr>
          <w:rFonts w:ascii="Cambria" w:hAnsi="Cambria"/>
        </w:rPr>
        <w:t>, Program Magister Ilmu Hukum, Pascasarjana UNDIP, hal. 1-</w:t>
      </w:r>
      <w:proofErr w:type="gramStart"/>
      <w:r w:rsidRPr="006D0D82">
        <w:rPr>
          <w:rFonts w:ascii="Cambria" w:hAnsi="Cambria"/>
        </w:rPr>
        <w:t>3 .</w:t>
      </w:r>
      <w:proofErr w:type="gramEnd"/>
      <w:r w:rsidRPr="006D0D82">
        <w:rPr>
          <w:rFonts w:ascii="Cambria" w:hAnsi="Cambria"/>
        </w:rPr>
        <w:t xml:space="preserve">  </w:t>
      </w:r>
    </w:p>
  </w:footnote>
  <w:footnote w:id="51">
    <w:p w:rsidR="006D0D82" w:rsidRPr="006D0D82" w:rsidRDefault="006D0D82" w:rsidP="006D0D82">
      <w:pPr>
        <w:pStyle w:val="FootnoteText"/>
        <w:jc w:val="both"/>
        <w:rPr>
          <w:rFonts w:ascii="Cambria" w:hAnsi="Cambria"/>
        </w:rPr>
      </w:pPr>
      <w:r w:rsidRPr="006D0D82">
        <w:rPr>
          <w:rStyle w:val="FootnoteReference"/>
          <w:rFonts w:ascii="Cambria" w:hAnsi="Cambria"/>
        </w:rPr>
        <w:footnoteRef/>
      </w:r>
      <w:r w:rsidRPr="006D0D82">
        <w:rPr>
          <w:rFonts w:ascii="Cambria" w:hAnsi="Cambria"/>
        </w:rPr>
        <w:t xml:space="preserve">  </w:t>
      </w:r>
      <w:r w:rsidRPr="006D0D82">
        <w:rPr>
          <w:rFonts w:ascii="Cambria" w:hAnsi="Cambria" w:cs="Times New Roman"/>
          <w:bCs/>
          <w:color w:val="000000"/>
        </w:rPr>
        <w:t>Indriyanto Seno Adji</w:t>
      </w:r>
      <w:r w:rsidRPr="006D0D82">
        <w:rPr>
          <w:rFonts w:ascii="Cambria" w:hAnsi="Cambria" w:cs="Times New Roman"/>
          <w:b/>
          <w:bCs/>
          <w:i/>
        </w:rPr>
        <w:t xml:space="preserve">, </w:t>
      </w:r>
      <w:r w:rsidRPr="006D0D82">
        <w:rPr>
          <w:rFonts w:ascii="Cambria" w:hAnsi="Cambria" w:cs="Times New Roman"/>
          <w:bCs/>
          <w:i/>
        </w:rPr>
        <w:t>op</w:t>
      </w:r>
      <w:proofErr w:type="gramStart"/>
      <w:r w:rsidRPr="006D0D82">
        <w:rPr>
          <w:rFonts w:ascii="Cambria" w:hAnsi="Cambria" w:cs="Times New Roman"/>
          <w:bCs/>
          <w:i/>
        </w:rPr>
        <w:t>..cit..</w:t>
      </w:r>
      <w:proofErr w:type="gramEnd"/>
      <w:r w:rsidRPr="006D0D82">
        <w:rPr>
          <w:rFonts w:ascii="Cambria" w:hAnsi="Cambria" w:cs="Times New Roman"/>
          <w:bCs/>
        </w:rPr>
        <w:t xml:space="preserve"> Hal. 14</w:t>
      </w:r>
    </w:p>
  </w:footnote>
  <w:footnote w:id="52">
    <w:p w:rsidR="006D0D82" w:rsidRPr="006D0D82" w:rsidRDefault="006D0D82" w:rsidP="006D0D82">
      <w:pPr>
        <w:pStyle w:val="FootnoteText"/>
        <w:jc w:val="both"/>
        <w:rPr>
          <w:rFonts w:ascii="Cambria" w:hAnsi="Cambria" w:cs="Times New Roman"/>
        </w:rPr>
      </w:pPr>
      <w:r w:rsidRPr="006D0D82">
        <w:rPr>
          <w:rStyle w:val="FootnoteReference"/>
          <w:rFonts w:ascii="Cambria" w:hAnsi="Cambria" w:cs="Times New Roman"/>
        </w:rPr>
        <w:footnoteRef/>
      </w:r>
      <w:r w:rsidRPr="006D0D82">
        <w:rPr>
          <w:rFonts w:ascii="Cambria" w:hAnsi="Cambria" w:cs="Times New Roman"/>
        </w:rPr>
        <w:t xml:space="preserve"> DS. Dewi</w:t>
      </w:r>
      <w:r w:rsidRPr="006D0D82">
        <w:rPr>
          <w:rFonts w:ascii="Cambria" w:hAnsi="Cambria" w:cs="Times New Roman"/>
          <w:i/>
        </w:rPr>
        <w:t>, Restorative justice, Diversionary Schemes and Special Children’s Courts in Indonesia</w:t>
      </w:r>
      <w:r w:rsidRPr="006D0D82">
        <w:rPr>
          <w:rFonts w:ascii="Cambria" w:hAnsi="Cambria" w:cs="Times New Roman"/>
        </w:rPr>
        <w:t>. Artikel tidak diterbitkan, hal. 1.</w:t>
      </w:r>
    </w:p>
  </w:footnote>
  <w:footnote w:id="53">
    <w:p w:rsidR="006D0D82" w:rsidRPr="006D0D82" w:rsidRDefault="006D0D82" w:rsidP="006D0D82">
      <w:pPr>
        <w:pStyle w:val="FootnoteText"/>
        <w:jc w:val="both"/>
        <w:rPr>
          <w:rFonts w:ascii="Cambria" w:hAnsi="Cambria" w:cs="Times New Roman"/>
        </w:rPr>
      </w:pPr>
      <w:r w:rsidRPr="006D0D82">
        <w:rPr>
          <w:rStyle w:val="FootnoteReference"/>
          <w:rFonts w:ascii="Cambria" w:hAnsi="Cambria" w:cs="Times New Roman"/>
        </w:rPr>
        <w:footnoteRef/>
      </w:r>
      <w:r>
        <w:rPr>
          <w:rFonts w:ascii="Cambria" w:hAnsi="Cambria" w:cs="Times New Roman"/>
        </w:rPr>
        <w:t xml:space="preserve"> Barda Nawawi Arief. (</w:t>
      </w:r>
      <w:r w:rsidRPr="006D0D82">
        <w:rPr>
          <w:rFonts w:ascii="Cambria" w:hAnsi="Cambria" w:cs="Times New Roman"/>
        </w:rPr>
        <w:t>2008)</w:t>
      </w:r>
      <w:r>
        <w:rPr>
          <w:rFonts w:ascii="Cambria" w:hAnsi="Cambria" w:cs="Times New Roman"/>
        </w:rPr>
        <w:t xml:space="preserve">. </w:t>
      </w:r>
      <w:r w:rsidRPr="006D0D82">
        <w:rPr>
          <w:rFonts w:ascii="Cambria" w:hAnsi="Cambria" w:cs="Times New Roman"/>
          <w:i/>
        </w:rPr>
        <w:t>Bunga Rampai Kebijakan Hukum Pidana</w:t>
      </w:r>
      <w:r>
        <w:rPr>
          <w:rFonts w:ascii="Cambria" w:hAnsi="Cambria" w:cs="Times New Roman"/>
        </w:rPr>
        <w:t xml:space="preserve">, </w:t>
      </w:r>
      <w:r w:rsidRPr="006D0D82">
        <w:rPr>
          <w:rFonts w:ascii="Cambria" w:hAnsi="Cambria" w:cs="Times New Roman"/>
        </w:rPr>
        <w:t>Jakarta: P</w:t>
      </w:r>
      <w:r>
        <w:rPr>
          <w:rFonts w:ascii="Cambria" w:hAnsi="Cambria" w:cs="Times New Roman"/>
        </w:rPr>
        <w:t>T. Kencana Prenada Media Group</w:t>
      </w:r>
      <w:proofErr w:type="gramStart"/>
      <w:r>
        <w:rPr>
          <w:rFonts w:ascii="Cambria" w:hAnsi="Cambria" w:cs="Times New Roman"/>
        </w:rPr>
        <w:t>,,</w:t>
      </w:r>
      <w:proofErr w:type="gramEnd"/>
      <w:r>
        <w:rPr>
          <w:rFonts w:ascii="Cambria" w:hAnsi="Cambria" w:cs="Times New Roman"/>
        </w:rPr>
        <w:t xml:space="preserve"> H</w:t>
      </w:r>
      <w:r w:rsidRPr="006D0D82">
        <w:rPr>
          <w:rFonts w:ascii="Cambria" w:hAnsi="Cambria" w:cs="Times New Roman"/>
        </w:rPr>
        <w:t>al. 98.</w:t>
      </w:r>
    </w:p>
  </w:footnote>
  <w:footnote w:id="54">
    <w:p w:rsidR="006D0D82" w:rsidRPr="006D0D82" w:rsidRDefault="006D0D82" w:rsidP="006D0D82">
      <w:pPr>
        <w:pStyle w:val="FootnoteText"/>
        <w:jc w:val="both"/>
        <w:rPr>
          <w:rFonts w:ascii="Cambria" w:hAnsi="Cambria"/>
        </w:rPr>
      </w:pPr>
      <w:r w:rsidRPr="006D0D82">
        <w:rPr>
          <w:rStyle w:val="FootnoteReference"/>
          <w:rFonts w:ascii="Cambria" w:hAnsi="Cambria"/>
        </w:rPr>
        <w:footnoteRef/>
      </w:r>
      <w:r w:rsidRPr="006D0D82">
        <w:rPr>
          <w:rFonts w:ascii="Cambria" w:hAnsi="Cambria"/>
        </w:rPr>
        <w:t xml:space="preserve"> </w:t>
      </w:r>
      <w:r w:rsidRPr="006D0D82">
        <w:rPr>
          <w:rFonts w:ascii="Cambria" w:hAnsi="Cambria" w:cs="Times New Roman"/>
          <w:bCs/>
          <w:color w:val="000000"/>
        </w:rPr>
        <w:t>Indriyanto Seno Adji</w:t>
      </w:r>
      <w:r w:rsidRPr="006D0D82">
        <w:rPr>
          <w:rFonts w:ascii="Cambria" w:hAnsi="Cambria" w:cs="Times New Roman"/>
          <w:b/>
          <w:bCs/>
        </w:rPr>
        <w:t xml:space="preserve">, </w:t>
      </w:r>
      <w:r w:rsidRPr="006D0D82">
        <w:rPr>
          <w:rFonts w:ascii="Cambria" w:hAnsi="Cambria" w:cs="Times New Roman"/>
          <w:bCs/>
          <w:i/>
        </w:rPr>
        <w:t>op</w:t>
      </w:r>
      <w:proofErr w:type="gramStart"/>
      <w:r w:rsidRPr="006D0D82">
        <w:rPr>
          <w:rFonts w:ascii="Cambria" w:hAnsi="Cambria" w:cs="Times New Roman"/>
          <w:bCs/>
          <w:i/>
        </w:rPr>
        <w:t>..cit.</w:t>
      </w:r>
      <w:r w:rsidRPr="006D0D82">
        <w:rPr>
          <w:rFonts w:ascii="Cambria" w:hAnsi="Cambria" w:cs="Times New Roman"/>
          <w:bCs/>
        </w:rPr>
        <w:t>.</w:t>
      </w:r>
      <w:proofErr w:type="gramEnd"/>
      <w:r w:rsidRPr="006D0D82">
        <w:rPr>
          <w:rFonts w:ascii="Cambria" w:hAnsi="Cambria" w:cs="Times New Roman"/>
          <w:bCs/>
        </w:rPr>
        <w:t xml:space="preserve"> Hal. 10</w:t>
      </w:r>
    </w:p>
  </w:footnote>
  <w:footnote w:id="55">
    <w:p w:rsidR="005478F2" w:rsidRDefault="005478F2">
      <w:pPr>
        <w:pStyle w:val="FootnoteText"/>
      </w:pPr>
      <w:r>
        <w:rPr>
          <w:rStyle w:val="FootnoteReference"/>
        </w:rPr>
        <w:footnoteRef/>
      </w:r>
      <w:r>
        <w:t xml:space="preserve"> </w:t>
      </w:r>
      <w:r>
        <w:t xml:space="preserve">G.P. Hoefnagels. </w:t>
      </w:r>
      <w:r>
        <w:t>(</w:t>
      </w:r>
      <w:r>
        <w:t>1973</w:t>
      </w:r>
      <w:r>
        <w:t xml:space="preserve">). </w:t>
      </w:r>
      <w:proofErr w:type="gramStart"/>
      <w:r>
        <w:rPr>
          <w:i/>
          <w:iCs/>
        </w:rPr>
        <w:t>The</w:t>
      </w:r>
      <w:proofErr w:type="gramEnd"/>
      <w:r>
        <w:rPr>
          <w:i/>
          <w:iCs/>
        </w:rPr>
        <w:t xml:space="preserve"> Other Side Of Criminology</w:t>
      </w:r>
      <w:r>
        <w:t>, Kluwer Deventer, Holland. Hal.</w:t>
      </w:r>
      <w:r>
        <w:t xml:space="preserve"> 99, 102, </w:t>
      </w:r>
      <w:proofErr w:type="gramStart"/>
      <w:r>
        <w:t>106 .</w:t>
      </w:r>
      <w:proofErr w:type="gramEnd"/>
      <w:r>
        <w:t xml:space="preserve">  </w:t>
      </w:r>
    </w:p>
  </w:footnote>
  <w:footnote w:id="56">
    <w:p w:rsidR="006D0D82" w:rsidRPr="006D0D82" w:rsidRDefault="006D0D82" w:rsidP="006D0D82">
      <w:pPr>
        <w:pStyle w:val="FootnoteText"/>
        <w:spacing w:line="276" w:lineRule="auto"/>
        <w:jc w:val="both"/>
        <w:rPr>
          <w:rFonts w:ascii="Cambria" w:hAnsi="Cambria" w:cs="Times New Roman"/>
        </w:rPr>
      </w:pPr>
      <w:r w:rsidRPr="006D0D82">
        <w:rPr>
          <w:rStyle w:val="FootnoteReference"/>
          <w:rFonts w:ascii="Cambria" w:hAnsi="Cambria" w:cs="Times New Roman"/>
        </w:rPr>
        <w:footnoteRef/>
      </w:r>
      <w:r>
        <w:rPr>
          <w:rFonts w:ascii="Cambria" w:hAnsi="Cambria" w:cs="Times New Roman"/>
        </w:rPr>
        <w:t xml:space="preserve"> Sudikno Mertokusumo. (</w:t>
      </w:r>
      <w:r w:rsidRPr="006D0D82">
        <w:rPr>
          <w:rFonts w:ascii="Cambria" w:hAnsi="Cambria" w:cs="Times New Roman"/>
        </w:rPr>
        <w:t>2006)</w:t>
      </w:r>
      <w:r>
        <w:rPr>
          <w:rFonts w:ascii="Cambria" w:hAnsi="Cambria" w:cs="Times New Roman"/>
        </w:rPr>
        <w:t xml:space="preserve">. </w:t>
      </w:r>
      <w:r w:rsidRPr="006D0D82">
        <w:rPr>
          <w:rFonts w:ascii="Cambria" w:hAnsi="Cambria" w:cs="Times New Roman"/>
          <w:i/>
        </w:rPr>
        <w:t>Penemuan Hukum Sebuah Pengantar</w:t>
      </w:r>
      <w:r w:rsidRPr="006D0D82">
        <w:rPr>
          <w:rFonts w:ascii="Cambria" w:hAnsi="Cambria" w:cs="Times New Roman"/>
        </w:rPr>
        <w:t xml:space="preserve">, </w:t>
      </w:r>
      <w:r>
        <w:rPr>
          <w:rFonts w:ascii="Cambria" w:hAnsi="Cambria" w:cs="Times New Roman"/>
        </w:rPr>
        <w:t>Yogyakarta : Liberty, Hal</w:t>
      </w:r>
      <w:r w:rsidRPr="006D0D82">
        <w:rPr>
          <w:rFonts w:ascii="Cambria" w:hAnsi="Cambria" w:cs="Times New Roman"/>
        </w:rPr>
        <w:t>.128</w:t>
      </w:r>
    </w:p>
  </w:footnote>
  <w:footnote w:id="57">
    <w:p w:rsidR="005478F2" w:rsidRPr="006D0D82" w:rsidRDefault="005478F2" w:rsidP="005478F2">
      <w:pPr>
        <w:pStyle w:val="FootnoteText"/>
        <w:jc w:val="both"/>
        <w:rPr>
          <w:rFonts w:ascii="Cambria" w:hAnsi="Cambria" w:cs="Times New Roman"/>
        </w:rPr>
      </w:pPr>
      <w:r w:rsidRPr="006D0D82">
        <w:rPr>
          <w:rStyle w:val="FootnoteReference"/>
          <w:rFonts w:ascii="Cambria" w:hAnsi="Cambria" w:cs="Times New Roman"/>
        </w:rPr>
        <w:footnoteRef/>
      </w:r>
      <w:r w:rsidRPr="006D0D82">
        <w:rPr>
          <w:rFonts w:ascii="Cambria" w:hAnsi="Cambria" w:cs="Times New Roman"/>
        </w:rPr>
        <w:t xml:space="preserve"> Sholehuddin. (2003). Sistem Sanksi dalam Hukum Pidana, Jakarta: PT RajaGrafindo Persada, Cetakan pertama, September. Hal. 5.</w:t>
      </w:r>
    </w:p>
  </w:footnote>
  <w:footnote w:id="58">
    <w:p w:rsidR="006D0D82" w:rsidRPr="006D0D82" w:rsidRDefault="006D0D82" w:rsidP="006D0D82">
      <w:pPr>
        <w:pStyle w:val="FootnoteText"/>
        <w:spacing w:line="276" w:lineRule="auto"/>
        <w:jc w:val="both"/>
        <w:rPr>
          <w:rFonts w:ascii="Cambria" w:hAnsi="Cambria" w:cs="Times New Roman"/>
        </w:rPr>
      </w:pPr>
      <w:r w:rsidRPr="006D0D82">
        <w:rPr>
          <w:rStyle w:val="FootnoteReference"/>
          <w:rFonts w:ascii="Cambria" w:hAnsi="Cambria" w:cs="Times New Roman"/>
        </w:rPr>
        <w:footnoteRef/>
      </w:r>
      <w:r>
        <w:rPr>
          <w:rFonts w:ascii="Cambria" w:hAnsi="Cambria" w:cs="Times New Roman"/>
        </w:rPr>
        <w:t xml:space="preserve"> Yulies Tiena Masriani. (</w:t>
      </w:r>
      <w:r w:rsidRPr="006D0D82">
        <w:rPr>
          <w:rFonts w:ascii="Cambria" w:hAnsi="Cambria" w:cs="Times New Roman"/>
        </w:rPr>
        <w:t>2006)</w:t>
      </w:r>
      <w:proofErr w:type="gramStart"/>
      <w:r>
        <w:rPr>
          <w:rFonts w:ascii="Cambria" w:hAnsi="Cambria" w:cs="Times New Roman"/>
        </w:rPr>
        <w:t xml:space="preserve">. </w:t>
      </w:r>
      <w:r w:rsidRPr="006D0D82">
        <w:rPr>
          <w:rFonts w:ascii="Cambria" w:hAnsi="Cambria" w:cs="Times New Roman"/>
        </w:rPr>
        <w:t xml:space="preserve"> </w:t>
      </w:r>
      <w:r w:rsidRPr="006D0D82">
        <w:rPr>
          <w:rFonts w:ascii="Cambria" w:hAnsi="Cambria" w:cs="Times New Roman"/>
          <w:i/>
        </w:rPr>
        <w:t>Pengantar</w:t>
      </w:r>
      <w:proofErr w:type="gramEnd"/>
      <w:r w:rsidRPr="006D0D82">
        <w:rPr>
          <w:rFonts w:ascii="Cambria" w:hAnsi="Cambria" w:cs="Times New Roman"/>
          <w:i/>
        </w:rPr>
        <w:t xml:space="preserve"> Hukum Indonesia</w:t>
      </w:r>
      <w:r>
        <w:rPr>
          <w:rFonts w:ascii="Cambria" w:hAnsi="Cambria" w:cs="Times New Roman"/>
        </w:rPr>
        <w:t>, Jakarta : Sinar Grafika, Cet II, Hal</w:t>
      </w:r>
      <w:r w:rsidRPr="006D0D82">
        <w:rPr>
          <w:rFonts w:ascii="Cambria" w:hAnsi="Cambria" w:cs="Times New Roman"/>
        </w:rPr>
        <w:t>.</w:t>
      </w:r>
      <w:r>
        <w:rPr>
          <w:rFonts w:ascii="Cambria" w:hAnsi="Cambria" w:cs="Times New Roman"/>
        </w:rPr>
        <w:t xml:space="preserve"> </w:t>
      </w:r>
      <w:r w:rsidRPr="006D0D82">
        <w:rPr>
          <w:rFonts w:ascii="Cambria" w:hAnsi="Cambria" w:cs="Times New Roman"/>
        </w:rPr>
        <w:t>60</w:t>
      </w:r>
    </w:p>
  </w:footnote>
  <w:footnote w:id="59">
    <w:p w:rsidR="006D0D82" w:rsidRPr="006D0D82" w:rsidRDefault="006D0D82" w:rsidP="006D0D82">
      <w:pPr>
        <w:pStyle w:val="Heading1"/>
        <w:shd w:val="clear" w:color="auto" w:fill="FFFFFF"/>
        <w:spacing w:before="0" w:beforeAutospacing="0" w:after="0" w:afterAutospacing="0" w:line="276" w:lineRule="auto"/>
        <w:jc w:val="both"/>
        <w:rPr>
          <w:rFonts w:ascii="Cambria" w:hAnsi="Cambria"/>
          <w:b w:val="0"/>
          <w:spacing w:val="-8"/>
          <w:sz w:val="20"/>
          <w:szCs w:val="20"/>
        </w:rPr>
      </w:pPr>
      <w:r w:rsidRPr="006D0D82">
        <w:rPr>
          <w:rStyle w:val="FootnoteReference"/>
          <w:rFonts w:ascii="Cambria" w:hAnsi="Cambria"/>
          <w:b w:val="0"/>
          <w:sz w:val="20"/>
          <w:szCs w:val="20"/>
        </w:rPr>
        <w:footnoteRef/>
      </w:r>
      <w:r w:rsidRPr="006D0D82">
        <w:rPr>
          <w:rFonts w:ascii="Cambria" w:hAnsi="Cambria"/>
          <w:b w:val="0"/>
          <w:sz w:val="20"/>
          <w:szCs w:val="20"/>
        </w:rPr>
        <w:t xml:space="preserve"> </w:t>
      </w:r>
      <w:r>
        <w:rPr>
          <w:rStyle w:val="Strong"/>
          <w:rFonts w:ascii="Cambria" w:hAnsi="Cambria"/>
          <w:sz w:val="20"/>
          <w:szCs w:val="20"/>
          <w:shd w:val="clear" w:color="auto" w:fill="FFFFFF"/>
        </w:rPr>
        <w:t>Albert Aries. (</w:t>
      </w:r>
      <w:r w:rsidRPr="006D0D82">
        <w:rPr>
          <w:rFonts w:ascii="Cambria" w:hAnsi="Cambria"/>
          <w:b w:val="0"/>
          <w:spacing w:val="-8"/>
          <w:sz w:val="20"/>
          <w:szCs w:val="20"/>
        </w:rPr>
        <w:t>2019</w:t>
      </w:r>
      <w:r>
        <w:rPr>
          <w:rFonts w:ascii="Cambria" w:hAnsi="Cambria"/>
          <w:b w:val="0"/>
          <w:spacing w:val="-8"/>
          <w:sz w:val="20"/>
          <w:szCs w:val="20"/>
        </w:rPr>
        <w:t>).</w:t>
      </w:r>
      <w:r w:rsidRPr="006D0D82">
        <w:rPr>
          <w:rStyle w:val="Strong"/>
          <w:rFonts w:ascii="Cambria" w:hAnsi="Cambria"/>
          <w:sz w:val="20"/>
          <w:szCs w:val="20"/>
          <w:shd w:val="clear" w:color="auto" w:fill="FFFFFF"/>
        </w:rPr>
        <w:t xml:space="preserve"> </w:t>
      </w:r>
      <w:r w:rsidRPr="006D0D82">
        <w:rPr>
          <w:rFonts w:ascii="Cambria" w:hAnsi="Cambria"/>
          <w:b w:val="0"/>
          <w:i/>
          <w:spacing w:val="-8"/>
          <w:sz w:val="20"/>
          <w:szCs w:val="20"/>
        </w:rPr>
        <w:t xml:space="preserve">Penerapan Hukum Pidana yang Berlebihan, </w:t>
      </w:r>
      <w:r w:rsidRPr="006D0D82">
        <w:rPr>
          <w:rFonts w:ascii="Cambria" w:hAnsi="Cambria"/>
          <w:b w:val="0"/>
          <w:spacing w:val="-8"/>
          <w:sz w:val="20"/>
          <w:szCs w:val="20"/>
        </w:rPr>
        <w:t xml:space="preserve">diakses dari </w:t>
      </w:r>
      <w:hyperlink r:id="rId8" w:history="1">
        <w:r w:rsidRPr="006D0D82">
          <w:rPr>
            <w:rStyle w:val="Hyperlink"/>
            <w:rFonts w:ascii="Cambria" w:hAnsi="Cambria"/>
            <w:b w:val="0"/>
            <w:color w:val="auto"/>
            <w:spacing w:val="-8"/>
            <w:sz w:val="20"/>
            <w:szCs w:val="20"/>
            <w:u w:val="none"/>
          </w:rPr>
          <w:t>https://news.detik.com/kolom/d-4163780/penerapan-hukum-pidana-yang-berlebihan</w:t>
        </w:r>
      </w:hyperlink>
      <w:r>
        <w:rPr>
          <w:rFonts w:ascii="Cambria" w:hAnsi="Cambria"/>
          <w:b w:val="0"/>
          <w:spacing w:val="-8"/>
          <w:sz w:val="20"/>
          <w:szCs w:val="20"/>
        </w:rPr>
        <w:t>, pada 28 mare</w:t>
      </w:r>
      <w:r w:rsidRPr="006D0D82">
        <w:rPr>
          <w:rFonts w:ascii="Cambria" w:hAnsi="Cambria"/>
          <w:b w:val="0"/>
          <w:spacing w:val="-8"/>
          <w:sz w:val="20"/>
          <w:szCs w:val="20"/>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A017F4"/>
    <w:multiLevelType w:val="hybridMultilevel"/>
    <w:tmpl w:val="70AAC844"/>
    <w:lvl w:ilvl="0" w:tplc="01B4C70A">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71529F9"/>
    <w:multiLevelType w:val="multilevel"/>
    <w:tmpl w:val="1E56109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A0B541D"/>
    <w:multiLevelType w:val="multilevel"/>
    <w:tmpl w:val="D3BEA2EA"/>
    <w:lvl w:ilvl="0">
      <w:start w:val="1"/>
      <w:numFmt w:val="decimal"/>
      <w:lvlText w:val="%1."/>
      <w:lvlJc w:val="left"/>
      <w:pPr>
        <w:ind w:left="720" w:hanging="360"/>
      </w:pPr>
      <w:rPr>
        <w:rFonts w:hint="default"/>
        <w:b w:val="0"/>
        <w:color w:val="auto"/>
      </w:rPr>
    </w:lvl>
    <w:lvl w:ilvl="1">
      <w:start w:val="1"/>
      <w:numFmt w:val="decimal"/>
      <w:isLgl/>
      <w:lvlText w:val="%1.%2"/>
      <w:lvlJc w:val="left"/>
      <w:pPr>
        <w:ind w:left="720" w:hanging="360"/>
      </w:pPr>
      <w:rPr>
        <w:rFonts w:hint="default"/>
        <w:color w:val="ED7D31" w:themeColor="accent2"/>
      </w:rPr>
    </w:lvl>
    <w:lvl w:ilvl="2">
      <w:start w:val="1"/>
      <w:numFmt w:val="decimal"/>
      <w:isLgl/>
      <w:lvlText w:val="%1.%2.%3"/>
      <w:lvlJc w:val="left"/>
      <w:pPr>
        <w:ind w:left="1080" w:hanging="720"/>
      </w:pPr>
      <w:rPr>
        <w:rFonts w:hint="default"/>
        <w:b/>
        <w:color w:val="ED7D31" w:themeColor="accent2"/>
      </w:rPr>
    </w:lvl>
    <w:lvl w:ilvl="3">
      <w:start w:val="1"/>
      <w:numFmt w:val="decimal"/>
      <w:isLgl/>
      <w:lvlText w:val="%1.%2.%3.%4"/>
      <w:lvlJc w:val="left"/>
      <w:pPr>
        <w:ind w:left="1440" w:hanging="1080"/>
      </w:pPr>
      <w:rPr>
        <w:rFonts w:hint="default"/>
        <w:color w:val="ED7D31" w:themeColor="accent2"/>
      </w:rPr>
    </w:lvl>
    <w:lvl w:ilvl="4">
      <w:start w:val="1"/>
      <w:numFmt w:val="decimal"/>
      <w:isLgl/>
      <w:lvlText w:val="%1.%2.%3.%4.%5"/>
      <w:lvlJc w:val="left"/>
      <w:pPr>
        <w:ind w:left="1440" w:hanging="1080"/>
      </w:pPr>
      <w:rPr>
        <w:rFonts w:hint="default"/>
        <w:color w:val="ED7D31" w:themeColor="accent2"/>
      </w:rPr>
    </w:lvl>
    <w:lvl w:ilvl="5">
      <w:start w:val="1"/>
      <w:numFmt w:val="decimal"/>
      <w:isLgl/>
      <w:lvlText w:val="%1.%2.%3.%4.%5.%6"/>
      <w:lvlJc w:val="left"/>
      <w:pPr>
        <w:ind w:left="1800" w:hanging="1440"/>
      </w:pPr>
      <w:rPr>
        <w:rFonts w:hint="default"/>
        <w:color w:val="ED7D31" w:themeColor="accent2"/>
      </w:rPr>
    </w:lvl>
    <w:lvl w:ilvl="6">
      <w:start w:val="1"/>
      <w:numFmt w:val="decimal"/>
      <w:isLgl/>
      <w:lvlText w:val="%1.%2.%3.%4.%5.%6.%7"/>
      <w:lvlJc w:val="left"/>
      <w:pPr>
        <w:ind w:left="1800" w:hanging="1440"/>
      </w:pPr>
      <w:rPr>
        <w:rFonts w:hint="default"/>
        <w:color w:val="ED7D31" w:themeColor="accent2"/>
      </w:rPr>
    </w:lvl>
    <w:lvl w:ilvl="7">
      <w:start w:val="1"/>
      <w:numFmt w:val="decimal"/>
      <w:isLgl/>
      <w:lvlText w:val="%1.%2.%3.%4.%5.%6.%7.%8"/>
      <w:lvlJc w:val="left"/>
      <w:pPr>
        <w:ind w:left="2160" w:hanging="1800"/>
      </w:pPr>
      <w:rPr>
        <w:rFonts w:hint="default"/>
        <w:color w:val="ED7D31" w:themeColor="accent2"/>
      </w:rPr>
    </w:lvl>
    <w:lvl w:ilvl="8">
      <w:start w:val="1"/>
      <w:numFmt w:val="decimal"/>
      <w:isLgl/>
      <w:lvlText w:val="%1.%2.%3.%4.%5.%6.%7.%8.%9"/>
      <w:lvlJc w:val="left"/>
      <w:pPr>
        <w:ind w:left="2160" w:hanging="1800"/>
      </w:pPr>
      <w:rPr>
        <w:rFonts w:hint="default"/>
        <w:color w:val="ED7D31" w:themeColor="accent2"/>
      </w:rPr>
    </w:lvl>
  </w:abstractNum>
  <w:abstractNum w:abstractNumId="3" w15:restartNumberingAfterBreak="0">
    <w:nsid w:val="1FED7C9F"/>
    <w:multiLevelType w:val="hybridMultilevel"/>
    <w:tmpl w:val="D5F23718"/>
    <w:lvl w:ilvl="0" w:tplc="8632BF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0E4114D"/>
    <w:multiLevelType w:val="hybridMultilevel"/>
    <w:tmpl w:val="0D6AF6A4"/>
    <w:lvl w:ilvl="0" w:tplc="7CBEE9A6">
      <w:start w:val="1"/>
      <w:numFmt w:val="upperLetter"/>
      <w:lvlText w:val="%1."/>
      <w:lvlJc w:val="left"/>
      <w:pPr>
        <w:ind w:left="720" w:hanging="360"/>
      </w:pPr>
      <w:rPr>
        <w:rFonts w:hint="default"/>
        <w:color w:val="C45911" w:themeColor="accent2"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2A516C"/>
    <w:multiLevelType w:val="hybridMultilevel"/>
    <w:tmpl w:val="C566783E"/>
    <w:lvl w:ilvl="0" w:tplc="0409000F">
      <w:start w:val="1"/>
      <w:numFmt w:val="decimal"/>
      <w:lvlText w:val="%1."/>
      <w:lvlJc w:val="left"/>
      <w:pPr>
        <w:ind w:left="1058" w:hanging="360"/>
      </w:pPr>
    </w:lvl>
    <w:lvl w:ilvl="1" w:tplc="04090019" w:tentative="1">
      <w:start w:val="1"/>
      <w:numFmt w:val="lowerLetter"/>
      <w:lvlText w:val="%2."/>
      <w:lvlJc w:val="left"/>
      <w:pPr>
        <w:ind w:left="1778" w:hanging="360"/>
      </w:pPr>
    </w:lvl>
    <w:lvl w:ilvl="2" w:tplc="0409001B" w:tentative="1">
      <w:start w:val="1"/>
      <w:numFmt w:val="lowerRoman"/>
      <w:lvlText w:val="%3."/>
      <w:lvlJc w:val="right"/>
      <w:pPr>
        <w:ind w:left="2498" w:hanging="180"/>
      </w:pPr>
    </w:lvl>
    <w:lvl w:ilvl="3" w:tplc="0409000F" w:tentative="1">
      <w:start w:val="1"/>
      <w:numFmt w:val="decimal"/>
      <w:lvlText w:val="%4."/>
      <w:lvlJc w:val="left"/>
      <w:pPr>
        <w:ind w:left="3218" w:hanging="360"/>
      </w:pPr>
    </w:lvl>
    <w:lvl w:ilvl="4" w:tplc="04090019" w:tentative="1">
      <w:start w:val="1"/>
      <w:numFmt w:val="lowerLetter"/>
      <w:lvlText w:val="%5."/>
      <w:lvlJc w:val="left"/>
      <w:pPr>
        <w:ind w:left="3938" w:hanging="360"/>
      </w:pPr>
    </w:lvl>
    <w:lvl w:ilvl="5" w:tplc="0409001B" w:tentative="1">
      <w:start w:val="1"/>
      <w:numFmt w:val="lowerRoman"/>
      <w:lvlText w:val="%6."/>
      <w:lvlJc w:val="right"/>
      <w:pPr>
        <w:ind w:left="4658" w:hanging="180"/>
      </w:pPr>
    </w:lvl>
    <w:lvl w:ilvl="6" w:tplc="0409000F" w:tentative="1">
      <w:start w:val="1"/>
      <w:numFmt w:val="decimal"/>
      <w:lvlText w:val="%7."/>
      <w:lvlJc w:val="left"/>
      <w:pPr>
        <w:ind w:left="5378" w:hanging="360"/>
      </w:pPr>
    </w:lvl>
    <w:lvl w:ilvl="7" w:tplc="04090019" w:tentative="1">
      <w:start w:val="1"/>
      <w:numFmt w:val="lowerLetter"/>
      <w:lvlText w:val="%8."/>
      <w:lvlJc w:val="left"/>
      <w:pPr>
        <w:ind w:left="6098" w:hanging="360"/>
      </w:pPr>
    </w:lvl>
    <w:lvl w:ilvl="8" w:tplc="0409001B" w:tentative="1">
      <w:start w:val="1"/>
      <w:numFmt w:val="lowerRoman"/>
      <w:lvlText w:val="%9."/>
      <w:lvlJc w:val="right"/>
      <w:pPr>
        <w:ind w:left="6818" w:hanging="180"/>
      </w:pPr>
    </w:lvl>
  </w:abstractNum>
  <w:abstractNum w:abstractNumId="6" w15:restartNumberingAfterBreak="0">
    <w:nsid w:val="50CE2905"/>
    <w:multiLevelType w:val="hybridMultilevel"/>
    <w:tmpl w:val="FA8C869A"/>
    <w:lvl w:ilvl="0" w:tplc="2D9E8A26">
      <w:start w:val="1"/>
      <w:numFmt w:val="lowerLetter"/>
      <w:lvlText w:val="%1."/>
      <w:lvlJc w:val="left"/>
      <w:pPr>
        <w:ind w:left="1080" w:hanging="360"/>
      </w:pPr>
      <w:rPr>
        <w:rFonts w:hint="default"/>
        <w:b/>
        <w:color w:val="C45911" w:themeColor="accent2" w:themeShade="BF"/>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908566F"/>
    <w:multiLevelType w:val="hybridMultilevel"/>
    <w:tmpl w:val="5610039C"/>
    <w:lvl w:ilvl="0" w:tplc="FA727D7C">
      <w:start w:val="1"/>
      <w:numFmt w:val="lowerLetter"/>
      <w:lvlText w:val="%1."/>
      <w:lvlJc w:val="left"/>
      <w:pPr>
        <w:ind w:left="1080" w:hanging="360"/>
      </w:pPr>
      <w:rPr>
        <w:rFonts w:hint="default"/>
        <w:color w:val="C45911" w:themeColor="accent2" w:themeShade="BF"/>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EC60F69"/>
    <w:multiLevelType w:val="hybridMultilevel"/>
    <w:tmpl w:val="42C278D0"/>
    <w:lvl w:ilvl="0" w:tplc="3DA203E0">
      <w:start w:val="1"/>
      <w:numFmt w:val="lowerLetter"/>
      <w:lvlText w:val="%1."/>
      <w:lvlJc w:val="left"/>
      <w:pPr>
        <w:ind w:left="1440" w:hanging="360"/>
      </w:pPr>
      <w:rPr>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6C053D8F"/>
    <w:multiLevelType w:val="hybridMultilevel"/>
    <w:tmpl w:val="4D3A439C"/>
    <w:lvl w:ilvl="0" w:tplc="E3BAE4C0">
      <w:start w:val="1"/>
      <w:numFmt w:val="decimal"/>
      <w:lvlText w:val="%1."/>
      <w:lvlJc w:val="left"/>
      <w:pPr>
        <w:ind w:left="1440" w:hanging="360"/>
      </w:pPr>
      <w:rPr>
        <w:rFonts w:ascii="Calibri" w:hAnsi="Calibri" w:cs="Calibri" w:hint="default"/>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724F143A"/>
    <w:multiLevelType w:val="hybridMultilevel"/>
    <w:tmpl w:val="A418DC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6ED386E"/>
    <w:multiLevelType w:val="hybridMultilevel"/>
    <w:tmpl w:val="FBFEFE3A"/>
    <w:lvl w:ilvl="0" w:tplc="9D1E2E04">
      <w:start w:val="1"/>
      <w:numFmt w:val="decimal"/>
      <w:lvlText w:val="%1."/>
      <w:lvlJc w:val="left"/>
      <w:pPr>
        <w:ind w:left="720" w:hanging="360"/>
      </w:pPr>
      <w:rPr>
        <w:rFonts w:asciiTheme="minorHAnsi" w:hAnsiTheme="minorHAnsi" w:cstheme="minorBidi" w:hint="default"/>
        <w:b/>
        <w:color w:val="C45911" w:themeColor="accent2" w:themeShade="BF"/>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7DF7B4E"/>
    <w:multiLevelType w:val="hybridMultilevel"/>
    <w:tmpl w:val="8BBE7B50"/>
    <w:lvl w:ilvl="0" w:tplc="31EEEF82">
      <w:start w:val="1"/>
      <w:numFmt w:val="upperLetter"/>
      <w:lvlText w:val="%1."/>
      <w:lvlJc w:val="left"/>
      <w:pPr>
        <w:ind w:left="720" w:hanging="360"/>
      </w:pPr>
      <w:rPr>
        <w:rFonts w:hint="default"/>
        <w:color w:val="C45911" w:themeColor="accent2"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B68080D"/>
    <w:multiLevelType w:val="hybridMultilevel"/>
    <w:tmpl w:val="F6B4DE82"/>
    <w:lvl w:ilvl="0" w:tplc="649C3C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2"/>
  </w:num>
  <w:num w:numId="2">
    <w:abstractNumId w:val="4"/>
  </w:num>
  <w:num w:numId="3">
    <w:abstractNumId w:val="2"/>
  </w:num>
  <w:num w:numId="4">
    <w:abstractNumId w:val="10"/>
  </w:num>
  <w:num w:numId="5">
    <w:abstractNumId w:val="7"/>
  </w:num>
  <w:num w:numId="6">
    <w:abstractNumId w:val="8"/>
  </w:num>
  <w:num w:numId="7">
    <w:abstractNumId w:val="11"/>
  </w:num>
  <w:num w:numId="8">
    <w:abstractNumId w:val="3"/>
  </w:num>
  <w:num w:numId="9">
    <w:abstractNumId w:val="13"/>
  </w:num>
  <w:num w:numId="10">
    <w:abstractNumId w:val="0"/>
  </w:num>
  <w:num w:numId="11">
    <w:abstractNumId w:val="9"/>
  </w:num>
  <w:num w:numId="12">
    <w:abstractNumId w:val="6"/>
  </w:num>
  <w:num w:numId="13">
    <w:abstractNumId w:val="5"/>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294"/>
    <w:rsid w:val="000055F2"/>
    <w:rsid w:val="00006E34"/>
    <w:rsid w:val="0003279C"/>
    <w:rsid w:val="00041F3A"/>
    <w:rsid w:val="000530FD"/>
    <w:rsid w:val="000872E9"/>
    <w:rsid w:val="00096099"/>
    <w:rsid w:val="000A0EAB"/>
    <w:rsid w:val="000A3377"/>
    <w:rsid w:val="000C5823"/>
    <w:rsid w:val="000E4619"/>
    <w:rsid w:val="000F0765"/>
    <w:rsid w:val="000F3531"/>
    <w:rsid w:val="00147B90"/>
    <w:rsid w:val="001521D4"/>
    <w:rsid w:val="00187ED1"/>
    <w:rsid w:val="001B70D3"/>
    <w:rsid w:val="001C0E82"/>
    <w:rsid w:val="001C4027"/>
    <w:rsid w:val="001C4BF2"/>
    <w:rsid w:val="001F2680"/>
    <w:rsid w:val="001F2811"/>
    <w:rsid w:val="001F3BA3"/>
    <w:rsid w:val="001F7723"/>
    <w:rsid w:val="00222551"/>
    <w:rsid w:val="0026705C"/>
    <w:rsid w:val="0027370C"/>
    <w:rsid w:val="00282FC7"/>
    <w:rsid w:val="002B50E7"/>
    <w:rsid w:val="002D4DFE"/>
    <w:rsid w:val="002E7EE1"/>
    <w:rsid w:val="00306863"/>
    <w:rsid w:val="00366F9E"/>
    <w:rsid w:val="00404523"/>
    <w:rsid w:val="00421C2B"/>
    <w:rsid w:val="00426CB6"/>
    <w:rsid w:val="00434A55"/>
    <w:rsid w:val="00455559"/>
    <w:rsid w:val="00460454"/>
    <w:rsid w:val="004A2ACA"/>
    <w:rsid w:val="004C1426"/>
    <w:rsid w:val="004D3866"/>
    <w:rsid w:val="004E0B14"/>
    <w:rsid w:val="004E106F"/>
    <w:rsid w:val="00501E80"/>
    <w:rsid w:val="0050276C"/>
    <w:rsid w:val="005423E3"/>
    <w:rsid w:val="005478F2"/>
    <w:rsid w:val="005655E8"/>
    <w:rsid w:val="0058073B"/>
    <w:rsid w:val="00581023"/>
    <w:rsid w:val="00582FAD"/>
    <w:rsid w:val="00596F3A"/>
    <w:rsid w:val="005A59D9"/>
    <w:rsid w:val="005F5177"/>
    <w:rsid w:val="0060386D"/>
    <w:rsid w:val="006203D7"/>
    <w:rsid w:val="00637832"/>
    <w:rsid w:val="006507E8"/>
    <w:rsid w:val="0065780E"/>
    <w:rsid w:val="006B28C6"/>
    <w:rsid w:val="006B4C7E"/>
    <w:rsid w:val="006D0D82"/>
    <w:rsid w:val="006D2C82"/>
    <w:rsid w:val="006F16CF"/>
    <w:rsid w:val="00722102"/>
    <w:rsid w:val="00731A25"/>
    <w:rsid w:val="007404D3"/>
    <w:rsid w:val="0075182F"/>
    <w:rsid w:val="007634AA"/>
    <w:rsid w:val="007C6A53"/>
    <w:rsid w:val="007D55F4"/>
    <w:rsid w:val="008215EA"/>
    <w:rsid w:val="00824A9E"/>
    <w:rsid w:val="00824E62"/>
    <w:rsid w:val="00860BE9"/>
    <w:rsid w:val="00872C99"/>
    <w:rsid w:val="008B190D"/>
    <w:rsid w:val="008D7D8E"/>
    <w:rsid w:val="00903B73"/>
    <w:rsid w:val="00922DCC"/>
    <w:rsid w:val="009827D4"/>
    <w:rsid w:val="009835C9"/>
    <w:rsid w:val="00990102"/>
    <w:rsid w:val="00991B0D"/>
    <w:rsid w:val="00993E35"/>
    <w:rsid w:val="009E11D9"/>
    <w:rsid w:val="009E2B65"/>
    <w:rsid w:val="009F1DD9"/>
    <w:rsid w:val="009F2D1B"/>
    <w:rsid w:val="009F312F"/>
    <w:rsid w:val="00A17CD9"/>
    <w:rsid w:val="00A232FE"/>
    <w:rsid w:val="00A27333"/>
    <w:rsid w:val="00A953FF"/>
    <w:rsid w:val="00AA0C60"/>
    <w:rsid w:val="00AC1ECC"/>
    <w:rsid w:val="00AE252E"/>
    <w:rsid w:val="00AF0A36"/>
    <w:rsid w:val="00AF2403"/>
    <w:rsid w:val="00B07162"/>
    <w:rsid w:val="00B108D0"/>
    <w:rsid w:val="00B132B6"/>
    <w:rsid w:val="00B216ED"/>
    <w:rsid w:val="00B22987"/>
    <w:rsid w:val="00B2794E"/>
    <w:rsid w:val="00B81BC9"/>
    <w:rsid w:val="00BC5B46"/>
    <w:rsid w:val="00C15B0A"/>
    <w:rsid w:val="00C41D1A"/>
    <w:rsid w:val="00C77138"/>
    <w:rsid w:val="00CB4AE5"/>
    <w:rsid w:val="00CD547A"/>
    <w:rsid w:val="00CD5F91"/>
    <w:rsid w:val="00D24AA5"/>
    <w:rsid w:val="00D36BB8"/>
    <w:rsid w:val="00D54558"/>
    <w:rsid w:val="00D8760A"/>
    <w:rsid w:val="00DB7676"/>
    <w:rsid w:val="00E00443"/>
    <w:rsid w:val="00E11294"/>
    <w:rsid w:val="00E40069"/>
    <w:rsid w:val="00E703E9"/>
    <w:rsid w:val="00EB53EA"/>
    <w:rsid w:val="00EB567C"/>
    <w:rsid w:val="00ED5D6C"/>
    <w:rsid w:val="00ED7FB9"/>
    <w:rsid w:val="00EF1E20"/>
    <w:rsid w:val="00EF79DD"/>
    <w:rsid w:val="00F31EC1"/>
    <w:rsid w:val="00F374E9"/>
    <w:rsid w:val="00FE76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AE7ADD-A51D-4F42-9017-C4D05E88F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4A2AC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EF1E2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E11294"/>
    <w:rPr>
      <w:i/>
      <w:iCs/>
    </w:rPr>
  </w:style>
  <w:style w:type="paragraph" w:styleId="ListParagraph">
    <w:name w:val="List Paragraph"/>
    <w:basedOn w:val="Normal"/>
    <w:uiPriority w:val="34"/>
    <w:qFormat/>
    <w:rsid w:val="004A2ACA"/>
    <w:pPr>
      <w:ind w:left="720"/>
      <w:contextualSpacing/>
    </w:pPr>
  </w:style>
  <w:style w:type="paragraph" w:styleId="FootnoteText">
    <w:name w:val="footnote text"/>
    <w:basedOn w:val="Normal"/>
    <w:link w:val="FootnoteTextChar"/>
    <w:uiPriority w:val="99"/>
    <w:unhideWhenUsed/>
    <w:rsid w:val="004A2ACA"/>
    <w:pPr>
      <w:spacing w:after="0" w:line="240" w:lineRule="auto"/>
    </w:pPr>
    <w:rPr>
      <w:sz w:val="20"/>
      <w:szCs w:val="20"/>
    </w:rPr>
  </w:style>
  <w:style w:type="character" w:customStyle="1" w:styleId="FootnoteTextChar">
    <w:name w:val="Footnote Text Char"/>
    <w:basedOn w:val="DefaultParagraphFont"/>
    <w:link w:val="FootnoteText"/>
    <w:uiPriority w:val="99"/>
    <w:rsid w:val="004A2ACA"/>
    <w:rPr>
      <w:sz w:val="20"/>
      <w:szCs w:val="20"/>
    </w:rPr>
  </w:style>
  <w:style w:type="character" w:styleId="FootnoteReference">
    <w:name w:val="footnote reference"/>
    <w:basedOn w:val="DefaultParagraphFont"/>
    <w:uiPriority w:val="99"/>
    <w:semiHidden/>
    <w:unhideWhenUsed/>
    <w:rsid w:val="004A2ACA"/>
    <w:rPr>
      <w:vertAlign w:val="superscript"/>
    </w:rPr>
  </w:style>
  <w:style w:type="character" w:styleId="Strong">
    <w:name w:val="Strong"/>
    <w:basedOn w:val="DefaultParagraphFont"/>
    <w:uiPriority w:val="22"/>
    <w:qFormat/>
    <w:rsid w:val="004A2ACA"/>
    <w:rPr>
      <w:b/>
      <w:bCs/>
    </w:rPr>
  </w:style>
  <w:style w:type="character" w:customStyle="1" w:styleId="Heading1Char">
    <w:name w:val="Heading 1 Char"/>
    <w:basedOn w:val="DefaultParagraphFont"/>
    <w:link w:val="Heading1"/>
    <w:uiPriority w:val="9"/>
    <w:rsid w:val="004A2ACA"/>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824E62"/>
    <w:rPr>
      <w:color w:val="0563C1" w:themeColor="hyperlink"/>
      <w:u w:val="single"/>
    </w:rPr>
  </w:style>
  <w:style w:type="paragraph" w:styleId="NoSpacing">
    <w:name w:val="No Spacing"/>
    <w:basedOn w:val="Normal"/>
    <w:uiPriority w:val="1"/>
    <w:qFormat/>
    <w:rsid w:val="000055F2"/>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6B4C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EF1E20"/>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AE25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252E"/>
  </w:style>
  <w:style w:type="paragraph" w:styleId="Footer">
    <w:name w:val="footer"/>
    <w:basedOn w:val="Normal"/>
    <w:link w:val="FooterChar"/>
    <w:uiPriority w:val="99"/>
    <w:unhideWhenUsed/>
    <w:rsid w:val="00AE25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252E"/>
  </w:style>
  <w:style w:type="table" w:styleId="TableGrid">
    <w:name w:val="Table Grid"/>
    <w:basedOn w:val="TableNormal"/>
    <w:uiPriority w:val="39"/>
    <w:rsid w:val="000530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530FD"/>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920764">
      <w:bodyDiv w:val="1"/>
      <w:marLeft w:val="0"/>
      <w:marRight w:val="0"/>
      <w:marTop w:val="0"/>
      <w:marBottom w:val="0"/>
      <w:divBdr>
        <w:top w:val="none" w:sz="0" w:space="0" w:color="auto"/>
        <w:left w:val="none" w:sz="0" w:space="0" w:color="auto"/>
        <w:bottom w:val="none" w:sz="0" w:space="0" w:color="auto"/>
        <w:right w:val="none" w:sz="0" w:space="0" w:color="auto"/>
      </w:divBdr>
    </w:div>
    <w:div w:id="507642144">
      <w:bodyDiv w:val="1"/>
      <w:marLeft w:val="0"/>
      <w:marRight w:val="0"/>
      <w:marTop w:val="0"/>
      <w:marBottom w:val="0"/>
      <w:divBdr>
        <w:top w:val="none" w:sz="0" w:space="0" w:color="auto"/>
        <w:left w:val="none" w:sz="0" w:space="0" w:color="auto"/>
        <w:bottom w:val="none" w:sz="0" w:space="0" w:color="auto"/>
        <w:right w:val="none" w:sz="0" w:space="0" w:color="auto"/>
      </w:divBdr>
    </w:div>
    <w:div w:id="1005211202">
      <w:bodyDiv w:val="1"/>
      <w:marLeft w:val="0"/>
      <w:marRight w:val="0"/>
      <w:marTop w:val="0"/>
      <w:marBottom w:val="0"/>
      <w:divBdr>
        <w:top w:val="none" w:sz="0" w:space="0" w:color="auto"/>
        <w:left w:val="none" w:sz="0" w:space="0" w:color="auto"/>
        <w:bottom w:val="none" w:sz="0" w:space="0" w:color="auto"/>
        <w:right w:val="none" w:sz="0" w:space="0" w:color="auto"/>
      </w:divBdr>
    </w:div>
    <w:div w:id="1165894409">
      <w:bodyDiv w:val="1"/>
      <w:marLeft w:val="0"/>
      <w:marRight w:val="0"/>
      <w:marTop w:val="0"/>
      <w:marBottom w:val="0"/>
      <w:divBdr>
        <w:top w:val="none" w:sz="0" w:space="0" w:color="auto"/>
        <w:left w:val="none" w:sz="0" w:space="0" w:color="auto"/>
        <w:bottom w:val="none" w:sz="0" w:space="0" w:color="auto"/>
        <w:right w:val="none" w:sz="0" w:space="0" w:color="auto"/>
      </w:divBdr>
    </w:div>
    <w:div w:id="1398750479">
      <w:bodyDiv w:val="1"/>
      <w:marLeft w:val="0"/>
      <w:marRight w:val="0"/>
      <w:marTop w:val="0"/>
      <w:marBottom w:val="0"/>
      <w:divBdr>
        <w:top w:val="none" w:sz="0" w:space="0" w:color="auto"/>
        <w:left w:val="none" w:sz="0" w:space="0" w:color="auto"/>
        <w:bottom w:val="none" w:sz="0" w:space="0" w:color="auto"/>
        <w:right w:val="none" w:sz="0" w:space="0" w:color="auto"/>
      </w:divBdr>
    </w:div>
    <w:div w:id="1486316115">
      <w:bodyDiv w:val="1"/>
      <w:marLeft w:val="0"/>
      <w:marRight w:val="0"/>
      <w:marTop w:val="0"/>
      <w:marBottom w:val="0"/>
      <w:divBdr>
        <w:top w:val="none" w:sz="0" w:space="0" w:color="auto"/>
        <w:left w:val="none" w:sz="0" w:space="0" w:color="auto"/>
        <w:bottom w:val="none" w:sz="0" w:space="0" w:color="auto"/>
        <w:right w:val="none" w:sz="0" w:space="0" w:color="auto"/>
      </w:divBdr>
    </w:div>
    <w:div w:id="1606842271">
      <w:bodyDiv w:val="1"/>
      <w:marLeft w:val="0"/>
      <w:marRight w:val="0"/>
      <w:marTop w:val="0"/>
      <w:marBottom w:val="0"/>
      <w:divBdr>
        <w:top w:val="none" w:sz="0" w:space="0" w:color="auto"/>
        <w:left w:val="none" w:sz="0" w:space="0" w:color="auto"/>
        <w:bottom w:val="none" w:sz="0" w:space="0" w:color="auto"/>
        <w:right w:val="none" w:sz="0" w:space="0" w:color="auto"/>
      </w:divBdr>
    </w:div>
    <w:div w:id="1646350179">
      <w:bodyDiv w:val="1"/>
      <w:marLeft w:val="0"/>
      <w:marRight w:val="0"/>
      <w:marTop w:val="0"/>
      <w:marBottom w:val="0"/>
      <w:divBdr>
        <w:top w:val="none" w:sz="0" w:space="0" w:color="auto"/>
        <w:left w:val="none" w:sz="0" w:space="0" w:color="auto"/>
        <w:bottom w:val="none" w:sz="0" w:space="0" w:color="auto"/>
        <w:right w:val="none" w:sz="0" w:space="0" w:color="auto"/>
      </w:divBdr>
    </w:div>
    <w:div w:id="1748384262">
      <w:bodyDiv w:val="1"/>
      <w:marLeft w:val="0"/>
      <w:marRight w:val="0"/>
      <w:marTop w:val="0"/>
      <w:marBottom w:val="0"/>
      <w:divBdr>
        <w:top w:val="none" w:sz="0" w:space="0" w:color="auto"/>
        <w:left w:val="none" w:sz="0" w:space="0" w:color="auto"/>
        <w:bottom w:val="none" w:sz="0" w:space="0" w:color="auto"/>
        <w:right w:val="none" w:sz="0" w:space="0" w:color="auto"/>
      </w:divBdr>
    </w:div>
    <w:div w:id="1958637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ulitinta.id/2018/08/13/penerapan-hukum-pidana-yang-berlebihan/" TargetMode="External"/><Relationship Id="rId13" Type="http://schemas.openxmlformats.org/officeDocument/2006/relationships/hyperlink" Target="http://www.antarabali.com/berita/30500/indonesia-masih-kurang-pengacar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nasional.sindonews.com/read/944402/13/menkumham-curhat-banyak-lapas-over-kapasitas-1420005464"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hukum.unsrat.ac.id/mk/mk_21_2008.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nterm.un.org/dgaacs/unterm.nsf/8fa942046ff7601c85256983007ca4d8/d4dbb9694e5b40da8525751b0077e882?OpenDocument" TargetMode="External"/><Relationship Id="rId5" Type="http://schemas.openxmlformats.org/officeDocument/2006/relationships/webSettings" Target="webSettings.xml"/><Relationship Id="rId15" Type="http://schemas.openxmlformats.org/officeDocument/2006/relationships/hyperlink" Target="http://www.mahkamahkonstitusi.go.id/putusan/putusan_sidang_Putusan%2023%20PUUV2007ttgPidana%20Mati30Oktober2007.pdf" TargetMode="External"/><Relationship Id="rId10" Type="http://schemas.openxmlformats.org/officeDocument/2006/relationships/hyperlink" Target="http://makalah-hukum-pidana.blogspot.com/2012/08/pengertian-dan-tujuan-hukum-pidana.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news.detik.com/kolom/d-4163780/penerapan-hukum-pidana-yang-berlebihan" TargetMode="External"/><Relationship Id="rId14" Type="http://schemas.openxmlformats.org/officeDocument/2006/relationships/hyperlink" Target="http://finance.detik.com/read/2014/03/06/134053/2517461/4/negara-dengan-penduduk-terbanyak-di-dunia-ri-masuk-4-besar"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news.detik.com/kolom/d-4163780/penerapan-hukum-pidana-yang-berlebihan" TargetMode="External"/><Relationship Id="rId3" Type="http://schemas.openxmlformats.org/officeDocument/2006/relationships/hyperlink" Target="http://nasional.sindonews.com/read/944402/13/menkumham-curhat-banyak-lapas-over-kapasitas-1420005464" TargetMode="External"/><Relationship Id="rId7" Type="http://schemas.openxmlformats.org/officeDocument/2006/relationships/hyperlink" Target="http://finance.detik.com/read/2014/03/06/134053/2517461/4/negara-dengan-penduduk-terbanyak-di-dunia-ri-masuk-4-besar" TargetMode="External"/><Relationship Id="rId2" Type="http://schemas.openxmlformats.org/officeDocument/2006/relationships/hyperlink" Target="https://www.kulitinta.id/2018/08/13/penerapan-hukum-pidana-yang-berlebihan/" TargetMode="External"/><Relationship Id="rId1" Type="http://schemas.openxmlformats.org/officeDocument/2006/relationships/hyperlink" Target="http://makalah-hukum-pidana.blogspot.com/2012/08/pengertian-dan-tujuan-hukum-pidana.html" TargetMode="External"/><Relationship Id="rId6" Type="http://schemas.openxmlformats.org/officeDocument/2006/relationships/hyperlink" Target="http://www.antarabali.com/berita/30500/indonesia-masih-kurang-pengacara" TargetMode="External"/><Relationship Id="rId5" Type="http://schemas.openxmlformats.org/officeDocument/2006/relationships/hyperlink" Target="http://www.mahkamahkonstitusi.go.id/putusan/putusan_sidang_Putusan%2023%20PUUV2007ttgPidana%20Mati30Oktober2007.pdf" TargetMode="External"/><Relationship Id="rId4" Type="http://schemas.openxmlformats.org/officeDocument/2006/relationships/hyperlink" Target="http://unterm.un.org/dgaacs/unterm.nsf/8fa942046ff7601c85256983007ca4d8/d4dbb9694e5b40da8525751b0077e882?OpenDocu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A39752-3592-4CA4-8D1C-D6FE50244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5688</TotalTime>
  <Pages>23</Pages>
  <Words>6965</Words>
  <Characters>39707</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FAKULTAS HUKUM UNG</dc:creator>
  <cp:keywords/>
  <dc:description/>
  <cp:lastModifiedBy>LAB_FH06</cp:lastModifiedBy>
  <cp:revision>58</cp:revision>
  <dcterms:created xsi:type="dcterms:W3CDTF">2019-03-26T06:44:00Z</dcterms:created>
  <dcterms:modified xsi:type="dcterms:W3CDTF">2019-07-05T15:35:00Z</dcterms:modified>
</cp:coreProperties>
</file>