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left"/>
        <w:rPr>
          <w:rFonts w:hint="default" w:ascii="Verdana" w:hAnsi="Verdana" w:cs="Verdana"/>
          <w:b/>
          <w:sz w:val="20"/>
          <w:szCs w:val="20"/>
          <w:lang w:val="en-US"/>
        </w:rPr>
      </w:pPr>
      <w:bookmarkStart w:id="0" w:name="_GoBack"/>
      <w:r>
        <w:rPr>
          <w:rFonts w:hint="default" w:ascii="Verdana" w:hAnsi="Verdana" w:cs="Verdana"/>
          <w:b/>
          <w:sz w:val="20"/>
          <w:szCs w:val="20"/>
          <w:lang w:val="zh-CN"/>
        </w:rPr>
        <w:t xml:space="preserve">Pengaruh </w:t>
      </w:r>
      <w:r>
        <w:rPr>
          <w:rFonts w:hint="default" w:ascii="Verdana" w:hAnsi="Verdana" w:cs="Verdana"/>
          <w:b/>
          <w:sz w:val="20"/>
          <w:szCs w:val="20"/>
          <w:lang w:val="en-US"/>
        </w:rPr>
        <w:t>Pelatihan Kerja dan Pengembangan Karir Terhadap Employee Engagement Pada PT PLN UP3 Pekanbaru</w:t>
      </w:r>
    </w:p>
    <w:p>
      <w:pPr>
        <w:spacing w:after="0" w:line="240" w:lineRule="auto"/>
        <w:jc w:val="left"/>
        <w:rPr>
          <w:rFonts w:hint="default" w:ascii="Times New Roman" w:hAnsi="Times New Roman" w:cs="Times New Roman"/>
          <w:i w:val="0"/>
          <w:iCs/>
          <w:sz w:val="22"/>
          <w:szCs w:val="22"/>
          <w:vertAlign w:val="superscript"/>
          <w:lang w:val="en-US"/>
        </w:rPr>
      </w:pPr>
      <w:r>
        <w:rPr>
          <w:rFonts w:hint="default" w:ascii="Times New Roman" w:hAnsi="Times New Roman" w:cs="Times New Roman"/>
          <w:i w:val="0"/>
          <w:iCs/>
          <w:sz w:val="22"/>
          <w:szCs w:val="22"/>
          <w:lang w:val="en-US"/>
        </w:rPr>
        <w:t>Frischa Aulia Primadini</w:t>
      </w:r>
      <w:r>
        <w:rPr>
          <w:rFonts w:hint="default" w:ascii="Times New Roman" w:hAnsi="Times New Roman" w:cs="Times New Roman"/>
          <w:i w:val="0"/>
          <w:iCs/>
          <w:sz w:val="22"/>
          <w:szCs w:val="22"/>
          <w:vertAlign w:val="superscript"/>
          <w:lang w:val="en-US"/>
        </w:rPr>
        <w:t>1</w:t>
      </w:r>
      <w:r>
        <w:rPr>
          <w:rFonts w:hint="default" w:ascii="Times New Roman" w:hAnsi="Times New Roman" w:cs="Times New Roman"/>
          <w:i w:val="0"/>
          <w:iCs/>
          <w:sz w:val="22"/>
          <w:szCs w:val="22"/>
          <w:vertAlign w:val="baseline"/>
          <w:lang w:val="en-US"/>
        </w:rPr>
        <w:t>, Okta Karneli</w:t>
      </w:r>
      <w:r>
        <w:rPr>
          <w:rFonts w:hint="default" w:ascii="Times New Roman" w:hAnsi="Times New Roman" w:cs="Times New Roman"/>
          <w:i w:val="0"/>
          <w:iCs/>
          <w:sz w:val="22"/>
          <w:szCs w:val="22"/>
          <w:vertAlign w:val="superscript"/>
          <w:lang w:val="en-US"/>
        </w:rPr>
        <w:t>2</w:t>
      </w:r>
    </w:p>
    <w:p>
      <w:pPr>
        <w:spacing w:after="0" w:line="240" w:lineRule="auto"/>
        <w:jc w:val="left"/>
        <w:rPr>
          <w:rFonts w:hint="default" w:ascii="Times New Roman" w:hAnsi="Times New Roman" w:cs="Times New Roman"/>
          <w:i w:val="0"/>
          <w:iCs/>
          <w:sz w:val="22"/>
          <w:szCs w:val="22"/>
          <w:vertAlign w:val="superscript"/>
          <w:lang w:val="en-US"/>
        </w:rPr>
      </w:pPr>
      <w:r>
        <w:rPr>
          <w:rFonts w:hint="default" w:ascii="Times New Roman" w:hAnsi="Times New Roman" w:cs="Times New Roman"/>
          <w:i w:val="0"/>
          <w:iCs/>
          <w:sz w:val="22"/>
          <w:szCs w:val="22"/>
          <w:vertAlign w:val="baseline"/>
          <w:lang w:val="en-US"/>
        </w:rPr>
        <w:t>Universitas Riau, Pekanbaru, Indonesia</w:t>
      </w:r>
      <w:r>
        <w:rPr>
          <w:rFonts w:hint="default" w:ascii="Times New Roman" w:hAnsi="Times New Roman" w:cs="Times New Roman"/>
          <w:i w:val="0"/>
          <w:iCs/>
          <w:sz w:val="22"/>
          <w:szCs w:val="22"/>
          <w:vertAlign w:val="superscript"/>
          <w:lang w:val="en-US"/>
        </w:rPr>
        <w:t>1</w:t>
      </w:r>
    </w:p>
    <w:p>
      <w:pPr>
        <w:spacing w:after="0" w:line="240" w:lineRule="auto"/>
        <w:jc w:val="left"/>
        <w:rPr>
          <w:rFonts w:hint="default" w:ascii="Times New Roman" w:hAnsi="Times New Roman" w:cs="Times New Roman"/>
          <w:i w:val="0"/>
          <w:iCs/>
          <w:sz w:val="22"/>
          <w:szCs w:val="22"/>
          <w:vertAlign w:val="superscript"/>
          <w:lang w:val="en-US"/>
        </w:rPr>
      </w:pPr>
      <w:r>
        <w:rPr>
          <w:rFonts w:hint="default" w:ascii="Times New Roman" w:hAnsi="Times New Roman" w:cs="Times New Roman"/>
          <w:i w:val="0"/>
          <w:iCs/>
          <w:sz w:val="22"/>
          <w:szCs w:val="22"/>
          <w:vertAlign w:val="baseline"/>
          <w:lang w:val="en-US"/>
        </w:rPr>
        <w:t>Universitas Riau, Pekanbaru, Indonesia</w:t>
      </w:r>
      <w:r>
        <w:rPr>
          <w:rFonts w:hint="default" w:ascii="Times New Roman" w:hAnsi="Times New Roman" w:cs="Times New Roman"/>
          <w:i w:val="0"/>
          <w:iCs/>
          <w:sz w:val="22"/>
          <w:szCs w:val="22"/>
          <w:vertAlign w:val="superscript"/>
          <w:lang w:val="en-US"/>
        </w:rPr>
        <w:t>2</w:t>
      </w:r>
    </w:p>
    <w:p>
      <w:pPr>
        <w:spacing w:after="0" w:line="240" w:lineRule="auto"/>
        <w:jc w:val="left"/>
        <w:rPr>
          <w:rFonts w:hint="default" w:ascii="Times New Roman" w:hAnsi="Times New Roman" w:cs="Times New Roman"/>
          <w:i w:val="0"/>
          <w:iCs/>
          <w:sz w:val="24"/>
          <w:szCs w:val="24"/>
          <w:vertAlign w:val="superscript"/>
          <w:lang w:val="en-US"/>
        </w:rPr>
      </w:pPr>
    </w:p>
    <w:p>
      <w:pPr>
        <w:spacing w:after="0" w:line="240" w:lineRule="auto"/>
        <w:jc w:val="both"/>
        <w:rPr>
          <w:rFonts w:hint="default" w:ascii="Times New Roman" w:hAnsi="Times New Roman" w:cs="Times New Roman"/>
          <w:sz w:val="22"/>
          <w:szCs w:val="22"/>
          <w:lang w:val="en-US"/>
        </w:rPr>
      </w:pPr>
      <w:r>
        <w:rPr>
          <w:rFonts w:ascii="Times New Roman" w:hAnsi="Times New Roman" w:cs="Times New Roman"/>
          <w:i/>
          <w:sz w:val="22"/>
          <w:szCs w:val="22"/>
          <w:lang w:val="zh-CN"/>
        </w:rPr>
        <w:t xml:space="preserve">Email </w:t>
      </w:r>
      <w:r>
        <w:rPr>
          <w:rFonts w:ascii="Times New Roman" w:hAnsi="Times New Roman" w:cs="Times New Roman"/>
          <w:sz w:val="22"/>
          <w:szCs w:val="22"/>
          <w:lang w:val="zh-CN"/>
        </w:rPr>
        <w:t xml:space="preserve">: </w:t>
      </w:r>
      <w:r>
        <w:rPr>
          <w:rFonts w:hint="default" w:ascii="Times New Roman" w:hAnsi="Times New Roman" w:cs="Times New Roman"/>
          <w:sz w:val="22"/>
          <w:szCs w:val="22"/>
          <w:lang w:val="en-US"/>
        </w:rPr>
        <w:t>frischaaulia.pd@gmail.com</w:t>
      </w:r>
    </w:p>
    <w:p>
      <w:pPr>
        <w:pBdr>
          <w:top w:val="none" w:color="auto" w:sz="0" w:space="1"/>
          <w:left w:val="none" w:color="auto" w:sz="0" w:space="4"/>
          <w:bottom w:val="single" w:color="auto" w:sz="4" w:space="1"/>
          <w:right w:val="none" w:color="auto" w:sz="0" w:space="4"/>
          <w:between w:val="none" w:color="auto" w:sz="0" w:space="0"/>
        </w:pBdr>
        <w:spacing w:after="0" w:line="240" w:lineRule="auto"/>
        <w:jc w:val="both"/>
        <w:rPr>
          <w:rFonts w:ascii="Times New Roman" w:hAnsi="Times New Roman" w:cs="Times New Roman"/>
          <w:sz w:val="20"/>
          <w:szCs w:val="26"/>
          <w:lang w:val="zh-CN"/>
        </w:rPr>
      </w:pPr>
    </w:p>
    <w:p>
      <w:pPr>
        <w:spacing w:after="0" w:line="240" w:lineRule="auto"/>
        <w:jc w:val="both"/>
        <w:rPr>
          <w:rFonts w:ascii="Times New Roman" w:hAnsi="Times New Roman" w:cs="Times New Roman"/>
          <w:b/>
          <w:sz w:val="20"/>
          <w:szCs w:val="20"/>
          <w:lang w:val="zh-CN"/>
        </w:rPr>
      </w:pPr>
    </w:p>
    <w:p>
      <w:pPr>
        <w:spacing w:after="0" w:line="240" w:lineRule="auto"/>
        <w:jc w:val="both"/>
        <w:rPr>
          <w:rFonts w:hint="default" w:ascii="Times New Roman" w:hAnsi="Times New Roman" w:cs="Times New Roman"/>
          <w:b/>
          <w:i/>
          <w:sz w:val="22"/>
          <w:szCs w:val="22"/>
          <w:lang w:val="zh-CN" w:eastAsia="id-ID"/>
        </w:rPr>
      </w:pPr>
      <w:r>
        <w:rPr>
          <w:rFonts w:ascii="Times New Roman" w:hAnsi="Times New Roman" w:cs="Times New Roman"/>
          <w:b/>
          <w:sz w:val="20"/>
          <w:szCs w:val="20"/>
          <w:lang w:val="zh-CN"/>
        </w:rPr>
        <w:t>ABSTRACT</w:t>
      </w:r>
      <w:r>
        <w:rPr>
          <w:rFonts w:hint="default" w:ascii="Times New Roman" w:hAnsi="Times New Roman" w:cs="Times New Roman"/>
          <w:b/>
          <w:sz w:val="20"/>
          <w:szCs w:val="20"/>
          <w:lang w:val="en-US"/>
        </w:rPr>
        <w:t xml:space="preserve">: </w:t>
      </w:r>
      <w:r>
        <w:rPr>
          <w:rStyle w:val="6"/>
          <w:rFonts w:hint="default" w:ascii="Times New Roman" w:hAnsi="Times New Roman" w:eastAsia="SimSun" w:cs="Times New Roman"/>
          <w:color w:val="252525"/>
          <w:sz w:val="22"/>
          <w:szCs w:val="22"/>
        </w:rPr>
        <w:t>This research was conducted at PT. PLN UP3 Pekanbaru. The purpose of this study was to determine the effect of job training and career development on employee engagement at PT. PLN UP3 Pekanbaru. Job training and career development are the independent variables (X), while employee engagement is the dependent variable (Y). The methods used in this research are descriptive and quantitative statistics. The sample for this research was taken from as many as 76 respondents from the total population using the Census/Total Sampling Method. The data obtained from the results of the questionnaire were tested statistically through the SPSS Statistics 24 program. The results of the tests conducted showed that job training had a positive and significant effect on employee engagement, career development had a positive and significant effect on employee engagement, and job training and career development had a significant effect on employee engagement.</w:t>
      </w:r>
    </w:p>
    <w:p>
      <w:pPr>
        <w:pBdr>
          <w:top w:val="none" w:color="auto" w:sz="0" w:space="1"/>
          <w:left w:val="none" w:color="auto" w:sz="0" w:space="4"/>
          <w:bottom w:val="single" w:color="auto" w:sz="4" w:space="1"/>
          <w:right w:val="none" w:color="auto" w:sz="0" w:space="4"/>
          <w:between w:val="none" w:color="auto" w:sz="0" w:space="0"/>
        </w:pBdr>
        <w:spacing w:after="200" w:line="240" w:lineRule="auto"/>
        <w:rPr>
          <w:rFonts w:hint="default" w:ascii="Times New Roman" w:hAnsi="Times New Roman" w:cs="Times New Roman"/>
          <w:i/>
          <w:lang w:val="en-US"/>
        </w:rPr>
      </w:pPr>
      <w:r>
        <w:rPr>
          <w:rFonts w:ascii="Times New Roman" w:hAnsi="Times New Roman" w:cs="Times New Roman"/>
          <w:b/>
          <w:i/>
          <w:lang w:val="zh-CN" w:eastAsia="id-ID"/>
        </w:rPr>
        <w:t>Keywords</w:t>
      </w:r>
      <w:r>
        <w:rPr>
          <w:rFonts w:ascii="Times New Roman" w:hAnsi="Times New Roman" w:cs="Times New Roman"/>
          <w:i/>
          <w:lang w:val="zh-CN" w:eastAsia="id-ID"/>
        </w:rPr>
        <w:t xml:space="preserve">: </w:t>
      </w:r>
      <w:r>
        <w:rPr>
          <w:rFonts w:hint="default" w:ascii="Times New Roman" w:hAnsi="Times New Roman" w:cs="Times New Roman"/>
          <w:i/>
          <w:lang w:val="en-US" w:eastAsia="id-ID"/>
        </w:rPr>
        <w:t>Work Training</w:t>
      </w:r>
      <w:r>
        <w:rPr>
          <w:rFonts w:ascii="Times New Roman" w:hAnsi="Times New Roman" w:cs="Times New Roman"/>
          <w:i/>
          <w:lang w:val="zh-CN"/>
        </w:rPr>
        <w:t xml:space="preserve"> </w:t>
      </w:r>
      <w:r>
        <w:rPr>
          <w:rFonts w:ascii="Times New Roman" w:hAnsi="Times New Roman" w:cs="Times New Roman"/>
          <w:i/>
        </w:rPr>
        <w:t xml:space="preserve">, </w:t>
      </w:r>
      <w:r>
        <w:rPr>
          <w:rFonts w:hint="default" w:ascii="Times New Roman" w:hAnsi="Times New Roman" w:cs="Times New Roman"/>
          <w:i/>
          <w:lang w:val="en-US"/>
        </w:rPr>
        <w:t>Career Development</w:t>
      </w:r>
      <w:r>
        <w:rPr>
          <w:rFonts w:ascii="Times New Roman" w:hAnsi="Times New Roman" w:cs="Times New Roman"/>
          <w:i/>
          <w:lang w:val="zh-CN"/>
        </w:rPr>
        <w:t xml:space="preserve">, </w:t>
      </w:r>
      <w:r>
        <w:rPr>
          <w:rFonts w:hint="default" w:ascii="Times New Roman" w:hAnsi="Times New Roman" w:cs="Times New Roman"/>
          <w:i/>
          <w:lang w:val="en-US"/>
        </w:rPr>
        <w:t>Employee Engagement</w:t>
      </w:r>
    </w:p>
    <w:p>
      <w:pPr>
        <w:pBdr>
          <w:top w:val="none" w:color="auto" w:sz="0" w:space="1"/>
          <w:left w:val="none" w:color="auto" w:sz="0" w:space="4"/>
          <w:bottom w:val="single" w:color="auto" w:sz="4" w:space="1"/>
          <w:right w:val="none" w:color="auto" w:sz="0" w:space="4"/>
          <w:between w:val="none" w:color="auto" w:sz="0" w:space="0"/>
        </w:pBdr>
        <w:spacing w:after="200" w:line="240" w:lineRule="auto"/>
        <w:rPr>
          <w:rFonts w:hint="default" w:ascii="Times New Roman" w:hAnsi="Times New Roman" w:cs="Times New Roman"/>
          <w:i/>
          <w:lang w:val="en-US"/>
        </w:rPr>
      </w:pPr>
    </w:p>
    <w:p>
      <w:pPr>
        <w:spacing w:after="240" w:line="240" w:lineRule="auto"/>
        <w:jc w:val="both"/>
        <w:rPr>
          <w:rFonts w:hint="default" w:ascii="Verdana" w:hAnsi="Verdana" w:cs="Verdana"/>
          <w:sz w:val="16"/>
          <w:szCs w:val="16"/>
          <w:lang w:val="en-US"/>
        </w:rPr>
      </w:pPr>
      <w:r>
        <w:rPr>
          <w:rFonts w:hint="default" w:ascii="Verdana" w:hAnsi="Verdana" w:cs="Verdana"/>
          <w:b/>
          <w:sz w:val="16"/>
          <w:szCs w:val="16"/>
          <w:lang w:val="en-US" w:eastAsia="id-ID"/>
        </w:rPr>
        <w:t xml:space="preserve">Abstrak: </w:t>
      </w:r>
      <w:r>
        <w:rPr>
          <w:rFonts w:hint="default" w:ascii="Verdana" w:hAnsi="Verdana" w:cs="Verdana"/>
          <w:sz w:val="16"/>
          <w:szCs w:val="16"/>
          <w:lang w:val="en-US"/>
        </w:rPr>
        <w:t>Penelitian ini dilakukan di PT. PLN UP3 Pekanbaru. Tujuan penelitian ini adalah untuk mengetahui pengaruh Pelatihan Kerja dan Pengembangan Karir terhadap Employee Engagement pada PT. PLN UP3 Pekanbaru. Pelatihan kerja dan Pengembangan Karir sebagai Variabel Independen (X) sedangkan Employee Engagement sebagai Variabel Dependen (Y). Metode yang digunakan dalam penelitian ini adalah statitistik deskriptif dan kuantitatif. Sampel penelitian ini diambil sebanyak 76 responden dari keseluruhan jumlah populasi dengan menggunakan Metode Sensus/Sampling Total. Data yang diperoleh dari hasil kuesioner diuji secara statistic melalui program  SPSS Statistik 24. Hasil pengujian yang dilakukan menunjukkan bahwa Pelatihan Kerja berpengaruh positif dan signifikan terhadap Employee Engagement, Pengembangan Karir berpengaruh positif dan signifikan terhadap Employee Engagement, serta Pelatihan Kerja dan Pengembangan Karir signifikan terhadap Employee Engagement.</w:t>
      </w:r>
    </w:p>
    <w:p>
      <w:pPr>
        <w:spacing w:after="240" w:line="240" w:lineRule="auto"/>
        <w:jc w:val="both"/>
        <w:rPr>
          <w:rFonts w:hint="default" w:ascii="Verdana" w:hAnsi="Verdana" w:cs="Verdana"/>
          <w:b/>
          <w:sz w:val="16"/>
          <w:szCs w:val="16"/>
          <w:lang w:val="en-US" w:eastAsia="id-ID"/>
        </w:rPr>
      </w:pPr>
      <w:r>
        <w:rPr>
          <w:rFonts w:hint="default" w:ascii="Verdana" w:hAnsi="Verdana" w:cs="Verdana"/>
          <w:sz w:val="16"/>
          <w:szCs w:val="16"/>
          <w:lang w:val="en-US"/>
        </w:rPr>
        <w:t>Kata Kunci : Pelatihan Kerja, Pengembangan Karir, Employee Engagement</w:t>
      </w:r>
    </w:p>
    <w:p>
      <w:pPr>
        <w:spacing w:line="240" w:lineRule="auto"/>
        <w:rPr>
          <w:rFonts w:hint="default" w:ascii="Verdana" w:hAnsi="Verdana" w:cs="Verdana"/>
          <w:b/>
          <w:sz w:val="16"/>
          <w:szCs w:val="16"/>
          <w:lang w:val="zh-CN" w:eastAsia="id-ID"/>
        </w:rPr>
      </w:pPr>
      <w:r>
        <w:rPr>
          <w:rFonts w:hint="default" w:ascii="Verdana" w:hAnsi="Verdana" w:cs="Verdana"/>
          <w:b/>
          <w:sz w:val="16"/>
          <w:szCs w:val="16"/>
          <w:lang w:val="zh-CN" w:eastAsia="id-ID"/>
        </w:rPr>
        <w:t>PENDAHULUAN</w:t>
      </w:r>
    </w:p>
    <w:p>
      <w:pPr>
        <w:spacing w:after="0" w:line="240" w:lineRule="auto"/>
        <w:ind w:firstLine="720"/>
        <w:jc w:val="both"/>
        <w:rPr>
          <w:rFonts w:hint="default" w:ascii="Verdana" w:hAnsi="Verdana" w:cs="Verdana"/>
          <w:color w:val="auto"/>
          <w:sz w:val="16"/>
          <w:szCs w:val="16"/>
          <w:lang w:val="zh-CN"/>
        </w:rPr>
      </w:pPr>
      <w:r>
        <w:rPr>
          <w:rFonts w:hint="default" w:ascii="Verdana" w:hAnsi="Verdana" w:cs="Verdana"/>
          <w:color w:val="auto"/>
          <w:sz w:val="16"/>
          <w:szCs w:val="16"/>
        </w:rPr>
        <w:t xml:space="preserve">Sumber daya manusia </w:t>
      </w:r>
      <w:r>
        <w:rPr>
          <w:rFonts w:hint="default" w:ascii="Verdana" w:hAnsi="Verdana" w:cs="Verdana"/>
          <w:color w:val="auto"/>
          <w:sz w:val="16"/>
          <w:szCs w:val="16"/>
          <w:lang w:val="en-US"/>
        </w:rPr>
        <w:t>ialah</w:t>
      </w:r>
      <w:r>
        <w:rPr>
          <w:rFonts w:hint="default" w:ascii="Verdana" w:hAnsi="Verdana" w:cs="Verdana"/>
          <w:color w:val="auto"/>
          <w:sz w:val="16"/>
          <w:szCs w:val="16"/>
        </w:rPr>
        <w:t xml:space="preserve"> </w:t>
      </w:r>
      <w:r>
        <w:rPr>
          <w:rFonts w:hint="default" w:ascii="Verdana" w:hAnsi="Verdana" w:cs="Verdana"/>
          <w:color w:val="auto"/>
          <w:sz w:val="16"/>
          <w:szCs w:val="16"/>
          <w:lang w:val="en-US"/>
        </w:rPr>
        <w:t>aspek penting berjalannya aktivitas disebuah perusahaan</w:t>
      </w:r>
      <w:r>
        <w:rPr>
          <w:rFonts w:hint="default" w:ascii="Verdana" w:hAnsi="Verdana" w:cs="Verdana"/>
          <w:color w:val="auto"/>
          <w:sz w:val="16"/>
          <w:szCs w:val="16"/>
        </w:rPr>
        <w:t xml:space="preserve">, </w:t>
      </w:r>
      <w:r>
        <w:rPr>
          <w:rFonts w:hint="default" w:ascii="Verdana" w:hAnsi="Verdana" w:cs="Verdana"/>
          <w:color w:val="auto"/>
          <w:sz w:val="16"/>
          <w:szCs w:val="16"/>
          <w:lang w:val="en-US"/>
        </w:rPr>
        <w:t>kesuksesan perusahaan</w:t>
      </w:r>
      <w:r>
        <w:rPr>
          <w:rFonts w:hint="default" w:ascii="Verdana" w:hAnsi="Verdana" w:cs="Verdana"/>
          <w:color w:val="auto"/>
          <w:sz w:val="16"/>
          <w:szCs w:val="16"/>
        </w:rPr>
        <w:t xml:space="preserve"> di pengaruhi </w:t>
      </w:r>
      <w:r>
        <w:rPr>
          <w:rFonts w:hint="default" w:ascii="Verdana" w:hAnsi="Verdana" w:cs="Verdana"/>
          <w:color w:val="auto"/>
          <w:sz w:val="16"/>
          <w:szCs w:val="16"/>
          <w:lang w:val="en-US"/>
        </w:rPr>
        <w:t>terhadap</w:t>
      </w:r>
      <w:r>
        <w:rPr>
          <w:rFonts w:hint="default" w:ascii="Verdana" w:hAnsi="Verdana" w:cs="Verdana"/>
          <w:color w:val="auto"/>
          <w:sz w:val="16"/>
          <w:szCs w:val="16"/>
        </w:rPr>
        <w:t xml:space="preserve"> </w:t>
      </w:r>
      <w:r>
        <w:rPr>
          <w:rFonts w:hint="default" w:ascii="Verdana" w:hAnsi="Verdana" w:cs="Verdana"/>
          <w:color w:val="auto"/>
          <w:sz w:val="16"/>
          <w:szCs w:val="16"/>
          <w:lang w:val="en-US"/>
        </w:rPr>
        <w:t>SDM</w:t>
      </w:r>
      <w:r>
        <w:rPr>
          <w:rFonts w:hint="default" w:ascii="Verdana" w:hAnsi="Verdana" w:cs="Verdana"/>
          <w:color w:val="auto"/>
          <w:sz w:val="16"/>
          <w:szCs w:val="16"/>
        </w:rPr>
        <w:t xml:space="preserve"> atau </w:t>
      </w:r>
      <w:r>
        <w:rPr>
          <w:rFonts w:hint="default" w:ascii="Verdana" w:hAnsi="Verdana" w:cs="Verdana"/>
          <w:color w:val="auto"/>
          <w:sz w:val="16"/>
          <w:szCs w:val="16"/>
          <w:lang w:val="en-US"/>
        </w:rPr>
        <w:t>pekerja</w:t>
      </w:r>
      <w:r>
        <w:rPr>
          <w:rFonts w:hint="default" w:ascii="Verdana" w:hAnsi="Verdana" w:cs="Verdana"/>
          <w:color w:val="auto"/>
          <w:sz w:val="16"/>
          <w:szCs w:val="16"/>
        </w:rPr>
        <w:t xml:space="preserve"> </w:t>
      </w:r>
      <w:r>
        <w:rPr>
          <w:rFonts w:hint="default" w:ascii="Verdana" w:hAnsi="Verdana" w:cs="Verdana"/>
          <w:color w:val="auto"/>
          <w:sz w:val="16"/>
          <w:szCs w:val="16"/>
          <w:lang w:val="en-US"/>
        </w:rPr>
        <w:t>di</w:t>
      </w:r>
      <w:r>
        <w:rPr>
          <w:rFonts w:hint="default" w:ascii="Verdana" w:hAnsi="Verdana" w:cs="Verdana"/>
          <w:color w:val="auto"/>
          <w:sz w:val="16"/>
          <w:szCs w:val="16"/>
        </w:rPr>
        <w:t xml:space="preserve"> perusahaan</w:t>
      </w:r>
      <w:r>
        <w:rPr>
          <w:rFonts w:hint="default" w:ascii="Verdana" w:hAnsi="Verdana" w:cs="Verdana"/>
          <w:color w:val="auto"/>
          <w:sz w:val="16"/>
          <w:szCs w:val="16"/>
          <w:lang w:val="en-US"/>
        </w:rPr>
        <w:t xml:space="preserve"> tersebut</w:t>
      </w:r>
      <w:r>
        <w:rPr>
          <w:rFonts w:hint="default" w:ascii="Verdana" w:hAnsi="Verdana" w:cs="Verdana"/>
          <w:color w:val="auto"/>
          <w:sz w:val="16"/>
          <w:szCs w:val="16"/>
        </w:rPr>
        <w:t xml:space="preserve">. </w:t>
      </w:r>
      <w:r>
        <w:rPr>
          <w:rFonts w:hint="default" w:ascii="Verdana" w:hAnsi="Verdana" w:cs="Verdana"/>
          <w:color w:val="auto"/>
          <w:sz w:val="16"/>
          <w:szCs w:val="16"/>
          <w:lang w:val="en-US"/>
        </w:rPr>
        <w:t>Selanjutnya</w:t>
      </w:r>
      <w:r>
        <w:rPr>
          <w:rFonts w:hint="default" w:ascii="Verdana" w:hAnsi="Verdana" w:cs="Verdana"/>
          <w:color w:val="auto"/>
          <w:sz w:val="16"/>
          <w:szCs w:val="16"/>
        </w:rPr>
        <w:t xml:space="preserve">, sumber daya manusia </w:t>
      </w:r>
      <w:r>
        <w:rPr>
          <w:rFonts w:hint="default" w:ascii="Verdana" w:hAnsi="Verdana" w:cs="Verdana"/>
          <w:color w:val="auto"/>
          <w:sz w:val="16"/>
          <w:szCs w:val="16"/>
          <w:lang w:val="en-US"/>
        </w:rPr>
        <w:t>ialah</w:t>
      </w:r>
      <w:r>
        <w:rPr>
          <w:rFonts w:hint="default" w:ascii="Verdana" w:hAnsi="Verdana" w:cs="Verdana"/>
          <w:color w:val="auto"/>
          <w:sz w:val="16"/>
          <w:szCs w:val="16"/>
        </w:rPr>
        <w:t xml:space="preserve"> </w:t>
      </w:r>
      <w:r>
        <w:rPr>
          <w:rFonts w:hint="default" w:ascii="Verdana" w:hAnsi="Verdana" w:cs="Verdana"/>
          <w:color w:val="auto"/>
          <w:sz w:val="16"/>
          <w:szCs w:val="16"/>
          <w:lang w:val="en-US"/>
        </w:rPr>
        <w:t>bagian</w:t>
      </w:r>
      <w:r>
        <w:rPr>
          <w:rFonts w:hint="default" w:ascii="Verdana" w:hAnsi="Verdana" w:cs="Verdana"/>
          <w:color w:val="auto"/>
          <w:sz w:val="16"/>
          <w:szCs w:val="16"/>
        </w:rPr>
        <w:t xml:space="preserve"> penting </w:t>
      </w:r>
      <w:r>
        <w:rPr>
          <w:rFonts w:hint="default" w:ascii="Verdana" w:hAnsi="Verdana" w:cs="Verdana"/>
          <w:color w:val="auto"/>
          <w:sz w:val="16"/>
          <w:szCs w:val="16"/>
          <w:lang w:val="en-US"/>
        </w:rPr>
        <w:t>guna menjalankan serta mengurus sumber daya yang lain supaya berguna untuk kehidupan masyarakat</w:t>
      </w:r>
      <w:r>
        <w:rPr>
          <w:rFonts w:hint="default" w:ascii="Verdana" w:hAnsi="Verdana" w:cs="Verdana"/>
          <w:color w:val="auto"/>
          <w:sz w:val="16"/>
          <w:szCs w:val="16"/>
        </w:rPr>
        <w:t xml:space="preserve">. </w:t>
      </w:r>
      <w:r>
        <w:rPr>
          <w:rFonts w:hint="default" w:ascii="Verdana" w:hAnsi="Verdana" w:cs="Verdana"/>
          <w:color w:val="auto"/>
          <w:sz w:val="16"/>
          <w:szCs w:val="16"/>
          <w:lang w:val="en-US"/>
        </w:rPr>
        <w:t>Teknologi yang hebat dan SDA yang banyak</w:t>
      </w:r>
      <w:r>
        <w:rPr>
          <w:rFonts w:hint="default" w:ascii="Verdana" w:hAnsi="Verdana" w:cs="Verdana"/>
          <w:color w:val="auto"/>
          <w:sz w:val="16"/>
          <w:szCs w:val="16"/>
        </w:rPr>
        <w:t>,</w:t>
      </w:r>
      <w:r>
        <w:rPr>
          <w:rFonts w:hint="default" w:ascii="Verdana" w:hAnsi="Verdana" w:cs="Verdana"/>
          <w:color w:val="auto"/>
          <w:sz w:val="16"/>
          <w:szCs w:val="16"/>
          <w:lang w:val="en-US"/>
        </w:rPr>
        <w:t xml:space="preserve"> apabila tidak didukung dengan SDM yang baik, tujuan dari perusahaan tidak mampu</w:t>
      </w:r>
      <w:r>
        <w:rPr>
          <w:rFonts w:hint="default" w:ascii="Verdana" w:hAnsi="Verdana" w:cs="Verdana"/>
          <w:color w:val="auto"/>
          <w:sz w:val="16"/>
          <w:szCs w:val="16"/>
        </w:rPr>
        <w:t xml:space="preserve"> </w:t>
      </w:r>
      <w:r>
        <w:rPr>
          <w:rFonts w:hint="default" w:ascii="Verdana" w:hAnsi="Verdana" w:cs="Verdana"/>
          <w:color w:val="auto"/>
          <w:sz w:val="16"/>
          <w:szCs w:val="16"/>
          <w:lang w:val="en-US"/>
        </w:rPr>
        <w:t>tercapai</w:t>
      </w:r>
      <w:r>
        <w:rPr>
          <w:rFonts w:hint="default" w:ascii="Verdana" w:hAnsi="Verdana" w:cs="Verdana"/>
          <w:color w:val="auto"/>
          <w:sz w:val="16"/>
          <w:szCs w:val="16"/>
        </w:rPr>
        <w:t xml:space="preserve">. </w:t>
      </w:r>
      <w:r>
        <w:rPr>
          <w:rFonts w:hint="default" w:ascii="Verdana" w:hAnsi="Verdana" w:cs="Verdana"/>
          <w:color w:val="auto"/>
          <w:sz w:val="16"/>
          <w:szCs w:val="16"/>
          <w:lang w:val="en-US"/>
        </w:rPr>
        <w:t>Namun s</w:t>
      </w:r>
      <w:r>
        <w:rPr>
          <w:rFonts w:hint="default" w:ascii="Verdana" w:hAnsi="Verdana" w:cs="Verdana"/>
          <w:color w:val="auto"/>
          <w:sz w:val="16"/>
          <w:szCs w:val="16"/>
        </w:rPr>
        <w:t xml:space="preserve">ebaliknya, </w:t>
      </w:r>
      <w:r>
        <w:rPr>
          <w:rFonts w:hint="default" w:ascii="Verdana" w:hAnsi="Verdana" w:cs="Verdana"/>
          <w:color w:val="auto"/>
          <w:sz w:val="16"/>
          <w:szCs w:val="16"/>
          <w:lang w:val="en-US"/>
        </w:rPr>
        <w:t>alat yang sederhana dan dilakukan dengan baik oleh pekerjanya maka hasil yang didapat juga semakin baik.</w:t>
      </w:r>
      <w:r>
        <w:rPr>
          <w:rFonts w:hint="default" w:ascii="Verdana" w:hAnsi="Verdana" w:cs="Verdana"/>
          <w:color w:val="auto"/>
          <w:sz w:val="16"/>
          <w:szCs w:val="16"/>
        </w:rPr>
        <w:t xml:space="preserve"> </w:t>
      </w:r>
      <w:r>
        <w:rPr>
          <w:rFonts w:hint="default" w:ascii="Verdana" w:hAnsi="Verdana" w:cs="Verdana"/>
          <w:color w:val="auto"/>
          <w:sz w:val="16"/>
          <w:szCs w:val="16"/>
          <w:lang w:val="en-US"/>
        </w:rPr>
        <w:t>Sebab itu adanya tuntunan terhadap karyawan yang mempunyai kualitas yang baik sangat dibutuhkan oleh perusahaan guna menyeimbangkan perkembangan dan kemajuan bisnis dan dapat berkompeten dengan baik</w:t>
      </w:r>
      <w:r>
        <w:rPr>
          <w:rFonts w:hint="default" w:ascii="Verdana" w:hAnsi="Verdana" w:cs="Verdana"/>
          <w:color w:val="auto"/>
          <w:sz w:val="16"/>
          <w:szCs w:val="16"/>
        </w:rPr>
        <w:t>.</w:t>
      </w:r>
      <w:r>
        <w:rPr>
          <w:rFonts w:hint="default" w:ascii="Verdana" w:hAnsi="Verdana" w:cs="Verdana"/>
          <w:color w:val="auto"/>
          <w:sz w:val="16"/>
          <w:szCs w:val="16"/>
          <w:lang w:val="zh-CN"/>
        </w:rPr>
        <w:t xml:space="preserve"> </w:t>
      </w:r>
    </w:p>
    <w:p>
      <w:pPr>
        <w:spacing w:after="0" w:line="240" w:lineRule="auto"/>
        <w:ind w:firstLine="720"/>
        <w:jc w:val="both"/>
        <w:rPr>
          <w:rFonts w:hint="default" w:ascii="Verdana" w:hAnsi="Verdana" w:cs="Verdana"/>
          <w:color w:val="auto"/>
          <w:sz w:val="16"/>
          <w:szCs w:val="16"/>
          <w:lang w:val="en-US"/>
        </w:rPr>
      </w:pPr>
      <w:r>
        <w:rPr>
          <w:rFonts w:hint="default" w:ascii="Verdana" w:hAnsi="Verdana" w:cs="Verdana"/>
          <w:color w:val="auto"/>
          <w:sz w:val="16"/>
          <w:szCs w:val="16"/>
        </w:rPr>
        <w:t xml:space="preserve">PT. PLN (Persero) </w:t>
      </w:r>
      <w:r>
        <w:rPr>
          <w:rFonts w:hint="default" w:ascii="Verdana" w:hAnsi="Verdana" w:cs="Verdana"/>
          <w:color w:val="auto"/>
          <w:sz w:val="16"/>
          <w:szCs w:val="16"/>
          <w:lang w:val="en-US"/>
        </w:rPr>
        <w:t>ialah sebuah</w:t>
      </w:r>
      <w:r>
        <w:rPr>
          <w:rFonts w:hint="default" w:ascii="Verdana" w:hAnsi="Verdana" w:cs="Verdana"/>
          <w:color w:val="auto"/>
          <w:sz w:val="16"/>
          <w:szCs w:val="16"/>
        </w:rPr>
        <w:t xml:space="preserve"> Badan Usaha Milik Negara (BUMN) yang </w:t>
      </w:r>
      <w:r>
        <w:rPr>
          <w:rFonts w:hint="default" w:ascii="Verdana" w:hAnsi="Verdana" w:cs="Verdana"/>
          <w:color w:val="auto"/>
          <w:sz w:val="16"/>
          <w:szCs w:val="16"/>
          <w:lang w:val="en-US"/>
        </w:rPr>
        <w:t xml:space="preserve">membantu keperluan </w:t>
      </w:r>
      <w:r>
        <w:rPr>
          <w:rFonts w:hint="default" w:ascii="Verdana" w:hAnsi="Verdana" w:cs="Verdana"/>
          <w:color w:val="auto"/>
          <w:sz w:val="16"/>
          <w:szCs w:val="16"/>
        </w:rPr>
        <w:t xml:space="preserve">masyarakat, di bidang Pelayanan Listrik Negara (PLN) </w:t>
      </w:r>
      <w:r>
        <w:rPr>
          <w:rFonts w:hint="default" w:ascii="Verdana" w:hAnsi="Verdana" w:cs="Verdana"/>
          <w:color w:val="auto"/>
          <w:sz w:val="16"/>
          <w:szCs w:val="16"/>
          <w:lang w:val="en-US"/>
        </w:rPr>
        <w:t>mencakup</w:t>
      </w:r>
      <w:r>
        <w:rPr>
          <w:rFonts w:hint="default" w:ascii="Verdana" w:hAnsi="Verdana" w:cs="Verdana"/>
          <w:color w:val="auto"/>
          <w:sz w:val="16"/>
          <w:szCs w:val="16"/>
        </w:rPr>
        <w:t xml:space="preserve"> m</w:t>
      </w:r>
      <w:r>
        <w:rPr>
          <w:rFonts w:hint="default" w:ascii="Verdana" w:hAnsi="Verdana" w:cs="Verdana"/>
          <w:color w:val="auto"/>
          <w:sz w:val="16"/>
          <w:szCs w:val="16"/>
          <w:lang w:val="en-US"/>
        </w:rPr>
        <w:t>enghadirkan</w:t>
      </w:r>
      <w:r>
        <w:rPr>
          <w:rFonts w:hint="default" w:ascii="Verdana" w:hAnsi="Verdana" w:cs="Verdana"/>
          <w:color w:val="auto"/>
          <w:sz w:val="16"/>
          <w:szCs w:val="16"/>
        </w:rPr>
        <w:t xml:space="preserve"> layanan listrik negara </w:t>
      </w:r>
      <w:r>
        <w:rPr>
          <w:rFonts w:hint="default" w:ascii="Verdana" w:hAnsi="Verdana" w:cs="Verdana"/>
          <w:color w:val="auto"/>
          <w:sz w:val="16"/>
          <w:szCs w:val="16"/>
          <w:lang w:val="en-US"/>
        </w:rPr>
        <w:t>pada</w:t>
      </w:r>
      <w:r>
        <w:rPr>
          <w:rFonts w:hint="default" w:ascii="Verdana" w:hAnsi="Verdana" w:cs="Verdana"/>
          <w:color w:val="auto"/>
          <w:sz w:val="16"/>
          <w:szCs w:val="16"/>
        </w:rPr>
        <w:t xml:space="preserve"> </w:t>
      </w:r>
      <w:r>
        <w:rPr>
          <w:rFonts w:hint="default" w:ascii="Verdana" w:hAnsi="Verdana" w:cs="Verdana"/>
          <w:color w:val="auto"/>
          <w:sz w:val="16"/>
          <w:szCs w:val="16"/>
          <w:lang w:val="en-US"/>
        </w:rPr>
        <w:t>orang-orang yang ingin dengan memasang listrik.</w:t>
      </w:r>
    </w:p>
    <w:p>
      <w:pPr>
        <w:spacing w:after="0" w:line="240" w:lineRule="auto"/>
        <w:ind w:firstLine="720"/>
        <w:jc w:val="both"/>
        <w:rPr>
          <w:rFonts w:hint="default" w:ascii="Verdana" w:hAnsi="Verdana" w:cs="Verdana"/>
          <w:color w:val="auto"/>
          <w:sz w:val="16"/>
          <w:szCs w:val="16"/>
          <w:lang w:val="en-US"/>
        </w:rPr>
      </w:pPr>
      <w:r>
        <w:rPr>
          <w:rFonts w:hint="default" w:ascii="Verdana" w:hAnsi="Verdana" w:cs="Verdana"/>
          <w:color w:val="auto"/>
          <w:sz w:val="16"/>
          <w:szCs w:val="16"/>
        </w:rPr>
        <w:t xml:space="preserve">PT PLN (Persero) Unit Pelaksana Pelayanan Pelanggan (UP3) Pekanbaru </w:t>
      </w:r>
      <w:r>
        <w:rPr>
          <w:rFonts w:hint="default" w:ascii="Verdana" w:hAnsi="Verdana" w:cs="Verdana"/>
          <w:color w:val="auto"/>
          <w:sz w:val="16"/>
          <w:szCs w:val="16"/>
          <w:lang w:val="en-US"/>
        </w:rPr>
        <w:t>ialah perusahaan</w:t>
      </w:r>
      <w:r>
        <w:rPr>
          <w:rFonts w:hint="default" w:ascii="Verdana" w:hAnsi="Verdana" w:cs="Verdana"/>
          <w:color w:val="auto"/>
          <w:sz w:val="16"/>
          <w:szCs w:val="16"/>
        </w:rPr>
        <w:t xml:space="preserve"> (BUMN) </w:t>
      </w:r>
      <w:r>
        <w:rPr>
          <w:rFonts w:hint="default" w:ascii="Verdana" w:hAnsi="Verdana" w:cs="Verdana"/>
          <w:color w:val="auto"/>
          <w:sz w:val="16"/>
          <w:szCs w:val="16"/>
          <w:lang w:val="en-US"/>
        </w:rPr>
        <w:t xml:space="preserve"> yang menghadirkan </w:t>
      </w:r>
      <w:r>
        <w:rPr>
          <w:rFonts w:hint="default" w:ascii="Verdana" w:hAnsi="Verdana" w:cs="Verdana"/>
          <w:color w:val="auto"/>
          <w:sz w:val="16"/>
          <w:szCs w:val="16"/>
        </w:rPr>
        <w:t xml:space="preserve">listrik </w:t>
      </w:r>
      <w:r>
        <w:rPr>
          <w:rFonts w:hint="default" w:ascii="Verdana" w:hAnsi="Verdana" w:cs="Verdana"/>
          <w:color w:val="auto"/>
          <w:sz w:val="16"/>
          <w:szCs w:val="16"/>
          <w:lang w:val="en-US"/>
        </w:rPr>
        <w:t>utama di Indonesia</w:t>
      </w:r>
      <w:r>
        <w:rPr>
          <w:rFonts w:hint="default" w:ascii="Verdana" w:hAnsi="Verdana" w:cs="Verdana"/>
          <w:color w:val="auto"/>
          <w:sz w:val="16"/>
          <w:szCs w:val="16"/>
        </w:rPr>
        <w:t xml:space="preserve">, </w:t>
      </w:r>
      <w:r>
        <w:rPr>
          <w:rFonts w:hint="default" w:ascii="Verdana" w:hAnsi="Verdana" w:cs="Verdana"/>
          <w:color w:val="auto"/>
          <w:sz w:val="16"/>
          <w:szCs w:val="16"/>
          <w:lang w:val="en-US"/>
        </w:rPr>
        <w:t>serta</w:t>
      </w:r>
      <w:r>
        <w:rPr>
          <w:rFonts w:hint="default" w:ascii="Verdana" w:hAnsi="Verdana" w:cs="Verdana"/>
          <w:color w:val="auto"/>
          <w:sz w:val="16"/>
          <w:szCs w:val="16"/>
        </w:rPr>
        <w:t xml:space="preserve"> </w:t>
      </w:r>
      <w:r>
        <w:rPr>
          <w:rFonts w:hint="default" w:ascii="Verdana" w:hAnsi="Verdana" w:cs="Verdana"/>
          <w:color w:val="auto"/>
          <w:sz w:val="16"/>
          <w:szCs w:val="16"/>
          <w:lang w:val="en-US"/>
        </w:rPr>
        <w:t>membantu keperluan</w:t>
      </w:r>
      <w:r>
        <w:rPr>
          <w:rFonts w:hint="default" w:ascii="Verdana" w:hAnsi="Verdana" w:cs="Verdana"/>
          <w:color w:val="auto"/>
          <w:sz w:val="16"/>
          <w:szCs w:val="16"/>
        </w:rPr>
        <w:t xml:space="preserve"> masyarakat </w:t>
      </w:r>
      <w:r>
        <w:rPr>
          <w:rFonts w:hint="default" w:ascii="Verdana" w:hAnsi="Verdana" w:cs="Verdana"/>
          <w:color w:val="auto"/>
          <w:sz w:val="16"/>
          <w:szCs w:val="16"/>
          <w:lang w:val="en-US"/>
        </w:rPr>
        <w:t>terhadap</w:t>
      </w:r>
      <w:r>
        <w:rPr>
          <w:rFonts w:hint="default" w:ascii="Verdana" w:hAnsi="Verdana" w:cs="Verdana"/>
          <w:color w:val="auto"/>
          <w:sz w:val="16"/>
          <w:szCs w:val="16"/>
        </w:rPr>
        <w:t xml:space="preserve"> energi listrik secara profesional. PT PLN </w:t>
      </w:r>
      <w:r>
        <w:rPr>
          <w:rFonts w:hint="default" w:ascii="Verdana" w:hAnsi="Verdana" w:cs="Verdana"/>
          <w:color w:val="auto"/>
          <w:sz w:val="16"/>
          <w:szCs w:val="16"/>
          <w:lang w:val="en-US"/>
        </w:rPr>
        <w:t>diawasi oleh pemerintah</w:t>
      </w:r>
      <w:r>
        <w:rPr>
          <w:rFonts w:hint="default" w:ascii="Verdana" w:hAnsi="Verdana" w:cs="Verdana"/>
          <w:color w:val="auto"/>
          <w:sz w:val="16"/>
          <w:szCs w:val="16"/>
        </w:rPr>
        <w:t xml:space="preserve">, </w:t>
      </w:r>
      <w:r>
        <w:rPr>
          <w:rFonts w:hint="default" w:ascii="Verdana" w:hAnsi="Verdana" w:cs="Verdana"/>
          <w:color w:val="auto"/>
          <w:sz w:val="16"/>
          <w:szCs w:val="16"/>
          <w:lang w:val="en-US"/>
        </w:rPr>
        <w:t>begitu juga terhadap</w:t>
      </w:r>
      <w:r>
        <w:rPr>
          <w:rFonts w:hint="default" w:ascii="Verdana" w:hAnsi="Verdana" w:cs="Verdana"/>
          <w:color w:val="auto"/>
          <w:sz w:val="16"/>
          <w:szCs w:val="16"/>
        </w:rPr>
        <w:t xml:space="preserve"> karyawannya. </w:t>
      </w:r>
      <w:r>
        <w:rPr>
          <w:rFonts w:hint="default" w:ascii="Verdana" w:hAnsi="Verdana" w:cs="Verdana"/>
          <w:color w:val="auto"/>
          <w:sz w:val="16"/>
          <w:szCs w:val="16"/>
          <w:lang w:val="en-US"/>
        </w:rPr>
        <w:t>Sebab itu, bila kemampuan</w:t>
      </w:r>
      <w:r>
        <w:rPr>
          <w:rFonts w:hint="default" w:ascii="Verdana" w:hAnsi="Verdana" w:cs="Verdana"/>
          <w:color w:val="auto"/>
          <w:sz w:val="16"/>
          <w:szCs w:val="16"/>
        </w:rPr>
        <w:t xml:space="preserve"> karyawan </w:t>
      </w:r>
      <w:r>
        <w:rPr>
          <w:rFonts w:hint="default" w:ascii="Verdana" w:hAnsi="Verdana" w:cs="Verdana"/>
          <w:color w:val="auto"/>
          <w:sz w:val="16"/>
          <w:szCs w:val="16"/>
          <w:lang w:val="en-US"/>
        </w:rPr>
        <w:t>turun</w:t>
      </w:r>
      <w:r>
        <w:rPr>
          <w:rFonts w:hint="default" w:ascii="Verdana" w:hAnsi="Verdana" w:cs="Verdana"/>
          <w:color w:val="auto"/>
          <w:sz w:val="16"/>
          <w:szCs w:val="16"/>
        </w:rPr>
        <w:t xml:space="preserve"> makan </w:t>
      </w:r>
      <w:r>
        <w:rPr>
          <w:rFonts w:hint="default" w:ascii="Verdana" w:hAnsi="Verdana" w:cs="Verdana"/>
          <w:color w:val="auto"/>
          <w:sz w:val="16"/>
          <w:szCs w:val="16"/>
          <w:lang w:val="en-US"/>
        </w:rPr>
        <w:t>berpengaruh</w:t>
      </w:r>
      <w:r>
        <w:rPr>
          <w:rFonts w:hint="default" w:ascii="Verdana" w:hAnsi="Verdana" w:cs="Verdana"/>
          <w:color w:val="auto"/>
          <w:sz w:val="16"/>
          <w:szCs w:val="16"/>
        </w:rPr>
        <w:t xml:space="preserve"> terhadap layanan jasa yang </w:t>
      </w:r>
      <w:r>
        <w:rPr>
          <w:rFonts w:hint="default" w:ascii="Verdana" w:hAnsi="Verdana" w:cs="Verdana"/>
          <w:color w:val="auto"/>
          <w:sz w:val="16"/>
          <w:szCs w:val="16"/>
          <w:lang w:val="en-US"/>
        </w:rPr>
        <w:t>dibagikan</w:t>
      </w:r>
      <w:r>
        <w:rPr>
          <w:rFonts w:hint="default" w:ascii="Verdana" w:hAnsi="Verdana" w:cs="Verdana"/>
          <w:color w:val="auto"/>
          <w:sz w:val="16"/>
          <w:szCs w:val="16"/>
        </w:rPr>
        <w:t xml:space="preserve">. PT PLN (Persero) Unit Pelaksana Pelayanan Pelanggan (UP3) Pekanbaru </w:t>
      </w:r>
      <w:r>
        <w:rPr>
          <w:rFonts w:hint="default" w:ascii="Verdana" w:hAnsi="Verdana" w:cs="Verdana"/>
          <w:color w:val="auto"/>
          <w:sz w:val="16"/>
          <w:szCs w:val="16"/>
          <w:lang w:val="en-US"/>
        </w:rPr>
        <w:t>ialah</w:t>
      </w:r>
      <w:r>
        <w:rPr>
          <w:rFonts w:hint="default" w:ascii="Verdana" w:hAnsi="Verdana" w:cs="Verdana"/>
          <w:color w:val="auto"/>
          <w:sz w:val="16"/>
          <w:szCs w:val="16"/>
        </w:rPr>
        <w:t xml:space="preserve"> lembaga penyedia jasa yang beroperasi langsung dibawah PT PLN Wilayah Riau dan Kepulauan Riau yag berkomitmen sealu meningkatkan </w:t>
      </w:r>
      <w:r>
        <w:rPr>
          <w:rFonts w:hint="default" w:ascii="Verdana" w:hAnsi="Verdana" w:cs="Verdana"/>
          <w:i/>
          <w:color w:val="auto"/>
          <w:sz w:val="16"/>
          <w:szCs w:val="16"/>
        </w:rPr>
        <w:t>employee engagement</w:t>
      </w:r>
      <w:r>
        <w:rPr>
          <w:rFonts w:hint="default" w:ascii="Verdana" w:hAnsi="Verdana" w:cs="Verdana"/>
          <w:color w:val="auto"/>
          <w:sz w:val="16"/>
          <w:szCs w:val="16"/>
        </w:rPr>
        <w:t>.</w:t>
      </w:r>
    </w:p>
    <w:p>
      <w:pPr>
        <w:spacing w:after="0" w:line="240" w:lineRule="auto"/>
        <w:jc w:val="both"/>
        <w:rPr>
          <w:rFonts w:hint="default" w:ascii="Verdana" w:hAnsi="Verdana" w:cs="Verdana"/>
          <w:color w:val="auto"/>
          <w:sz w:val="16"/>
          <w:szCs w:val="16"/>
          <w:lang w:val="en-US"/>
        </w:rPr>
      </w:pPr>
      <w:r>
        <w:rPr>
          <w:rFonts w:hint="default" w:ascii="Verdana" w:hAnsi="Verdana" w:cs="Verdana"/>
          <w:color w:val="auto"/>
          <w:sz w:val="16"/>
          <w:szCs w:val="16"/>
          <w:lang w:val="en-US"/>
        </w:rPr>
        <w:tab/>
      </w:r>
      <w:r>
        <w:rPr>
          <w:rFonts w:hint="default" w:ascii="Verdana" w:hAnsi="Verdana" w:cs="Verdana"/>
          <w:color w:val="auto"/>
          <w:sz w:val="16"/>
          <w:szCs w:val="16"/>
          <w:lang w:val="en-US"/>
        </w:rPr>
        <w:t>Adapun data pelaksanaan standar oleh PT PLN UP3 Pekanbaru selama 5 tahun terakhir dapat dilihat pada tabel berikut :</w:t>
      </w:r>
    </w:p>
    <w:p>
      <w:pPr>
        <w:spacing w:after="0" w:line="240" w:lineRule="auto"/>
        <w:jc w:val="both"/>
        <w:rPr>
          <w:rFonts w:hint="default" w:ascii="Verdana" w:hAnsi="Verdana" w:cs="Verdana"/>
          <w:sz w:val="16"/>
          <w:szCs w:val="16"/>
        </w:rPr>
      </w:pPr>
    </w:p>
    <w:p>
      <w:pPr>
        <w:spacing w:after="0" w:line="240" w:lineRule="auto"/>
        <w:jc w:val="both"/>
        <w:rPr>
          <w:rFonts w:hint="default" w:ascii="Verdana" w:hAnsi="Verdana" w:cs="Verdana"/>
          <w:sz w:val="16"/>
          <w:szCs w:val="16"/>
        </w:rPr>
      </w:pPr>
    </w:p>
    <w:p>
      <w:pPr>
        <w:spacing w:after="0" w:line="240" w:lineRule="auto"/>
        <w:jc w:val="both"/>
        <w:rPr>
          <w:rFonts w:hint="default" w:ascii="Verdana" w:hAnsi="Verdana" w:cs="Verdana"/>
          <w:sz w:val="16"/>
          <w:szCs w:val="16"/>
        </w:rPr>
      </w:pPr>
    </w:p>
    <w:p>
      <w:pPr>
        <w:spacing w:after="0" w:line="240" w:lineRule="auto"/>
        <w:jc w:val="both"/>
        <w:rPr>
          <w:rFonts w:hint="default" w:ascii="Verdana" w:hAnsi="Verdana" w:cs="Verdana"/>
          <w:sz w:val="16"/>
          <w:szCs w:val="16"/>
        </w:rPr>
      </w:pPr>
    </w:p>
    <w:p>
      <w:pPr>
        <w:spacing w:after="0" w:line="240" w:lineRule="auto"/>
        <w:ind w:firstLine="360"/>
        <w:jc w:val="center"/>
        <w:rPr>
          <w:rFonts w:hint="default" w:ascii="Verdana" w:hAnsi="Verdana" w:cs="Verdana"/>
          <w:b/>
          <w:sz w:val="16"/>
          <w:szCs w:val="16"/>
          <w:lang w:val="en-US"/>
        </w:rPr>
      </w:pPr>
      <w:r>
        <w:rPr>
          <w:rFonts w:hint="default" w:ascii="Verdana" w:hAnsi="Verdana" w:cs="Verdana"/>
          <w:b/>
          <w:sz w:val="16"/>
          <w:szCs w:val="16"/>
          <w:lang w:val="zh-CN"/>
        </w:rPr>
        <w:t>Tabel 1</w:t>
      </w:r>
      <w:r>
        <w:rPr>
          <w:rFonts w:hint="default" w:ascii="Verdana" w:hAnsi="Verdana" w:cs="Verdana"/>
          <w:b/>
          <w:sz w:val="16"/>
          <w:szCs w:val="16"/>
          <w:lang w:val="en-US"/>
        </w:rPr>
        <w:t>.</w:t>
      </w:r>
    </w:p>
    <w:p>
      <w:pPr>
        <w:spacing w:after="120" w:line="240" w:lineRule="auto"/>
        <w:jc w:val="center"/>
        <w:rPr>
          <w:rFonts w:hint="default" w:ascii="Verdana" w:hAnsi="Verdana" w:cs="Verdana"/>
          <w:sz w:val="16"/>
          <w:szCs w:val="16"/>
        </w:rPr>
      </w:pPr>
      <w:r>
        <w:rPr>
          <w:rFonts w:hint="default" w:ascii="Verdana" w:hAnsi="Verdana" w:cs="Verdana"/>
          <w:b/>
          <w:sz w:val="16"/>
          <w:szCs w:val="16"/>
        </w:rPr>
        <w:t>Realisasi Pelaksanaan Standar Kinerja Yang Diterapkan Pada</w:t>
      </w:r>
      <w:r>
        <w:rPr>
          <w:rFonts w:hint="default" w:ascii="Verdana" w:hAnsi="Verdana" w:cs="Verdana"/>
          <w:sz w:val="16"/>
          <w:szCs w:val="16"/>
          <w:lang w:val="en-US"/>
        </w:rPr>
        <w:t xml:space="preserve"> </w:t>
      </w:r>
      <w:r>
        <w:rPr>
          <w:rFonts w:hint="default" w:ascii="Verdana" w:hAnsi="Verdana" w:cs="Verdana"/>
          <w:b/>
          <w:sz w:val="16"/>
          <w:szCs w:val="16"/>
        </w:rPr>
        <w:t>PT. PLN (Persero) UP3 Pekanbaru Selama Lima Tahun Terakhir 2017-20212017-2021</w:t>
      </w:r>
    </w:p>
    <w:tbl>
      <w:tblPr>
        <w:tblStyle w:val="4"/>
        <w:tblpPr w:leftFromText="180" w:rightFromText="180" w:vertAnchor="text" w:horzAnchor="page" w:tblpX="1575" w:tblpY="143"/>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5"/>
        <w:gridCol w:w="1017"/>
        <w:gridCol w:w="1063"/>
        <w:gridCol w:w="1017"/>
        <w:gridCol w:w="1017"/>
        <w:gridCol w:w="1067"/>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95" w:type="pct"/>
            <w:vMerge w:val="restart"/>
            <w:vAlign w:val="center"/>
          </w:tcPr>
          <w:p>
            <w:pPr>
              <w:spacing w:after="0" w:line="240" w:lineRule="auto"/>
              <w:jc w:val="center"/>
              <w:rPr>
                <w:rFonts w:hint="default" w:ascii="Verdana" w:hAnsi="Verdana" w:cs="Verdana"/>
                <w:b/>
                <w:sz w:val="16"/>
                <w:szCs w:val="16"/>
              </w:rPr>
            </w:pPr>
            <w:r>
              <w:rPr>
                <w:rFonts w:hint="default" w:ascii="Verdana" w:hAnsi="Verdana" w:cs="Verdana"/>
                <w:b/>
                <w:sz w:val="16"/>
                <w:szCs w:val="16"/>
              </w:rPr>
              <w:t>Keterangan</w:t>
            </w:r>
          </w:p>
        </w:tc>
        <w:tc>
          <w:tcPr>
            <w:tcW w:w="2802" w:type="pct"/>
            <w:gridSpan w:val="5"/>
            <w:vAlign w:val="center"/>
          </w:tcPr>
          <w:p>
            <w:pPr>
              <w:spacing w:after="0" w:line="240" w:lineRule="auto"/>
              <w:jc w:val="center"/>
              <w:rPr>
                <w:rFonts w:hint="default" w:ascii="Verdana" w:hAnsi="Verdana" w:cs="Verdana"/>
                <w:b/>
                <w:sz w:val="16"/>
                <w:szCs w:val="16"/>
              </w:rPr>
            </w:pPr>
            <w:r>
              <w:rPr>
                <w:rFonts w:hint="default" w:ascii="Verdana" w:hAnsi="Verdana" w:cs="Verdana"/>
                <w:b/>
                <w:sz w:val="16"/>
                <w:szCs w:val="16"/>
              </w:rPr>
              <w:t>Realisasi Pelaksana</w:t>
            </w:r>
          </w:p>
        </w:tc>
        <w:tc>
          <w:tcPr>
            <w:tcW w:w="701" w:type="pct"/>
            <w:vMerge w:val="restart"/>
            <w:vAlign w:val="center"/>
          </w:tcPr>
          <w:p>
            <w:pPr>
              <w:spacing w:after="0" w:line="240" w:lineRule="auto"/>
              <w:jc w:val="center"/>
              <w:rPr>
                <w:rFonts w:hint="default" w:ascii="Verdana" w:hAnsi="Verdana" w:cs="Verdana"/>
                <w:b/>
                <w:sz w:val="16"/>
                <w:szCs w:val="16"/>
              </w:rPr>
            </w:pPr>
            <w:r>
              <w:rPr>
                <w:rFonts w:hint="default" w:ascii="Verdana" w:hAnsi="Verdana" w:cs="Verdana"/>
                <w:b/>
                <w:sz w:val="16"/>
                <w:szCs w:val="16"/>
              </w:rPr>
              <w:t>Waktu</w:t>
            </w:r>
          </w:p>
          <w:p>
            <w:pPr>
              <w:spacing w:after="0" w:line="240" w:lineRule="auto"/>
              <w:jc w:val="center"/>
              <w:rPr>
                <w:rFonts w:hint="default" w:ascii="Verdana" w:hAnsi="Verdana" w:cs="Verdana"/>
                <w:b/>
                <w:sz w:val="16"/>
                <w:szCs w:val="16"/>
              </w:rPr>
            </w:pPr>
            <w:r>
              <w:rPr>
                <w:rFonts w:hint="default" w:ascii="Verdana" w:hAnsi="Verdana" w:cs="Verdana"/>
                <w:b/>
                <w:sz w:val="16"/>
                <w:szCs w:val="16"/>
              </w:rPr>
              <w:t>Standar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95" w:type="pct"/>
            <w:vMerge w:val="continue"/>
            <w:vAlign w:val="center"/>
          </w:tcPr>
          <w:p>
            <w:pPr>
              <w:spacing w:after="0" w:line="240" w:lineRule="auto"/>
              <w:jc w:val="center"/>
              <w:rPr>
                <w:rFonts w:hint="default" w:ascii="Verdana" w:hAnsi="Verdana" w:cs="Verdana"/>
                <w:b/>
                <w:sz w:val="16"/>
                <w:szCs w:val="16"/>
              </w:rPr>
            </w:pPr>
          </w:p>
        </w:tc>
        <w:tc>
          <w:tcPr>
            <w:tcW w:w="550" w:type="pct"/>
            <w:vAlign w:val="center"/>
          </w:tcPr>
          <w:p>
            <w:pPr>
              <w:spacing w:after="0" w:line="240" w:lineRule="auto"/>
              <w:jc w:val="center"/>
              <w:rPr>
                <w:rFonts w:hint="default" w:ascii="Verdana" w:hAnsi="Verdana" w:cs="Verdana"/>
                <w:b/>
                <w:sz w:val="16"/>
                <w:szCs w:val="16"/>
              </w:rPr>
            </w:pPr>
            <w:r>
              <w:rPr>
                <w:rFonts w:hint="default" w:ascii="Verdana" w:hAnsi="Verdana" w:cs="Verdana"/>
                <w:b/>
                <w:sz w:val="16"/>
                <w:szCs w:val="16"/>
              </w:rPr>
              <w:t>2017</w:t>
            </w:r>
          </w:p>
        </w:tc>
        <w:tc>
          <w:tcPr>
            <w:tcW w:w="575" w:type="pct"/>
            <w:vAlign w:val="center"/>
          </w:tcPr>
          <w:p>
            <w:pPr>
              <w:spacing w:after="0" w:line="240" w:lineRule="auto"/>
              <w:jc w:val="center"/>
              <w:rPr>
                <w:rFonts w:hint="default" w:ascii="Verdana" w:hAnsi="Verdana" w:cs="Verdana"/>
                <w:b/>
                <w:sz w:val="16"/>
                <w:szCs w:val="16"/>
              </w:rPr>
            </w:pPr>
            <w:r>
              <w:rPr>
                <w:rFonts w:hint="default" w:ascii="Verdana" w:hAnsi="Verdana" w:cs="Verdana"/>
                <w:b/>
                <w:sz w:val="16"/>
                <w:szCs w:val="16"/>
              </w:rPr>
              <w:t>2018</w:t>
            </w:r>
          </w:p>
        </w:tc>
        <w:tc>
          <w:tcPr>
            <w:tcW w:w="550" w:type="pct"/>
            <w:vAlign w:val="center"/>
          </w:tcPr>
          <w:p>
            <w:pPr>
              <w:spacing w:after="0" w:line="240" w:lineRule="auto"/>
              <w:jc w:val="center"/>
              <w:rPr>
                <w:rFonts w:hint="default" w:ascii="Verdana" w:hAnsi="Verdana" w:cs="Verdana"/>
                <w:b/>
                <w:sz w:val="16"/>
                <w:szCs w:val="16"/>
              </w:rPr>
            </w:pPr>
            <w:r>
              <w:rPr>
                <w:rFonts w:hint="default" w:ascii="Verdana" w:hAnsi="Verdana" w:cs="Verdana"/>
                <w:b/>
                <w:sz w:val="16"/>
                <w:szCs w:val="16"/>
              </w:rPr>
              <w:t>2019</w:t>
            </w:r>
          </w:p>
        </w:tc>
        <w:tc>
          <w:tcPr>
            <w:tcW w:w="550" w:type="pct"/>
            <w:vAlign w:val="center"/>
          </w:tcPr>
          <w:p>
            <w:pPr>
              <w:spacing w:after="0" w:line="240" w:lineRule="auto"/>
              <w:jc w:val="center"/>
              <w:rPr>
                <w:rFonts w:hint="default" w:ascii="Verdana" w:hAnsi="Verdana" w:cs="Verdana"/>
                <w:b/>
                <w:sz w:val="16"/>
                <w:szCs w:val="16"/>
              </w:rPr>
            </w:pPr>
            <w:r>
              <w:rPr>
                <w:rFonts w:hint="default" w:ascii="Verdana" w:hAnsi="Verdana" w:cs="Verdana"/>
                <w:b/>
                <w:sz w:val="16"/>
                <w:szCs w:val="16"/>
              </w:rPr>
              <w:t>2020</w:t>
            </w:r>
          </w:p>
        </w:tc>
        <w:tc>
          <w:tcPr>
            <w:tcW w:w="577" w:type="pct"/>
            <w:vAlign w:val="center"/>
          </w:tcPr>
          <w:p>
            <w:pPr>
              <w:spacing w:after="0" w:line="240" w:lineRule="auto"/>
              <w:jc w:val="center"/>
              <w:rPr>
                <w:rFonts w:hint="default" w:ascii="Verdana" w:hAnsi="Verdana" w:cs="Verdana"/>
                <w:b/>
                <w:sz w:val="16"/>
                <w:szCs w:val="16"/>
              </w:rPr>
            </w:pPr>
            <w:r>
              <w:rPr>
                <w:rFonts w:hint="default" w:ascii="Verdana" w:hAnsi="Verdana" w:cs="Verdana"/>
                <w:b/>
                <w:sz w:val="16"/>
                <w:szCs w:val="16"/>
              </w:rPr>
              <w:t>2021</w:t>
            </w:r>
          </w:p>
        </w:tc>
        <w:tc>
          <w:tcPr>
            <w:tcW w:w="701" w:type="pct"/>
            <w:vMerge w:val="continue"/>
            <w:vAlign w:val="center"/>
          </w:tcPr>
          <w:p>
            <w:pPr>
              <w:spacing w:after="0" w:line="240" w:lineRule="auto"/>
              <w:jc w:val="center"/>
              <w:rPr>
                <w:rFonts w:hint="default" w:ascii="Verdana" w:hAnsi="Verdana" w:cs="Verdana"/>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95" w:type="pct"/>
            <w:vAlign w:val="center"/>
          </w:tcPr>
          <w:p>
            <w:pPr>
              <w:spacing w:after="0" w:line="240" w:lineRule="auto"/>
              <w:jc w:val="center"/>
              <w:rPr>
                <w:rFonts w:hint="default" w:ascii="Verdana" w:hAnsi="Verdana" w:cs="Verdana"/>
                <w:sz w:val="16"/>
                <w:szCs w:val="16"/>
              </w:rPr>
            </w:pPr>
            <w:r>
              <w:rPr>
                <w:rFonts w:hint="default" w:ascii="Verdana" w:hAnsi="Verdana" w:cs="Verdana"/>
                <w:sz w:val="16"/>
                <w:szCs w:val="16"/>
              </w:rPr>
              <w:t>Permohonan penambahan tegangan</w:t>
            </w:r>
          </w:p>
        </w:tc>
        <w:tc>
          <w:tcPr>
            <w:tcW w:w="550"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17</w:t>
            </w:r>
            <w:r>
              <w:rPr>
                <w:rFonts w:hint="default" w:ascii="Verdana" w:hAnsi="Verdana" w:cs="Verdana"/>
                <w:sz w:val="16"/>
                <w:szCs w:val="16"/>
              </w:rPr>
              <w:t xml:space="preserve"> hari</w:t>
            </w:r>
            <w:r>
              <w:rPr>
                <w:rFonts w:hint="default" w:ascii="Verdana" w:hAnsi="Verdana" w:cs="Verdana"/>
                <w:color w:val="FFFFFF" w:themeColor="background1"/>
                <w:sz w:val="16"/>
                <w:szCs w:val="16"/>
                <w:lang w:val="en-US"/>
                <w14:textFill>
                  <w14:solidFill>
                    <w14:schemeClr w14:val="bg1"/>
                  </w14:solidFill>
                </w14:textFill>
              </w:rPr>
              <w:t>.</w:t>
            </w:r>
          </w:p>
        </w:tc>
        <w:tc>
          <w:tcPr>
            <w:tcW w:w="575"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2</w:t>
            </w:r>
            <w:r>
              <w:rPr>
                <w:rFonts w:hint="default" w:ascii="Verdana" w:hAnsi="Verdana" w:cs="Verdana"/>
                <w:sz w:val="16"/>
                <w:szCs w:val="16"/>
                <w:lang w:val="en-US"/>
              </w:rPr>
              <w:t>0</w:t>
            </w:r>
            <w:r>
              <w:rPr>
                <w:rFonts w:hint="default" w:ascii="Verdana" w:hAnsi="Verdana" w:cs="Verdana"/>
                <w:sz w:val="16"/>
                <w:szCs w:val="16"/>
              </w:rPr>
              <w:t xml:space="preserve"> hari</w:t>
            </w:r>
            <w:r>
              <w:rPr>
                <w:rFonts w:hint="default" w:ascii="Verdana" w:hAnsi="Verdana" w:cs="Verdana"/>
                <w:color w:val="FFFFFF" w:themeColor="background1"/>
                <w:sz w:val="16"/>
                <w:szCs w:val="16"/>
                <w:lang w:val="en-US"/>
                <w14:textFill>
                  <w14:solidFill>
                    <w14:schemeClr w14:val="bg1"/>
                  </w14:solidFill>
                </w14:textFill>
              </w:rPr>
              <w:t>.</w:t>
            </w:r>
          </w:p>
        </w:tc>
        <w:tc>
          <w:tcPr>
            <w:tcW w:w="550"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21 hari</w:t>
            </w:r>
            <w:r>
              <w:rPr>
                <w:rFonts w:hint="default" w:ascii="Verdana" w:hAnsi="Verdana" w:cs="Verdana"/>
                <w:color w:val="FFFFFF" w:themeColor="background1"/>
                <w:sz w:val="16"/>
                <w:szCs w:val="16"/>
                <w:lang w:val="en-US"/>
                <w14:textFill>
                  <w14:solidFill>
                    <w14:schemeClr w14:val="bg1"/>
                  </w14:solidFill>
                </w14:textFill>
              </w:rPr>
              <w:t>.</w:t>
            </w:r>
          </w:p>
        </w:tc>
        <w:tc>
          <w:tcPr>
            <w:tcW w:w="550"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22 hari</w:t>
            </w:r>
            <w:r>
              <w:rPr>
                <w:rFonts w:hint="default" w:ascii="Verdana" w:hAnsi="Verdana" w:cs="Verdana"/>
                <w:color w:val="FFFFFF" w:themeColor="background1"/>
                <w:sz w:val="16"/>
                <w:szCs w:val="16"/>
                <w:lang w:val="en-US"/>
                <w14:textFill>
                  <w14:solidFill>
                    <w14:schemeClr w14:val="bg1"/>
                  </w14:solidFill>
                </w14:textFill>
              </w:rPr>
              <w:t>.</w:t>
            </w:r>
          </w:p>
        </w:tc>
        <w:tc>
          <w:tcPr>
            <w:tcW w:w="577"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24 hari</w:t>
            </w:r>
            <w:r>
              <w:rPr>
                <w:rFonts w:hint="default" w:ascii="Verdana" w:hAnsi="Verdana" w:cs="Verdana"/>
                <w:color w:val="FFFFFF" w:themeColor="background1"/>
                <w:sz w:val="16"/>
                <w:szCs w:val="16"/>
                <w:lang w:val="en-US"/>
                <w14:textFill>
                  <w14:solidFill>
                    <w14:schemeClr w14:val="bg1"/>
                  </w14:solidFill>
                </w14:textFill>
              </w:rPr>
              <w:t>.</w:t>
            </w:r>
          </w:p>
        </w:tc>
        <w:tc>
          <w:tcPr>
            <w:tcW w:w="701"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15 hari</w:t>
            </w:r>
            <w:r>
              <w:rPr>
                <w:rFonts w:hint="default" w:ascii="Verdana" w:hAnsi="Verdana" w:cs="Verdana"/>
                <w:color w:val="FFFFFF" w:themeColor="background1"/>
                <w:sz w:val="16"/>
                <w:szCs w:val="16"/>
                <w:lang w:val="en-US"/>
                <w14:textFill>
                  <w14:solidFill>
                    <w14:schemeClr w14:val="bg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95" w:type="pct"/>
            <w:vAlign w:val="center"/>
          </w:tcPr>
          <w:p>
            <w:pPr>
              <w:spacing w:after="0" w:line="240" w:lineRule="auto"/>
              <w:jc w:val="center"/>
              <w:rPr>
                <w:rFonts w:hint="default" w:ascii="Verdana" w:hAnsi="Verdana" w:cs="Verdana"/>
                <w:sz w:val="16"/>
                <w:szCs w:val="16"/>
              </w:rPr>
            </w:pPr>
            <w:r>
              <w:rPr>
                <w:rFonts w:hint="default" w:ascii="Verdana" w:hAnsi="Verdana" w:cs="Verdana"/>
                <w:sz w:val="16"/>
                <w:szCs w:val="16"/>
              </w:rPr>
              <w:t>Laporan penanganan korsleting</w:t>
            </w:r>
          </w:p>
        </w:tc>
        <w:tc>
          <w:tcPr>
            <w:tcW w:w="550" w:type="pct"/>
            <w:vAlign w:val="center"/>
          </w:tcPr>
          <w:p>
            <w:pPr>
              <w:spacing w:after="0" w:line="240" w:lineRule="auto"/>
              <w:jc w:val="center"/>
              <w:rPr>
                <w:rFonts w:hint="default" w:ascii="Verdana" w:hAnsi="Verdana" w:cs="Verdana"/>
                <w:color w:val="FFFFFF" w:themeColor="background1"/>
                <w:sz w:val="16"/>
                <w:szCs w:val="16"/>
                <w:lang w:val="en-US"/>
                <w14:textFill>
                  <w14:solidFill>
                    <w14:schemeClr w14:val="bg1"/>
                  </w14:solidFill>
                </w14:textFill>
              </w:rPr>
            </w:pPr>
            <w:r>
              <w:rPr>
                <w:rFonts w:hint="default" w:ascii="Verdana" w:hAnsi="Verdana" w:cs="Verdana"/>
                <w:sz w:val="16"/>
                <w:szCs w:val="16"/>
              </w:rPr>
              <w:t>2 hari</w:t>
            </w:r>
            <w:r>
              <w:rPr>
                <w:rFonts w:hint="default" w:ascii="Verdana" w:hAnsi="Verdana" w:cs="Verdana"/>
                <w:color w:val="FFFFFF" w:themeColor="background1"/>
                <w:sz w:val="16"/>
                <w:szCs w:val="16"/>
                <w:lang w:val="en-US"/>
                <w14:textFill>
                  <w14:solidFill>
                    <w14:schemeClr w14:val="bg1"/>
                  </w14:solidFill>
                </w14:textFill>
              </w:rPr>
              <w:t>.</w:t>
            </w:r>
          </w:p>
        </w:tc>
        <w:tc>
          <w:tcPr>
            <w:tcW w:w="575"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2 hari</w:t>
            </w:r>
            <w:r>
              <w:rPr>
                <w:rFonts w:hint="default" w:ascii="Verdana" w:hAnsi="Verdana" w:cs="Verdana"/>
                <w:color w:val="FFFFFF" w:themeColor="background1"/>
                <w:sz w:val="16"/>
                <w:szCs w:val="16"/>
                <w:lang w:val="en-US"/>
                <w14:textFill>
                  <w14:solidFill>
                    <w14:schemeClr w14:val="bg1"/>
                  </w14:solidFill>
                </w14:textFill>
              </w:rPr>
              <w:t>.</w:t>
            </w:r>
          </w:p>
        </w:tc>
        <w:tc>
          <w:tcPr>
            <w:tcW w:w="550"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3</w:t>
            </w:r>
            <w:r>
              <w:rPr>
                <w:rFonts w:hint="default" w:ascii="Verdana" w:hAnsi="Verdana" w:cs="Verdana"/>
                <w:sz w:val="16"/>
                <w:szCs w:val="16"/>
              </w:rPr>
              <w:t xml:space="preserve"> hari</w:t>
            </w:r>
            <w:r>
              <w:rPr>
                <w:rFonts w:hint="default" w:ascii="Verdana" w:hAnsi="Verdana" w:cs="Verdana"/>
                <w:color w:val="FFFFFF" w:themeColor="background1"/>
                <w:sz w:val="16"/>
                <w:szCs w:val="16"/>
                <w:lang w:val="en-US"/>
                <w14:textFill>
                  <w14:solidFill>
                    <w14:schemeClr w14:val="bg1"/>
                  </w14:solidFill>
                </w14:textFill>
              </w:rPr>
              <w:t>0</w:t>
            </w:r>
          </w:p>
        </w:tc>
        <w:tc>
          <w:tcPr>
            <w:tcW w:w="550"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5 hari</w:t>
            </w:r>
            <w:r>
              <w:rPr>
                <w:rFonts w:hint="default" w:ascii="Verdana" w:hAnsi="Verdana" w:cs="Verdana"/>
                <w:color w:val="FFFFFF" w:themeColor="background1"/>
                <w:sz w:val="16"/>
                <w:szCs w:val="16"/>
                <w:lang w:val="en-US"/>
                <w14:textFill>
                  <w14:solidFill>
                    <w14:schemeClr w14:val="bg1"/>
                  </w14:solidFill>
                </w14:textFill>
              </w:rPr>
              <w:t>.</w:t>
            </w:r>
          </w:p>
        </w:tc>
        <w:tc>
          <w:tcPr>
            <w:tcW w:w="577"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4 hari</w:t>
            </w:r>
            <w:r>
              <w:rPr>
                <w:rFonts w:hint="default" w:ascii="Verdana" w:hAnsi="Verdana" w:cs="Verdana"/>
                <w:color w:val="FFFFFF" w:themeColor="background1"/>
                <w:sz w:val="16"/>
                <w:szCs w:val="16"/>
                <w:lang w:val="en-US"/>
                <w14:textFill>
                  <w14:solidFill>
                    <w14:schemeClr w14:val="bg1"/>
                  </w14:solidFill>
                </w14:textFill>
              </w:rPr>
              <w:t>.</w:t>
            </w:r>
          </w:p>
        </w:tc>
        <w:tc>
          <w:tcPr>
            <w:tcW w:w="701"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1 hari</w:t>
            </w:r>
            <w:r>
              <w:rPr>
                <w:rFonts w:hint="default" w:ascii="Verdana" w:hAnsi="Verdana" w:cs="Verdana"/>
                <w:color w:val="FFFFFF" w:themeColor="background1"/>
                <w:sz w:val="16"/>
                <w:szCs w:val="16"/>
                <w:lang w:val="en-US"/>
                <w14:textFill>
                  <w14:solidFill>
                    <w14:schemeClr w14:val="bg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95" w:type="pct"/>
            <w:vAlign w:val="center"/>
          </w:tcPr>
          <w:p>
            <w:pPr>
              <w:spacing w:after="0" w:line="240" w:lineRule="auto"/>
              <w:jc w:val="center"/>
              <w:rPr>
                <w:rFonts w:hint="default" w:ascii="Verdana" w:hAnsi="Verdana" w:cs="Verdana"/>
                <w:sz w:val="16"/>
                <w:szCs w:val="16"/>
              </w:rPr>
            </w:pPr>
            <w:r>
              <w:rPr>
                <w:rFonts w:hint="default" w:ascii="Verdana" w:hAnsi="Verdana" w:cs="Verdana"/>
                <w:sz w:val="16"/>
                <w:szCs w:val="16"/>
              </w:rPr>
              <w:t>Permohonan pemasangan KWH</w:t>
            </w:r>
          </w:p>
        </w:tc>
        <w:tc>
          <w:tcPr>
            <w:tcW w:w="550"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89 hari</w:t>
            </w:r>
            <w:r>
              <w:rPr>
                <w:rFonts w:hint="default" w:ascii="Verdana" w:hAnsi="Verdana" w:cs="Verdana"/>
                <w:color w:val="FFFFFF" w:themeColor="background1"/>
                <w:sz w:val="16"/>
                <w:szCs w:val="16"/>
                <w:lang w:val="en-US"/>
                <w14:textFill>
                  <w14:solidFill>
                    <w14:schemeClr w14:val="bg1"/>
                  </w14:solidFill>
                </w14:textFill>
              </w:rPr>
              <w:t>.</w:t>
            </w:r>
          </w:p>
        </w:tc>
        <w:tc>
          <w:tcPr>
            <w:tcW w:w="575"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94 hari</w:t>
            </w:r>
            <w:r>
              <w:rPr>
                <w:rFonts w:hint="default" w:ascii="Verdana" w:hAnsi="Verdana" w:cs="Verdana"/>
                <w:color w:val="FFFFFF" w:themeColor="background1"/>
                <w:sz w:val="16"/>
                <w:szCs w:val="16"/>
                <w:lang w:val="en-US"/>
                <w14:textFill>
                  <w14:solidFill>
                    <w14:schemeClr w14:val="bg1"/>
                  </w14:solidFill>
                </w14:textFill>
              </w:rPr>
              <w:t>.</w:t>
            </w:r>
          </w:p>
        </w:tc>
        <w:tc>
          <w:tcPr>
            <w:tcW w:w="550"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94 hari</w:t>
            </w:r>
            <w:r>
              <w:rPr>
                <w:rFonts w:hint="default" w:ascii="Verdana" w:hAnsi="Verdana" w:cs="Verdana"/>
                <w:color w:val="FFFFFF" w:themeColor="background1"/>
                <w:sz w:val="16"/>
                <w:szCs w:val="16"/>
                <w:lang w:val="en-US"/>
                <w14:textFill>
                  <w14:solidFill>
                    <w14:schemeClr w14:val="bg1"/>
                  </w14:solidFill>
                </w14:textFill>
              </w:rPr>
              <w:t>.</w:t>
            </w:r>
          </w:p>
        </w:tc>
        <w:tc>
          <w:tcPr>
            <w:tcW w:w="550"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96 hari</w:t>
            </w:r>
            <w:r>
              <w:rPr>
                <w:rFonts w:hint="default" w:ascii="Verdana" w:hAnsi="Verdana" w:cs="Verdana"/>
                <w:color w:val="FFFFFF" w:themeColor="background1"/>
                <w:sz w:val="16"/>
                <w:szCs w:val="16"/>
                <w:lang w:val="en-US"/>
                <w14:textFill>
                  <w14:solidFill>
                    <w14:schemeClr w14:val="bg1"/>
                  </w14:solidFill>
                </w14:textFill>
              </w:rPr>
              <w:t>.</w:t>
            </w:r>
          </w:p>
        </w:tc>
        <w:tc>
          <w:tcPr>
            <w:tcW w:w="577"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95 hari</w:t>
            </w:r>
            <w:r>
              <w:rPr>
                <w:rFonts w:hint="default" w:ascii="Verdana" w:hAnsi="Verdana" w:cs="Verdana"/>
                <w:color w:val="FFFFFF" w:themeColor="background1"/>
                <w:sz w:val="16"/>
                <w:szCs w:val="16"/>
                <w:lang w:val="en-US"/>
                <w14:textFill>
                  <w14:solidFill>
                    <w14:schemeClr w14:val="bg1"/>
                  </w14:solidFill>
                </w14:textFill>
              </w:rPr>
              <w:t>.</w:t>
            </w:r>
          </w:p>
        </w:tc>
        <w:tc>
          <w:tcPr>
            <w:tcW w:w="701"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90 hari</w:t>
            </w:r>
            <w:r>
              <w:rPr>
                <w:rFonts w:hint="default" w:ascii="Verdana" w:hAnsi="Verdana" w:cs="Verdana"/>
                <w:color w:val="FFFFFF" w:themeColor="background1"/>
                <w:sz w:val="16"/>
                <w:szCs w:val="16"/>
                <w:lang w:val="en-US"/>
                <w14:textFill>
                  <w14:solidFill>
                    <w14:schemeClr w14:val="bg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95" w:type="pct"/>
            <w:vAlign w:val="center"/>
          </w:tcPr>
          <w:p>
            <w:pPr>
              <w:spacing w:after="0" w:line="240" w:lineRule="auto"/>
              <w:jc w:val="center"/>
              <w:rPr>
                <w:rFonts w:hint="default" w:ascii="Verdana" w:hAnsi="Verdana" w:cs="Verdana"/>
                <w:sz w:val="16"/>
                <w:szCs w:val="16"/>
              </w:rPr>
            </w:pPr>
            <w:r>
              <w:rPr>
                <w:rFonts w:hint="default" w:ascii="Verdana" w:hAnsi="Verdana" w:cs="Verdana"/>
                <w:sz w:val="16"/>
                <w:szCs w:val="16"/>
              </w:rPr>
              <w:t>Pelayanan pembayaran</w:t>
            </w:r>
          </w:p>
        </w:tc>
        <w:tc>
          <w:tcPr>
            <w:tcW w:w="550"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8 menit</w:t>
            </w:r>
            <w:r>
              <w:rPr>
                <w:rFonts w:hint="default" w:ascii="Verdana" w:hAnsi="Verdana" w:cs="Verdana"/>
                <w:color w:val="FFFFFF" w:themeColor="background1"/>
                <w:sz w:val="16"/>
                <w:szCs w:val="16"/>
                <w:lang w:val="en-US"/>
                <w14:textFill>
                  <w14:solidFill>
                    <w14:schemeClr w14:val="bg1"/>
                  </w14:solidFill>
                </w14:textFill>
              </w:rPr>
              <w:t>.</w:t>
            </w:r>
          </w:p>
        </w:tc>
        <w:tc>
          <w:tcPr>
            <w:tcW w:w="575" w:type="pct"/>
            <w:vAlign w:val="center"/>
          </w:tcPr>
          <w:p>
            <w:pPr>
              <w:spacing w:after="0" w:line="240" w:lineRule="auto"/>
              <w:jc w:val="center"/>
              <w:rPr>
                <w:rFonts w:hint="default" w:ascii="Verdana" w:hAnsi="Verdana" w:cs="Verdana"/>
                <w:sz w:val="16"/>
                <w:szCs w:val="16"/>
              </w:rPr>
            </w:pPr>
            <w:r>
              <w:rPr>
                <w:rFonts w:hint="default" w:ascii="Verdana" w:hAnsi="Verdana" w:cs="Verdana"/>
                <w:sz w:val="16"/>
                <w:szCs w:val="16"/>
              </w:rPr>
              <w:t>10 menit</w:t>
            </w:r>
          </w:p>
        </w:tc>
        <w:tc>
          <w:tcPr>
            <w:tcW w:w="550"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5 menit</w:t>
            </w:r>
            <w:r>
              <w:rPr>
                <w:rFonts w:hint="default" w:ascii="Verdana" w:hAnsi="Verdana" w:cs="Verdana"/>
                <w:color w:val="FFFFFF" w:themeColor="background1"/>
                <w:sz w:val="16"/>
                <w:szCs w:val="16"/>
                <w:lang w:val="en-US"/>
                <w14:textFill>
                  <w14:solidFill>
                    <w14:schemeClr w14:val="bg1"/>
                  </w14:solidFill>
                </w14:textFill>
              </w:rPr>
              <w:t>.</w:t>
            </w:r>
          </w:p>
        </w:tc>
        <w:tc>
          <w:tcPr>
            <w:tcW w:w="550"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9 menit</w:t>
            </w:r>
            <w:r>
              <w:rPr>
                <w:rFonts w:hint="default" w:ascii="Verdana" w:hAnsi="Verdana" w:cs="Verdana"/>
                <w:color w:val="FFFFFF" w:themeColor="background1"/>
                <w:sz w:val="16"/>
                <w:szCs w:val="16"/>
                <w:lang w:val="en-US"/>
                <w14:textFill>
                  <w14:solidFill>
                    <w14:schemeClr w14:val="bg1"/>
                  </w14:solidFill>
                </w14:textFill>
              </w:rPr>
              <w:t>.</w:t>
            </w:r>
          </w:p>
        </w:tc>
        <w:tc>
          <w:tcPr>
            <w:tcW w:w="577"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11 menit</w:t>
            </w:r>
            <w:r>
              <w:rPr>
                <w:rFonts w:hint="default" w:ascii="Verdana" w:hAnsi="Verdana" w:cs="Verdana"/>
                <w:color w:val="FFFFFF" w:themeColor="background1"/>
                <w:sz w:val="16"/>
                <w:szCs w:val="16"/>
                <w:lang w:val="en-US"/>
                <w14:textFill>
                  <w14:solidFill>
                    <w14:schemeClr w14:val="bg1"/>
                  </w14:solidFill>
                </w14:textFill>
              </w:rPr>
              <w:t>.</w:t>
            </w:r>
          </w:p>
        </w:tc>
        <w:tc>
          <w:tcPr>
            <w:tcW w:w="701"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7 menit</w:t>
            </w:r>
            <w:r>
              <w:rPr>
                <w:rFonts w:hint="default" w:ascii="Verdana" w:hAnsi="Verdana" w:cs="Verdana"/>
                <w:color w:val="FFFFFF" w:themeColor="background1"/>
                <w:sz w:val="16"/>
                <w:szCs w:val="16"/>
                <w:lang w:val="en-US"/>
                <w14:textFill>
                  <w14:solidFill>
                    <w14:schemeClr w14:val="bg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95" w:type="pct"/>
            <w:vAlign w:val="center"/>
          </w:tcPr>
          <w:p>
            <w:pPr>
              <w:spacing w:after="0" w:line="240" w:lineRule="auto"/>
              <w:jc w:val="center"/>
              <w:rPr>
                <w:rFonts w:hint="default" w:ascii="Verdana" w:hAnsi="Verdana" w:cs="Verdana"/>
                <w:sz w:val="16"/>
                <w:szCs w:val="16"/>
              </w:rPr>
            </w:pPr>
            <w:r>
              <w:rPr>
                <w:rFonts w:hint="default" w:ascii="Verdana" w:hAnsi="Verdana" w:cs="Verdana"/>
                <w:sz w:val="16"/>
                <w:szCs w:val="16"/>
              </w:rPr>
              <w:t>Penyambung</w:t>
            </w:r>
            <w:r>
              <w:rPr>
                <w:rFonts w:hint="default" w:ascii="Verdana" w:hAnsi="Verdana" w:cs="Verdana"/>
                <w:sz w:val="16"/>
                <w:szCs w:val="16"/>
                <w:lang w:val="en-US"/>
              </w:rPr>
              <w:t>a</w:t>
            </w:r>
            <w:r>
              <w:rPr>
                <w:rFonts w:hint="default" w:ascii="Verdana" w:hAnsi="Verdana" w:cs="Verdana"/>
                <w:sz w:val="16"/>
                <w:szCs w:val="16"/>
              </w:rPr>
              <w:t>n kembali arus listrik</w:t>
            </w:r>
          </w:p>
        </w:tc>
        <w:tc>
          <w:tcPr>
            <w:tcW w:w="550"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92 hari</w:t>
            </w:r>
            <w:r>
              <w:rPr>
                <w:rFonts w:hint="default" w:ascii="Verdana" w:hAnsi="Verdana" w:cs="Verdana"/>
                <w:color w:val="FFFFFF" w:themeColor="background1"/>
                <w:sz w:val="16"/>
                <w:szCs w:val="16"/>
                <w:lang w:val="en-US"/>
                <w14:textFill>
                  <w14:solidFill>
                    <w14:schemeClr w14:val="bg1"/>
                  </w14:solidFill>
                </w14:textFill>
              </w:rPr>
              <w:t>.</w:t>
            </w:r>
          </w:p>
        </w:tc>
        <w:tc>
          <w:tcPr>
            <w:tcW w:w="575"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92 hari</w:t>
            </w:r>
            <w:r>
              <w:rPr>
                <w:rFonts w:hint="default" w:ascii="Verdana" w:hAnsi="Verdana" w:cs="Verdana"/>
                <w:color w:val="FFFFFF" w:themeColor="background1"/>
                <w:sz w:val="16"/>
                <w:szCs w:val="16"/>
                <w:lang w:val="en-US"/>
                <w14:textFill>
                  <w14:solidFill>
                    <w14:schemeClr w14:val="bg1"/>
                  </w14:solidFill>
                </w14:textFill>
              </w:rPr>
              <w:t>.</w:t>
            </w:r>
          </w:p>
        </w:tc>
        <w:tc>
          <w:tcPr>
            <w:tcW w:w="550"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94 hari</w:t>
            </w:r>
            <w:r>
              <w:rPr>
                <w:rFonts w:hint="default" w:ascii="Verdana" w:hAnsi="Verdana" w:cs="Verdana"/>
                <w:color w:val="FFFFFF" w:themeColor="background1"/>
                <w:sz w:val="16"/>
                <w:szCs w:val="16"/>
                <w:lang w:val="en-US"/>
                <w14:textFill>
                  <w14:solidFill>
                    <w14:schemeClr w14:val="bg1"/>
                  </w14:solidFill>
                </w14:textFill>
              </w:rPr>
              <w:t>.</w:t>
            </w:r>
          </w:p>
        </w:tc>
        <w:tc>
          <w:tcPr>
            <w:tcW w:w="550"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96 hari</w:t>
            </w:r>
            <w:r>
              <w:rPr>
                <w:rFonts w:hint="default" w:ascii="Verdana" w:hAnsi="Verdana" w:cs="Verdana"/>
                <w:color w:val="FFFFFF" w:themeColor="background1"/>
                <w:sz w:val="16"/>
                <w:szCs w:val="16"/>
                <w:lang w:val="en-US"/>
                <w14:textFill>
                  <w14:solidFill>
                    <w14:schemeClr w14:val="bg1"/>
                  </w14:solidFill>
                </w14:textFill>
              </w:rPr>
              <w:t>.</w:t>
            </w:r>
          </w:p>
        </w:tc>
        <w:tc>
          <w:tcPr>
            <w:tcW w:w="577"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92 hari</w:t>
            </w:r>
            <w:r>
              <w:rPr>
                <w:rFonts w:hint="default" w:ascii="Verdana" w:hAnsi="Verdana" w:cs="Verdana"/>
                <w:color w:val="FFFFFF" w:themeColor="background1"/>
                <w:sz w:val="16"/>
                <w:szCs w:val="16"/>
                <w:lang w:val="en-US"/>
                <w14:textFill>
                  <w14:solidFill>
                    <w14:schemeClr w14:val="bg1"/>
                  </w14:solidFill>
                </w14:textFill>
              </w:rPr>
              <w:t>.</w:t>
            </w:r>
          </w:p>
        </w:tc>
        <w:tc>
          <w:tcPr>
            <w:tcW w:w="701"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rPr>
              <w:t>90 hari</w:t>
            </w:r>
            <w:r>
              <w:rPr>
                <w:rFonts w:hint="default" w:ascii="Verdana" w:hAnsi="Verdana" w:cs="Verdana"/>
                <w:color w:val="FFFFFF" w:themeColor="background1"/>
                <w:sz w:val="16"/>
                <w:szCs w:val="16"/>
                <w:lang w:val="en-US"/>
                <w14:textFill>
                  <w14:solidFill>
                    <w14:schemeClr w14:val="bg1"/>
                  </w14:solidFill>
                </w14:textFill>
              </w:rPr>
              <w:t>.</w:t>
            </w:r>
          </w:p>
        </w:tc>
      </w:tr>
    </w:tbl>
    <w:p>
      <w:pPr>
        <w:spacing w:after="0" w:line="240" w:lineRule="auto"/>
        <w:ind w:firstLine="709"/>
        <w:jc w:val="both"/>
        <w:rPr>
          <w:rFonts w:hint="default" w:ascii="Verdana" w:hAnsi="Verdana" w:cs="Verdana"/>
          <w:sz w:val="16"/>
          <w:szCs w:val="16"/>
          <w:lang w:val="en-US"/>
        </w:rPr>
      </w:pPr>
      <w:r>
        <w:rPr>
          <w:rFonts w:hint="default" w:ascii="Verdana" w:hAnsi="Verdana" w:cs="Verdana"/>
          <w:sz w:val="16"/>
          <w:szCs w:val="16"/>
        </w:rPr>
        <w:t>Dari tabel 1</w:t>
      </w:r>
      <w:r>
        <w:rPr>
          <w:rFonts w:hint="default" w:ascii="Verdana" w:hAnsi="Verdana" w:cs="Verdana"/>
          <w:sz w:val="16"/>
          <w:szCs w:val="16"/>
          <w:lang w:val="en-US"/>
        </w:rPr>
        <w:t>. bisa disimpulkan umumnya</w:t>
      </w:r>
      <w:r>
        <w:rPr>
          <w:rFonts w:hint="default" w:ascii="Verdana" w:hAnsi="Verdana" w:cs="Verdana"/>
          <w:sz w:val="16"/>
          <w:szCs w:val="16"/>
        </w:rPr>
        <w:t xml:space="preserve"> reliasasi standar kinerja yang </w:t>
      </w:r>
      <w:r>
        <w:rPr>
          <w:rFonts w:hint="default" w:ascii="Verdana" w:hAnsi="Verdana" w:cs="Verdana"/>
          <w:sz w:val="16"/>
          <w:szCs w:val="16"/>
          <w:lang w:val="en-US"/>
        </w:rPr>
        <w:t>dibagikan</w:t>
      </w:r>
      <w:r>
        <w:rPr>
          <w:rFonts w:hint="default" w:ascii="Verdana" w:hAnsi="Verdana" w:cs="Verdana"/>
          <w:sz w:val="16"/>
          <w:szCs w:val="16"/>
        </w:rPr>
        <w:t xml:space="preserve"> pada PT PLN (Persero) UP3 Pekanbaru </w:t>
      </w:r>
      <w:r>
        <w:rPr>
          <w:rFonts w:hint="default" w:ascii="Verdana" w:hAnsi="Verdana" w:cs="Verdana"/>
          <w:sz w:val="16"/>
          <w:szCs w:val="16"/>
          <w:lang w:val="en-US"/>
        </w:rPr>
        <w:t>tegolong</w:t>
      </w:r>
      <w:r>
        <w:rPr>
          <w:rFonts w:hint="default" w:ascii="Verdana" w:hAnsi="Verdana" w:cs="Verdana"/>
          <w:sz w:val="16"/>
          <w:szCs w:val="16"/>
        </w:rPr>
        <w:t xml:space="preserve"> </w:t>
      </w:r>
      <w:r>
        <w:rPr>
          <w:rFonts w:hint="default" w:ascii="Verdana" w:hAnsi="Verdana" w:cs="Verdana"/>
          <w:sz w:val="16"/>
          <w:szCs w:val="16"/>
          <w:lang w:val="en-US"/>
        </w:rPr>
        <w:t>melebihi durasi rata-rata</w:t>
      </w:r>
      <w:r>
        <w:rPr>
          <w:rFonts w:hint="default" w:ascii="Verdana" w:hAnsi="Verdana" w:cs="Verdana"/>
          <w:sz w:val="16"/>
          <w:szCs w:val="16"/>
        </w:rPr>
        <w:t xml:space="preserve"> yang </w:t>
      </w:r>
      <w:r>
        <w:rPr>
          <w:rFonts w:hint="default" w:ascii="Verdana" w:hAnsi="Verdana" w:cs="Verdana"/>
          <w:sz w:val="16"/>
          <w:szCs w:val="16"/>
          <w:lang w:val="en-US"/>
        </w:rPr>
        <w:t>sudah</w:t>
      </w:r>
      <w:r>
        <w:rPr>
          <w:rFonts w:hint="default" w:ascii="Verdana" w:hAnsi="Verdana" w:cs="Verdana"/>
          <w:sz w:val="16"/>
          <w:szCs w:val="16"/>
        </w:rPr>
        <w:t xml:space="preserve"> </w:t>
      </w:r>
      <w:r>
        <w:rPr>
          <w:rFonts w:hint="default" w:ascii="Verdana" w:hAnsi="Verdana" w:cs="Verdana"/>
          <w:sz w:val="16"/>
          <w:szCs w:val="16"/>
          <w:lang w:val="en-US"/>
        </w:rPr>
        <w:t>ditetapkan</w:t>
      </w:r>
      <w:r>
        <w:rPr>
          <w:rFonts w:hint="default" w:ascii="Verdana" w:hAnsi="Verdana" w:cs="Verdana"/>
          <w:sz w:val="16"/>
          <w:szCs w:val="16"/>
        </w:rPr>
        <w:t xml:space="preserve">. Hal </w:t>
      </w:r>
      <w:r>
        <w:rPr>
          <w:rFonts w:hint="default" w:ascii="Verdana" w:hAnsi="Verdana" w:cs="Verdana"/>
          <w:sz w:val="16"/>
          <w:szCs w:val="16"/>
          <w:lang w:val="en-US"/>
        </w:rPr>
        <w:t>tersebut bisa terlihat melalui penindakan- penindakan yang ada seperti layanan menaikkan tekanan arus listrik, informasi penindakan putusnya arus listrik, permintaan memasang KWH baru, layanan bayaran serta permintaan memasang arus listrik kembali yang umumnya melebihi jangka waktu yang sudah ditentukan</w:t>
      </w:r>
      <w:r>
        <w:rPr>
          <w:rFonts w:hint="default" w:ascii="Verdana" w:hAnsi="Verdana" w:cs="Verdana"/>
          <w:sz w:val="16"/>
          <w:szCs w:val="16"/>
        </w:rPr>
        <w:t xml:space="preserve">. </w:t>
      </w:r>
      <w:r>
        <w:rPr>
          <w:rFonts w:hint="default" w:ascii="Verdana" w:hAnsi="Verdana" w:cs="Verdana"/>
          <w:sz w:val="16"/>
          <w:szCs w:val="16"/>
          <w:lang w:val="en-US"/>
        </w:rPr>
        <w:t>Sehingga bisa disimpulkan pencapaian standar kinerja yang dibagikan PT.PLN (Persero) UP3 Pekanbaru tergolong rendah. Keadaan tersebut karena ummnya penindakan yang dilaksanakan PT PLN (Persero) UP3 Pekanbaru mempunyai kejadian yang dialami setiap konsumen yang berada diatas standar serta rendahnya kemampuan karyawan sata membagikan pelayanan dan kinerja yang baik</w:t>
      </w:r>
      <w:r>
        <w:rPr>
          <w:rFonts w:hint="default" w:ascii="Verdana" w:hAnsi="Verdana" w:cs="Verdana"/>
          <w:sz w:val="16"/>
          <w:szCs w:val="16"/>
        </w:rPr>
        <w:t>.</w:t>
      </w:r>
      <w:r>
        <w:rPr>
          <w:rFonts w:hint="default" w:ascii="Verdana" w:hAnsi="Verdana" w:cs="Verdana"/>
          <w:sz w:val="16"/>
          <w:szCs w:val="16"/>
          <w:lang w:val="en-US"/>
        </w:rPr>
        <w:t xml:space="preserve"> </w:t>
      </w:r>
    </w:p>
    <w:p>
      <w:pPr>
        <w:spacing w:after="0" w:line="240" w:lineRule="auto"/>
        <w:ind w:firstLine="709"/>
        <w:jc w:val="both"/>
        <w:rPr>
          <w:rFonts w:hint="default" w:ascii="Verdana" w:hAnsi="Verdana" w:cs="Verdana"/>
          <w:sz w:val="16"/>
          <w:szCs w:val="16"/>
          <w:lang w:val="en-US"/>
        </w:rPr>
      </w:pPr>
      <w:r>
        <w:rPr>
          <w:rFonts w:hint="default" w:ascii="Verdana" w:hAnsi="Verdana" w:cs="Verdana"/>
          <w:sz w:val="16"/>
          <w:szCs w:val="16"/>
          <w:lang w:val="en-US"/>
        </w:rPr>
        <w:t>D</w:t>
      </w:r>
      <w:r>
        <w:rPr>
          <w:rFonts w:hint="default" w:ascii="Verdana" w:hAnsi="Verdana" w:cs="Verdana"/>
          <w:sz w:val="16"/>
          <w:szCs w:val="16"/>
        </w:rPr>
        <w:t>apat dilihat bahwa ada beberapa jenis pelatihan yang diberikan PT PLN (P</w:t>
      </w:r>
      <w:r>
        <w:rPr>
          <w:rFonts w:hint="default" w:ascii="Verdana" w:hAnsi="Verdana" w:cs="Verdana"/>
          <w:sz w:val="16"/>
          <w:szCs w:val="16"/>
          <w:lang w:val="en-US"/>
        </w:rPr>
        <w:t>e</w:t>
      </w:r>
      <w:r>
        <w:rPr>
          <w:rFonts w:hint="default" w:ascii="Verdana" w:hAnsi="Verdana" w:cs="Verdana"/>
          <w:sz w:val="16"/>
          <w:szCs w:val="16"/>
        </w:rPr>
        <w:t>rsero) UP3 Pekanbaru. Dari hasil tersebut PT PLN (Persero) UP3 Pekanbaru memberikan beberapa jenis pelatihan</w:t>
      </w:r>
      <w:r>
        <w:rPr>
          <w:rFonts w:hint="default" w:ascii="Verdana" w:hAnsi="Verdana" w:cs="Verdana"/>
          <w:sz w:val="16"/>
          <w:szCs w:val="16"/>
          <w:lang w:val="en-US"/>
        </w:rPr>
        <w:t xml:space="preserve"> yaitu : Diklat Seleksi Karyawan Baru, Diklat Profesi, Diklat Penjenjangan, Diklat Penunjang dan Diklat Pembekalan Masa Purna Bakti. P</w:t>
      </w:r>
      <w:r>
        <w:rPr>
          <w:rFonts w:hint="default" w:ascii="Verdana" w:hAnsi="Verdana" w:cs="Verdana"/>
          <w:sz w:val="16"/>
          <w:szCs w:val="16"/>
        </w:rPr>
        <w:t xml:space="preserve">elatihan ini diberikan kepada setiap karyawan untuk mengembangkan kompetensi yang </w:t>
      </w:r>
      <w:r>
        <w:rPr>
          <w:rFonts w:hint="default" w:ascii="Verdana" w:hAnsi="Verdana" w:cs="Verdana"/>
          <w:sz w:val="16"/>
          <w:szCs w:val="16"/>
          <w:lang w:val="en-US"/>
        </w:rPr>
        <w:t>karyawan punya</w:t>
      </w:r>
      <w:r>
        <w:rPr>
          <w:rFonts w:hint="default" w:ascii="Verdana" w:hAnsi="Verdana" w:cs="Verdana"/>
          <w:sz w:val="16"/>
          <w:szCs w:val="16"/>
        </w:rPr>
        <w:t xml:space="preserve"> </w:t>
      </w:r>
      <w:r>
        <w:rPr>
          <w:rFonts w:hint="default" w:ascii="Verdana" w:hAnsi="Verdana" w:cs="Verdana"/>
          <w:sz w:val="16"/>
          <w:szCs w:val="16"/>
          <w:lang w:val="en-US"/>
        </w:rPr>
        <w:t>supaya nantinya</w:t>
      </w:r>
      <w:r>
        <w:rPr>
          <w:rFonts w:hint="default" w:ascii="Verdana" w:hAnsi="Verdana" w:cs="Verdana"/>
          <w:sz w:val="16"/>
          <w:szCs w:val="16"/>
        </w:rPr>
        <w:t xml:space="preserve"> </w:t>
      </w:r>
      <w:r>
        <w:rPr>
          <w:rFonts w:hint="default" w:ascii="Verdana" w:hAnsi="Verdana" w:cs="Verdana"/>
          <w:sz w:val="16"/>
          <w:szCs w:val="16"/>
          <w:lang w:val="en-US"/>
        </w:rPr>
        <w:t>bisa secara maksimal bekerja dan bersaing dibidangnya</w:t>
      </w:r>
      <w:r>
        <w:rPr>
          <w:rFonts w:hint="default" w:ascii="Verdana" w:hAnsi="Verdana" w:cs="Verdana"/>
          <w:sz w:val="16"/>
          <w:szCs w:val="16"/>
        </w:rPr>
        <w:t xml:space="preserve"> serta dapat meningkatkan kinerja karyawan.</w:t>
      </w:r>
    </w:p>
    <w:p>
      <w:pPr>
        <w:spacing w:after="0" w:line="240" w:lineRule="auto"/>
        <w:ind w:firstLine="709"/>
        <w:jc w:val="both"/>
        <w:rPr>
          <w:rFonts w:hint="default" w:ascii="Verdana" w:hAnsi="Verdana" w:cs="Verdana"/>
          <w:sz w:val="16"/>
          <w:szCs w:val="16"/>
          <w:lang w:val="en-US"/>
        </w:rPr>
      </w:pPr>
      <w:r>
        <w:rPr>
          <w:rFonts w:hint="default" w:ascii="Verdana" w:hAnsi="Verdana" w:cs="Verdana"/>
          <w:sz w:val="16"/>
          <w:szCs w:val="16"/>
        </w:rPr>
        <w:t xml:space="preserve">Setiap karyawan baru akan diberikan pelatihan oleh PT PLN (Persero) UP3 Pekanbaru, pelatihan yang diberikan berupa diklat prajabatan, diklat prajabatan adalah kesempatan, </w:t>
      </w:r>
      <w:r>
        <w:rPr>
          <w:rFonts w:hint="default" w:ascii="Verdana" w:hAnsi="Verdana" w:cs="Verdana"/>
          <w:sz w:val="16"/>
          <w:szCs w:val="16"/>
          <w:lang w:val="en-US"/>
        </w:rPr>
        <w:t>mengenal perusahaan</w:t>
      </w:r>
      <w:r>
        <w:rPr>
          <w:rFonts w:hint="default" w:ascii="Verdana" w:hAnsi="Verdana" w:cs="Verdana"/>
          <w:sz w:val="16"/>
          <w:szCs w:val="16"/>
        </w:rPr>
        <w:t xml:space="preserve">, pembidangan on job the training dan telaah staff setelah karyawan baru dapat melalui proses diklat prajabatan maka akan diangkat menjadi pegawai tetap. Setelah para peserta diklat lulus dari program pelatihan diklat kesempatan dan pengenalan perusahaan, selanjutnya diklat pembidangan selama dua bulan yang akan dibagi menjadi beberapa bidang seperti transmisi dan distribusi hasil dari pelatihan yang diberikan yaitu </w:t>
      </w:r>
      <w:r>
        <w:rPr>
          <w:rFonts w:hint="default" w:ascii="Verdana" w:hAnsi="Verdana" w:cs="Verdana"/>
          <w:sz w:val="16"/>
          <w:szCs w:val="16"/>
          <w:lang w:val="en-US"/>
        </w:rPr>
        <w:t>mental yang perlu dilatih supaya sanggup dalam menjalani rintangan</w:t>
      </w:r>
      <w:r>
        <w:rPr>
          <w:rFonts w:hint="default" w:ascii="Verdana" w:hAnsi="Verdana" w:cs="Verdana"/>
          <w:sz w:val="16"/>
          <w:szCs w:val="16"/>
        </w:rPr>
        <w:t>, pada saat diklat dilak</w:t>
      </w:r>
      <w:r>
        <w:rPr>
          <w:rFonts w:hint="default" w:ascii="Verdana" w:hAnsi="Verdana" w:cs="Verdana"/>
          <w:sz w:val="16"/>
          <w:szCs w:val="16"/>
          <w:lang w:val="en-US"/>
        </w:rPr>
        <w:t>u</w:t>
      </w:r>
      <w:r>
        <w:rPr>
          <w:rFonts w:hint="default" w:ascii="Verdana" w:hAnsi="Verdana" w:cs="Verdana"/>
          <w:sz w:val="16"/>
          <w:szCs w:val="16"/>
        </w:rPr>
        <w:t>kan pelatih ditugaskan untuk mendidik para peserta diklat menjadi lebih disiplin</w:t>
      </w:r>
      <w:r>
        <w:rPr>
          <w:rFonts w:hint="default" w:ascii="Verdana" w:hAnsi="Verdana" w:cs="Verdana"/>
          <w:sz w:val="16"/>
          <w:szCs w:val="16"/>
          <w:lang w:val="en-US"/>
        </w:rPr>
        <w:t>.</w:t>
      </w:r>
    </w:p>
    <w:p>
      <w:pPr>
        <w:spacing w:after="0" w:line="240" w:lineRule="auto"/>
        <w:ind w:firstLine="709"/>
        <w:jc w:val="both"/>
        <w:rPr>
          <w:rFonts w:hint="default" w:ascii="Verdana" w:hAnsi="Verdana" w:cs="Verdana"/>
          <w:sz w:val="16"/>
          <w:szCs w:val="16"/>
          <w:lang w:val="en-US"/>
        </w:rPr>
      </w:pPr>
      <w:r>
        <w:rPr>
          <w:rFonts w:hint="default" w:ascii="Verdana" w:hAnsi="Verdana" w:cs="Verdana"/>
          <w:sz w:val="16"/>
          <w:szCs w:val="16"/>
          <w:lang w:val="en-US"/>
        </w:rPr>
        <w:t>Pelatihan yang dilakukan PT PLN UP3 Pekanbaru bukan hanya dilaksanakan guna menopang karyawan saat melaksanakan perkerjaanya saja, melainkan membagikan kesempatan terhadap karyawan untuk mengmbangkan karirnya. Pengembangan ini tidak bisa bergerak sendiri tanp bantuan dan kebijakkan dari perusahaan. Oleh sebab itu, harus ada keinginan serta perjanjian dari pemimpin perusahaan guna melaksanakan pengembangan karir karyawan secara teratur.</w:t>
      </w:r>
    </w:p>
    <w:p>
      <w:pPr>
        <w:spacing w:after="0" w:line="240" w:lineRule="auto"/>
        <w:ind w:firstLine="709"/>
        <w:jc w:val="both"/>
        <w:rPr>
          <w:rFonts w:hint="default" w:ascii="Verdana" w:hAnsi="Verdana" w:cs="Verdana"/>
          <w:sz w:val="16"/>
          <w:szCs w:val="16"/>
        </w:rPr>
      </w:pPr>
      <w:r>
        <w:rPr>
          <w:rFonts w:hint="default" w:ascii="Verdana" w:hAnsi="Verdana" w:cs="Verdana"/>
          <w:sz w:val="16"/>
          <w:szCs w:val="16"/>
        </w:rPr>
        <w:t xml:space="preserve">Pengembangan karir yang </w:t>
      </w:r>
      <w:r>
        <w:rPr>
          <w:rFonts w:hint="default" w:ascii="Verdana" w:hAnsi="Verdana" w:cs="Verdana"/>
          <w:sz w:val="16"/>
          <w:szCs w:val="16"/>
          <w:lang w:val="en-US"/>
        </w:rPr>
        <w:t>dilaksanakan</w:t>
      </w:r>
      <w:r>
        <w:rPr>
          <w:rFonts w:hint="default" w:ascii="Verdana" w:hAnsi="Verdana" w:cs="Verdana"/>
          <w:sz w:val="16"/>
          <w:szCs w:val="16"/>
        </w:rPr>
        <w:t xml:space="preserve"> PT. PLN (Persero) UP3 Pekanbaru </w:t>
      </w:r>
      <w:r>
        <w:rPr>
          <w:rFonts w:hint="default" w:ascii="Verdana" w:hAnsi="Verdana" w:cs="Verdana"/>
          <w:sz w:val="16"/>
          <w:szCs w:val="16"/>
          <w:lang w:val="en-US"/>
        </w:rPr>
        <w:t>pada karyawannya masih mempunyai berbagai masalah diantaranya syarat untuk promosi masih sering tidak sesuai pada prinsip yang diciptakan hingga menghadirkab berbagai masalah antara karyawan lama dan karyawan baru sehingga mengganggu keamanan serta mengurangi hubungan karyawan saat bekerja</w:t>
      </w:r>
      <w:r>
        <w:rPr>
          <w:rFonts w:hint="default" w:ascii="Verdana" w:hAnsi="Verdana" w:cs="Verdana"/>
          <w:sz w:val="16"/>
          <w:szCs w:val="16"/>
        </w:rPr>
        <w:t xml:space="preserve">. Hal </w:t>
      </w:r>
      <w:r>
        <w:rPr>
          <w:rFonts w:hint="default" w:ascii="Verdana" w:hAnsi="Verdana" w:cs="Verdana"/>
          <w:sz w:val="16"/>
          <w:szCs w:val="16"/>
          <w:lang w:val="en-US"/>
        </w:rPr>
        <w:t>tersebut berpengaruh terhadap turunnya kesiagaan karyawan, kemauan serta kesenangan keryawan pada perusahaan</w:t>
      </w:r>
      <w:r>
        <w:rPr>
          <w:rFonts w:hint="default" w:ascii="Verdana" w:hAnsi="Verdana" w:cs="Verdana"/>
          <w:sz w:val="16"/>
          <w:szCs w:val="16"/>
        </w:rPr>
        <w:t xml:space="preserve">. Karyawan tidak mendeikasikan dirinya pada </w:t>
      </w:r>
      <w:r>
        <w:rPr>
          <w:rFonts w:hint="default" w:ascii="Verdana" w:hAnsi="Verdana" w:cs="Verdana"/>
          <w:sz w:val="16"/>
          <w:szCs w:val="16"/>
          <w:lang w:val="en-US"/>
        </w:rPr>
        <w:t>tugas</w:t>
      </w:r>
      <w:r>
        <w:rPr>
          <w:rFonts w:hint="default" w:ascii="Verdana" w:hAnsi="Verdana" w:cs="Verdana"/>
          <w:sz w:val="16"/>
          <w:szCs w:val="16"/>
        </w:rPr>
        <w:t xml:space="preserve">, </w:t>
      </w:r>
      <w:r>
        <w:rPr>
          <w:rFonts w:hint="default" w:ascii="Verdana" w:hAnsi="Verdana" w:cs="Verdana"/>
          <w:sz w:val="16"/>
          <w:szCs w:val="16"/>
          <w:lang w:val="en-US"/>
        </w:rPr>
        <w:t>turunnya motivasi saat bekerja</w:t>
      </w:r>
      <w:r>
        <w:rPr>
          <w:rFonts w:hint="default" w:ascii="Verdana" w:hAnsi="Verdana" w:cs="Verdana"/>
          <w:sz w:val="16"/>
          <w:szCs w:val="16"/>
        </w:rPr>
        <w:t xml:space="preserve">, </w:t>
      </w:r>
      <w:r>
        <w:rPr>
          <w:rFonts w:hint="default" w:ascii="Verdana" w:hAnsi="Verdana" w:cs="Verdana"/>
          <w:sz w:val="16"/>
          <w:szCs w:val="16"/>
          <w:lang w:val="en-US"/>
        </w:rPr>
        <w:t>karyawan tidak bersemangat dalam meraih pencapaian kerja</w:t>
      </w:r>
      <w:r>
        <w:rPr>
          <w:rFonts w:hint="default" w:ascii="Verdana" w:hAnsi="Verdana" w:cs="Verdana"/>
          <w:sz w:val="16"/>
          <w:szCs w:val="16"/>
        </w:rPr>
        <w:t xml:space="preserve">, </w:t>
      </w:r>
      <w:r>
        <w:rPr>
          <w:rFonts w:hint="default" w:ascii="Verdana" w:hAnsi="Verdana" w:cs="Verdana"/>
          <w:sz w:val="16"/>
          <w:szCs w:val="16"/>
          <w:lang w:val="en-US"/>
        </w:rPr>
        <w:t>serta menghadirkan kesenangan karyawan saat bekerja pada suau perusahaan</w:t>
      </w:r>
      <w:r>
        <w:rPr>
          <w:rFonts w:hint="default" w:ascii="Verdana" w:hAnsi="Verdana" w:cs="Verdana"/>
          <w:sz w:val="16"/>
          <w:szCs w:val="16"/>
        </w:rPr>
        <w:t>.</w:t>
      </w:r>
      <w:r>
        <w:rPr>
          <w:rFonts w:hint="default" w:ascii="Verdana" w:hAnsi="Verdana" w:cs="Verdana"/>
          <w:sz w:val="16"/>
          <w:szCs w:val="16"/>
          <w:lang w:val="en-US"/>
        </w:rPr>
        <w:t xml:space="preserve"> Hal penting lain yang bisa mengoptimalkan kemampuan karyawan disuatu perusahaan ialah perasaan senang serta terdapat pengakuan terhadap diri seseorang. Perasaan tersebut ialah unsur mental yang bisa menciptakan </w:t>
      </w:r>
      <w:r>
        <w:rPr>
          <w:rFonts w:hint="default" w:ascii="Verdana" w:hAnsi="Verdana" w:cs="Verdana"/>
          <w:iCs/>
          <w:sz w:val="16"/>
          <w:szCs w:val="16"/>
          <w:lang w:val="en-US"/>
        </w:rPr>
        <w:t>hubungan</w:t>
      </w:r>
      <w:r>
        <w:rPr>
          <w:rFonts w:hint="default" w:ascii="Verdana" w:hAnsi="Verdana" w:cs="Verdana"/>
          <w:i/>
          <w:iCs/>
          <w:sz w:val="16"/>
          <w:szCs w:val="16"/>
          <w:lang w:val="en-US"/>
        </w:rPr>
        <w:t xml:space="preserve"> </w:t>
      </w:r>
      <w:r>
        <w:rPr>
          <w:rFonts w:hint="default" w:ascii="Verdana" w:hAnsi="Verdana" w:cs="Verdana"/>
          <w:sz w:val="16"/>
          <w:szCs w:val="16"/>
          <w:lang w:val="en-US"/>
        </w:rPr>
        <w:t xml:space="preserve">antara karyawan terhadap perusahaan atau bisa disebut dengan </w:t>
      </w:r>
      <w:r>
        <w:rPr>
          <w:rFonts w:hint="default" w:ascii="Verdana" w:hAnsi="Verdana" w:cs="Verdana"/>
          <w:i/>
          <w:iCs/>
          <w:sz w:val="16"/>
          <w:szCs w:val="16"/>
          <w:lang w:val="en-US"/>
        </w:rPr>
        <w:t xml:space="preserve">employee engagement. </w:t>
      </w:r>
      <w:r>
        <w:rPr>
          <w:rFonts w:hint="default" w:ascii="Verdana" w:hAnsi="Verdana" w:cs="Verdana"/>
          <w:sz w:val="16"/>
          <w:szCs w:val="16"/>
        </w:rPr>
        <w:t xml:space="preserve">Sehubung dengan masalah yang diuraian diatas, peneliti tertarik untuk melakukan penelitian mengenai </w:t>
      </w:r>
      <w:r>
        <w:rPr>
          <w:rFonts w:hint="default" w:ascii="Verdana" w:hAnsi="Verdana" w:cs="Verdana"/>
          <w:b/>
          <w:i/>
          <w:sz w:val="16"/>
          <w:szCs w:val="16"/>
        </w:rPr>
        <w:t>“Pengaruh Pelatihan Kerja dan Pengembangan Karir Terhadap Employee Engagement Pada PT. PLN (Persero) UP3 Pekanbaru”.</w:t>
      </w:r>
    </w:p>
    <w:p>
      <w:pPr>
        <w:spacing w:after="0" w:line="240" w:lineRule="auto"/>
        <w:ind w:firstLine="709"/>
        <w:jc w:val="both"/>
        <w:rPr>
          <w:rFonts w:hint="default" w:ascii="Times New Roman" w:hAnsi="Times New Roman" w:cs="Times New Roman"/>
          <w:b/>
          <w:lang w:val="en-US" w:eastAsia="id-ID"/>
        </w:rPr>
      </w:pPr>
    </w:p>
    <w:p>
      <w:pPr>
        <w:spacing w:after="0" w:line="240" w:lineRule="auto"/>
        <w:jc w:val="both"/>
        <w:rPr>
          <w:rFonts w:hint="default" w:ascii="Verdana" w:hAnsi="Verdana" w:cs="Verdana"/>
          <w:sz w:val="16"/>
          <w:szCs w:val="16"/>
        </w:rPr>
      </w:pPr>
    </w:p>
    <w:p>
      <w:pPr>
        <w:spacing w:after="0" w:line="240" w:lineRule="auto"/>
        <w:jc w:val="both"/>
        <w:rPr>
          <w:rFonts w:hint="default" w:ascii="Verdana" w:hAnsi="Verdana" w:cs="Verdana"/>
          <w:b/>
          <w:sz w:val="16"/>
          <w:szCs w:val="16"/>
          <w:lang w:val="en-US"/>
        </w:rPr>
      </w:pPr>
      <w:r>
        <w:rPr>
          <w:rFonts w:hint="default" w:ascii="Verdana" w:hAnsi="Verdana" w:cs="Verdana"/>
          <w:b/>
          <w:sz w:val="16"/>
          <w:szCs w:val="16"/>
          <w:lang w:val="zh-CN"/>
        </w:rPr>
        <w:t xml:space="preserve">METODE </w:t>
      </w:r>
      <w:r>
        <w:rPr>
          <w:rFonts w:hint="default" w:ascii="Verdana" w:hAnsi="Verdana" w:cs="Verdana"/>
          <w:b/>
          <w:sz w:val="16"/>
          <w:szCs w:val="16"/>
          <w:lang w:val="en-US"/>
        </w:rPr>
        <w:t>PENELITIAN</w:t>
      </w:r>
    </w:p>
    <w:p>
      <w:pPr>
        <w:spacing w:after="0" w:line="240" w:lineRule="auto"/>
        <w:jc w:val="both"/>
        <w:rPr>
          <w:rFonts w:hint="default" w:ascii="Verdana" w:hAnsi="Verdana" w:cs="Verdana"/>
          <w:sz w:val="16"/>
          <w:szCs w:val="16"/>
          <w:lang w:val="en-US"/>
        </w:rPr>
      </w:pPr>
      <w:r>
        <w:rPr>
          <w:rFonts w:hint="default" w:ascii="Verdana" w:hAnsi="Verdana" w:cs="Verdana"/>
          <w:sz w:val="16"/>
          <w:szCs w:val="16"/>
          <w:lang w:val="en-US"/>
        </w:rPr>
        <w:t>Penelitian berlokasi di PT PLN UP3 Pekanbaru beralamat di Jl Dr. Setia Budhi No. 57 Kota Pekanbaru. Penelitian ini menggunakan metode</w:t>
      </w:r>
      <w:r>
        <w:rPr>
          <w:rFonts w:hint="default" w:ascii="Verdana" w:hAnsi="Verdana" w:cs="Verdana"/>
          <w:sz w:val="16"/>
          <w:szCs w:val="16"/>
        </w:rPr>
        <w:t xml:space="preserve"> deksriptif kuantitatif. Model penelitian deskriptif </w:t>
      </w:r>
      <w:r>
        <w:rPr>
          <w:rFonts w:hint="default" w:ascii="Verdana" w:hAnsi="Verdana" w:cs="Verdana"/>
          <w:sz w:val="16"/>
          <w:szCs w:val="16"/>
          <w:lang w:val="en-US"/>
        </w:rPr>
        <w:t>ialah guna membuat uraian atau gambaran yang lebih terstruktur dan tepat terhadap fenomena yang diteliti</w:t>
      </w:r>
      <w:r>
        <w:rPr>
          <w:rFonts w:hint="default" w:ascii="Verdana" w:hAnsi="Verdana" w:cs="Verdana"/>
          <w:sz w:val="16"/>
          <w:szCs w:val="16"/>
        </w:rPr>
        <w:t xml:space="preserve">. Dengan menggunakan model penelitian berupa </w:t>
      </w:r>
      <w:r>
        <w:rPr>
          <w:rFonts w:hint="default" w:ascii="Verdana" w:hAnsi="Verdana" w:cs="Verdana"/>
          <w:i/>
          <w:iCs/>
          <w:sz w:val="16"/>
          <w:szCs w:val="16"/>
        </w:rPr>
        <w:t>explanatory research</w:t>
      </w:r>
      <w:r>
        <w:rPr>
          <w:rFonts w:hint="default" w:ascii="Verdana" w:hAnsi="Verdana" w:cs="Verdana"/>
          <w:sz w:val="16"/>
          <w:szCs w:val="16"/>
        </w:rPr>
        <w:t xml:space="preserve"> </w:t>
      </w:r>
      <w:r>
        <w:rPr>
          <w:rFonts w:hint="default" w:ascii="Verdana" w:hAnsi="Verdana" w:cs="Verdana"/>
          <w:sz w:val="16"/>
          <w:szCs w:val="16"/>
          <w:lang w:val="en-US"/>
        </w:rPr>
        <w:t>ialah</w:t>
      </w:r>
      <w:r>
        <w:rPr>
          <w:rFonts w:hint="default" w:ascii="Verdana" w:hAnsi="Verdana" w:cs="Verdana"/>
          <w:sz w:val="16"/>
          <w:szCs w:val="16"/>
        </w:rPr>
        <w:t xml:space="preserve"> penelitian yang </w:t>
      </w:r>
      <w:r>
        <w:rPr>
          <w:rFonts w:hint="default" w:ascii="Verdana" w:hAnsi="Verdana" w:cs="Verdana"/>
          <w:sz w:val="16"/>
          <w:szCs w:val="16"/>
          <w:lang w:val="en-US"/>
        </w:rPr>
        <w:t>menerangkan tingkat setiap variabel yang akan diteliti dan menguji hipotesis apakah mempunyai pengaruh variabel satu dengan yang lain</w:t>
      </w:r>
      <w:r>
        <w:rPr>
          <w:rFonts w:hint="default" w:ascii="Verdana" w:hAnsi="Verdana" w:cs="Verdana"/>
          <w:sz w:val="16"/>
          <w:szCs w:val="16"/>
        </w:rPr>
        <w:t xml:space="preserve"> (</w:t>
      </w:r>
      <w:r>
        <w:rPr>
          <w:rFonts w:hint="default" w:ascii="Verdana" w:hAnsi="Verdana" w:cs="Verdana"/>
          <w:color w:val="000000" w:themeColor="text1"/>
          <w:sz w:val="16"/>
          <w:szCs w:val="16"/>
          <w14:textFill>
            <w14:solidFill>
              <w14:schemeClr w14:val="tx1"/>
            </w14:solidFill>
          </w14:textFill>
        </w:rPr>
        <w:fldChar w:fldCharType="begin" w:fldLock="1"/>
      </w:r>
      <w:r>
        <w:rPr>
          <w:rFonts w:hint="default" w:ascii="Verdana" w:hAnsi="Verdana" w:cs="Verdana"/>
          <w:color w:val="000000" w:themeColor="text1"/>
          <w:sz w:val="16"/>
          <w:szCs w:val="16"/>
          <w14:textFill>
            <w14:solidFill>
              <w14:schemeClr w14:val="tx1"/>
            </w14:solidFill>
          </w14:textFill>
        </w:rPr>
        <w:instrText xml:space="preserve">ADDIN CSL_CITATION {"citationItems":[{"id":"ITEM-1","itemData":{"author":[{"dropping-particle":"","family":"Sugiyono","given":"","non-dropping-particle":"","parse-names":false,"suffix":""}],"id":"ITEM-1","issued":{"date-parts":[["2011"]]},"publisher":"Alfabeta","publisher-place":"Bandung","title":"Metode Penelitian Kuantitatif, Kualitatif dan R&amp;D","type":"book"},"uris":["http://www.mendeley.com/documents/?uuid=8ef4535f-702f-3ff1-ace5-199a6749fa46","http://www.mendeley.com/documents/?uuid=2aa47a1f-0ebe-4242-b11a-161b9dfc21cc","http://www.mendeley.com/documents/?uuid=fdfb52ce-4262-4da8-b46d-c46b09eb1de9"]}],"mendeley":{"formattedCitation":"(Sugiyono, 2011)","manualFormatting":"Sugiyono, 2011)","plainTextFormattedCitation":"(Sugiyono, 2011)","previouslyFormattedCitation":"(Sugiyono, 2011)"},"properties":{"noteIndex":0},"schema":"https://github.com/citation-style-language/schema/raw/master/csl-citation.json"}</w:instrText>
      </w:r>
      <w:r>
        <w:rPr>
          <w:rFonts w:hint="default" w:ascii="Verdana" w:hAnsi="Verdana" w:cs="Verdana"/>
          <w:color w:val="000000" w:themeColor="text1"/>
          <w:sz w:val="16"/>
          <w:szCs w:val="16"/>
          <w14:textFill>
            <w14:solidFill>
              <w14:schemeClr w14:val="tx1"/>
            </w14:solidFill>
          </w14:textFill>
        </w:rPr>
        <w:fldChar w:fldCharType="separate"/>
      </w:r>
      <w:r>
        <w:rPr>
          <w:rFonts w:hint="default" w:ascii="Verdana" w:hAnsi="Verdana" w:cs="Verdana"/>
          <w:color w:val="000000" w:themeColor="text1"/>
          <w:sz w:val="16"/>
          <w:szCs w:val="16"/>
          <w14:textFill>
            <w14:solidFill>
              <w14:schemeClr w14:val="tx1"/>
            </w14:solidFill>
          </w14:textFill>
        </w:rPr>
        <w:t>Sugiyono, 2011)</w:t>
      </w:r>
      <w:r>
        <w:rPr>
          <w:rFonts w:hint="default" w:ascii="Verdana" w:hAnsi="Verdana" w:cs="Verdana"/>
          <w:color w:val="000000" w:themeColor="text1"/>
          <w:sz w:val="16"/>
          <w:szCs w:val="16"/>
          <w14:textFill>
            <w14:solidFill>
              <w14:schemeClr w14:val="tx1"/>
            </w14:solidFill>
          </w14:textFill>
        </w:rPr>
        <w:fldChar w:fldCharType="end"/>
      </w:r>
      <w:r>
        <w:rPr>
          <w:rFonts w:hint="default" w:ascii="Verdana" w:hAnsi="Verdana" w:cs="Verdana"/>
          <w:color w:val="000000" w:themeColor="text1"/>
          <w:sz w:val="16"/>
          <w:szCs w:val="16"/>
          <w:lang w:val="en-US"/>
          <w14:textFill>
            <w14:solidFill>
              <w14:schemeClr w14:val="tx1"/>
            </w14:solidFill>
          </w14:textFill>
        </w:rPr>
        <w:t>. Sementara sampel yang diambil sebanyak 76 orang karyawan. Teknik pengumpulan data menggunakan kuesioner yaitu pengiriman daftar pernyataan kepada responden. Teknik analisis data menggunakan analisis linear berganda.</w:t>
      </w:r>
    </w:p>
    <w:p>
      <w:pPr>
        <w:spacing w:after="40" w:line="240" w:lineRule="auto"/>
        <w:jc w:val="both"/>
        <w:rPr>
          <w:rFonts w:ascii="Times New Roman" w:hAnsi="Times New Roman" w:cs="Times New Roman"/>
          <w:b/>
        </w:rPr>
      </w:pPr>
    </w:p>
    <w:p>
      <w:pPr>
        <w:spacing w:after="40" w:line="240" w:lineRule="auto"/>
        <w:jc w:val="both"/>
        <w:rPr>
          <w:rFonts w:hint="default" w:ascii="Verdana" w:hAnsi="Verdana" w:cs="Verdana"/>
          <w:b/>
          <w:sz w:val="16"/>
          <w:szCs w:val="16"/>
          <w:lang w:val="en-US"/>
        </w:rPr>
      </w:pPr>
      <w:r>
        <w:rPr>
          <w:rFonts w:hint="default" w:ascii="Verdana" w:hAnsi="Verdana" w:cs="Verdana"/>
          <w:b/>
          <w:sz w:val="16"/>
          <w:szCs w:val="16"/>
          <w:lang w:val="zh-CN"/>
        </w:rPr>
        <w:t xml:space="preserve">HASIL </w:t>
      </w:r>
      <w:r>
        <w:rPr>
          <w:rFonts w:hint="default" w:ascii="Verdana" w:hAnsi="Verdana" w:cs="Verdana"/>
          <w:b/>
          <w:sz w:val="16"/>
          <w:szCs w:val="16"/>
          <w:lang w:val="en-US"/>
        </w:rPr>
        <w:t>PENELITIAN</w:t>
      </w:r>
    </w:p>
    <w:p>
      <w:pPr>
        <w:spacing w:after="40" w:line="240" w:lineRule="auto"/>
        <w:jc w:val="both"/>
        <w:rPr>
          <w:rFonts w:hint="default" w:ascii="Verdana" w:hAnsi="Verdana" w:cs="Verdana"/>
          <w:b/>
          <w:sz w:val="16"/>
          <w:szCs w:val="16"/>
          <w:lang w:val="zh-CN"/>
        </w:rPr>
      </w:pPr>
      <w:r>
        <w:rPr>
          <w:rFonts w:hint="default" w:ascii="Verdana" w:hAnsi="Verdana" w:cs="Verdana"/>
          <w:b/>
          <w:sz w:val="16"/>
          <w:szCs w:val="16"/>
          <w:lang w:val="zh-CN"/>
        </w:rPr>
        <w:t>Uji Validitas dan Uji Reliabilitas</w:t>
      </w:r>
    </w:p>
    <w:p>
      <w:pPr>
        <w:spacing w:after="40" w:line="240" w:lineRule="auto"/>
        <w:jc w:val="both"/>
        <w:rPr>
          <w:rFonts w:hint="default" w:ascii="Verdana" w:hAnsi="Verdana" w:cs="Verdana"/>
          <w:b/>
          <w:sz w:val="16"/>
          <w:szCs w:val="16"/>
          <w:lang w:val="zh-CN"/>
        </w:rPr>
      </w:pPr>
    </w:p>
    <w:p>
      <w:pPr>
        <w:pStyle w:val="14"/>
        <w:spacing w:after="0" w:line="240" w:lineRule="auto"/>
        <w:ind w:left="0"/>
        <w:jc w:val="center"/>
        <w:rPr>
          <w:rFonts w:hint="default" w:ascii="Verdana" w:hAnsi="Verdana" w:cs="Verdana"/>
          <w:b/>
          <w:sz w:val="16"/>
          <w:szCs w:val="16"/>
          <w:lang w:val="zh-CN"/>
        </w:rPr>
      </w:pPr>
      <w:r>
        <w:rPr>
          <w:rFonts w:hint="default" w:ascii="Verdana" w:hAnsi="Verdana" w:cs="Verdana"/>
          <w:b/>
          <w:sz w:val="16"/>
          <w:szCs w:val="16"/>
          <w:lang w:val="zh-CN"/>
        </w:rPr>
        <w:t xml:space="preserve">Tabel </w:t>
      </w:r>
      <w:r>
        <w:rPr>
          <w:rFonts w:hint="default" w:ascii="Verdana" w:hAnsi="Verdana" w:cs="Verdana"/>
          <w:b/>
          <w:sz w:val="16"/>
          <w:szCs w:val="16"/>
          <w:lang w:val="en-US"/>
        </w:rPr>
        <w:t>2</w:t>
      </w:r>
      <w:r>
        <w:rPr>
          <w:rFonts w:hint="default" w:ascii="Verdana" w:hAnsi="Verdana" w:cs="Verdana"/>
          <w:b/>
          <w:sz w:val="16"/>
          <w:szCs w:val="16"/>
          <w:lang w:val="zh-CN"/>
        </w:rPr>
        <w:t>.</w:t>
      </w:r>
    </w:p>
    <w:p>
      <w:pPr>
        <w:pStyle w:val="14"/>
        <w:spacing w:after="0" w:line="240" w:lineRule="auto"/>
        <w:ind w:left="0"/>
        <w:jc w:val="center"/>
        <w:rPr>
          <w:rFonts w:hint="default" w:ascii="Verdana" w:hAnsi="Verdana" w:cs="Verdana"/>
          <w:sz w:val="16"/>
          <w:szCs w:val="16"/>
          <w:lang w:val="id-ID"/>
        </w:rPr>
      </w:pPr>
      <w:r>
        <w:rPr>
          <w:rFonts w:hint="default" w:ascii="Verdana" w:hAnsi="Verdana" w:cs="Verdana"/>
          <w:sz w:val="16"/>
          <w:szCs w:val="16"/>
          <w:lang w:val="zh-CN"/>
        </w:rPr>
        <w:t>Hasil Uji Validitas</w:t>
      </w:r>
    </w:p>
    <w:tbl>
      <w:tblPr>
        <w:tblStyle w:val="4"/>
        <w:tblpPr w:leftFromText="180" w:rightFromText="180" w:vertAnchor="text" w:horzAnchor="page" w:tblpX="2085" w:tblpY="31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3"/>
        <w:gridCol w:w="1530"/>
        <w:gridCol w:w="1540"/>
        <w:gridCol w:w="1534"/>
        <w:gridCol w:w="1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Align w:val="center"/>
          </w:tcPr>
          <w:p>
            <w:pPr>
              <w:tabs>
                <w:tab w:val="left" w:pos="450"/>
              </w:tabs>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Variabel</w:t>
            </w:r>
          </w:p>
        </w:tc>
        <w:tc>
          <w:tcPr>
            <w:tcW w:w="1530" w:type="dxa"/>
            <w:vAlign w:val="center"/>
          </w:tcPr>
          <w:p>
            <w:pPr>
              <w:tabs>
                <w:tab w:val="left" w:pos="450"/>
              </w:tabs>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Item</w:t>
            </w:r>
          </w:p>
        </w:tc>
        <w:tc>
          <w:tcPr>
            <w:tcW w:w="1540" w:type="dxa"/>
            <w:vAlign w:val="center"/>
          </w:tcPr>
          <w:p>
            <w:pPr>
              <w:tabs>
                <w:tab w:val="left" w:pos="450"/>
              </w:tabs>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r Hitung</w:t>
            </w:r>
          </w:p>
        </w:tc>
        <w:tc>
          <w:tcPr>
            <w:tcW w:w="1534" w:type="dxa"/>
            <w:vAlign w:val="center"/>
          </w:tcPr>
          <w:p>
            <w:pPr>
              <w:tabs>
                <w:tab w:val="left" w:pos="450"/>
              </w:tabs>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R Tabel</w:t>
            </w:r>
          </w:p>
        </w:tc>
        <w:tc>
          <w:tcPr>
            <w:tcW w:w="1581" w:type="dxa"/>
            <w:vAlign w:val="center"/>
          </w:tcPr>
          <w:p>
            <w:pPr>
              <w:tabs>
                <w:tab w:val="left" w:pos="450"/>
              </w:tabs>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restart"/>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Pelatihan Kerja (X1)</w:t>
            </w: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X1.1</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0.804</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X1.2</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0.819</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X1.3</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0.822</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X1.4</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0.772</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X1.5</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0.772</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X1.6</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0.845</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X1.7</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0.656</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X1.8</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0.749</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X1.9</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0.733</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X1.10</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0.830</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restart"/>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Pengembangan Karir (X2)</w:t>
            </w: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X2.1</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0.764</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X2.2</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0.646</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X2.3</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0.834</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X2.4</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0.842</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X2.5</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0.803</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X2.6</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0.809</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restart"/>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Employee Engagement (Y)</w:t>
            </w: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Y.1</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0.800</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Y.2</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0.835</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Y.3</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0.731</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Y.4</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0.813</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Y.5</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0.850</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693" w:type="dxa"/>
            <w:vMerge w:val="continue"/>
            <w:vAlign w:val="center"/>
          </w:tcPr>
          <w:p>
            <w:pPr>
              <w:tabs>
                <w:tab w:val="left" w:pos="450"/>
              </w:tabs>
              <w:spacing w:after="0" w:line="240" w:lineRule="auto"/>
              <w:jc w:val="center"/>
              <w:rPr>
                <w:rFonts w:hint="default" w:ascii="Verdana" w:hAnsi="Verdana" w:cs="Verdana"/>
                <w:sz w:val="16"/>
                <w:szCs w:val="16"/>
                <w:lang w:val="en-US"/>
              </w:rPr>
            </w:pPr>
          </w:p>
        </w:tc>
        <w:tc>
          <w:tcPr>
            <w:tcW w:w="153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Y.6</w:t>
            </w:r>
          </w:p>
        </w:tc>
        <w:tc>
          <w:tcPr>
            <w:tcW w:w="1540"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0.791</w:t>
            </w:r>
          </w:p>
        </w:tc>
        <w:tc>
          <w:tcPr>
            <w:tcW w:w="1534"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0.2257</w:t>
            </w:r>
          </w:p>
        </w:tc>
        <w:tc>
          <w:tcPr>
            <w:tcW w:w="1581" w:type="dxa"/>
            <w:vAlign w:val="center"/>
          </w:tcPr>
          <w:p>
            <w:pPr>
              <w:tabs>
                <w:tab w:val="left" w:pos="450"/>
              </w:tabs>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Valid</w:t>
            </w:r>
          </w:p>
        </w:tc>
      </w:tr>
    </w:tbl>
    <w:p>
      <w:pPr>
        <w:pStyle w:val="14"/>
        <w:spacing w:after="0" w:line="240" w:lineRule="auto"/>
        <w:ind w:left="0"/>
        <w:rPr>
          <w:rFonts w:hint="default" w:ascii="Verdana" w:hAnsi="Verdana" w:cs="Verdana"/>
          <w:sz w:val="16"/>
          <w:szCs w:val="16"/>
          <w:lang w:val="id-ID"/>
        </w:rPr>
      </w:pPr>
    </w:p>
    <w:p>
      <w:pPr>
        <w:spacing w:after="0" w:line="240" w:lineRule="auto"/>
        <w:jc w:val="center"/>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p>
    <w:p>
      <w:pPr>
        <w:spacing w:after="0" w:line="240" w:lineRule="auto"/>
        <w:ind w:firstLine="709"/>
        <w:jc w:val="both"/>
        <w:rPr>
          <w:rFonts w:hint="default" w:ascii="Verdana" w:hAnsi="Verdana" w:cs="Verdana"/>
          <w:sz w:val="16"/>
          <w:szCs w:val="16"/>
          <w:lang w:val="zh-CN"/>
        </w:rPr>
      </w:pPr>
      <w:r>
        <w:rPr>
          <w:rFonts w:hint="default" w:ascii="Verdana" w:hAnsi="Verdana" w:cs="Verdana"/>
          <w:sz w:val="16"/>
          <w:szCs w:val="16"/>
          <w:lang w:val="zh-CN"/>
        </w:rPr>
        <w:t xml:space="preserve">Pada tabel </w:t>
      </w:r>
      <w:r>
        <w:rPr>
          <w:rFonts w:hint="default" w:ascii="Verdana" w:hAnsi="Verdana" w:cs="Verdana"/>
          <w:sz w:val="16"/>
          <w:szCs w:val="16"/>
          <w:lang w:val="en-US"/>
        </w:rPr>
        <w:t>2 diperoleh hasil uji validitas terhadap item pertanyaan pada variabel Pelatihan kerja, Pengembangan Karir dan Employee Engagement sebanyak 22 instrument dengan program SPSS dikatakan bahwa item pernyataan bisa dipakai. Hal ini diketahui melalui r hitung &gt; r tabel, sehingga seluruh instrument pernyataan diakaui valid dan layak dipakai</w:t>
      </w:r>
    </w:p>
    <w:p>
      <w:pPr>
        <w:spacing w:after="0" w:line="240" w:lineRule="auto"/>
        <w:jc w:val="both"/>
        <w:rPr>
          <w:rFonts w:hint="default" w:ascii="Verdana" w:hAnsi="Verdana" w:cs="Verdana"/>
          <w:b/>
          <w:sz w:val="16"/>
          <w:szCs w:val="16"/>
        </w:rPr>
      </w:pPr>
    </w:p>
    <w:p>
      <w:pPr>
        <w:pStyle w:val="14"/>
        <w:spacing w:after="0" w:line="240" w:lineRule="auto"/>
        <w:ind w:left="0"/>
        <w:jc w:val="center"/>
        <w:rPr>
          <w:rFonts w:hint="default" w:ascii="Verdana" w:hAnsi="Verdana" w:cs="Verdana"/>
          <w:b/>
          <w:sz w:val="16"/>
          <w:szCs w:val="16"/>
          <w:lang w:val="zh-CN"/>
        </w:rPr>
      </w:pPr>
      <w:r>
        <w:rPr>
          <w:rFonts w:hint="default" w:ascii="Verdana" w:hAnsi="Verdana" w:cs="Verdana"/>
          <w:b/>
          <w:sz w:val="16"/>
          <w:szCs w:val="16"/>
          <w:lang w:val="zh-CN"/>
        </w:rPr>
        <w:t xml:space="preserve">Tabel </w:t>
      </w:r>
      <w:r>
        <w:rPr>
          <w:rFonts w:hint="default" w:ascii="Verdana" w:hAnsi="Verdana" w:cs="Verdana"/>
          <w:b/>
          <w:sz w:val="16"/>
          <w:szCs w:val="16"/>
          <w:lang w:val="en-US"/>
        </w:rPr>
        <w:t>3</w:t>
      </w:r>
      <w:r>
        <w:rPr>
          <w:rFonts w:hint="default" w:ascii="Verdana" w:hAnsi="Verdana" w:cs="Verdana"/>
          <w:b/>
          <w:sz w:val="16"/>
          <w:szCs w:val="16"/>
          <w:lang w:val="zh-CN"/>
        </w:rPr>
        <w:t>.</w:t>
      </w:r>
    </w:p>
    <w:p>
      <w:pPr>
        <w:pStyle w:val="14"/>
        <w:spacing w:after="0" w:line="240" w:lineRule="auto"/>
        <w:ind w:left="0"/>
        <w:jc w:val="center"/>
        <w:rPr>
          <w:rFonts w:hint="default" w:ascii="Verdana" w:hAnsi="Verdana" w:cs="Verdana"/>
          <w:b/>
          <w:sz w:val="16"/>
          <w:szCs w:val="16"/>
          <w:lang w:val="zh-CN"/>
        </w:rPr>
      </w:pPr>
      <w:r>
        <w:rPr>
          <w:rFonts w:hint="default" w:ascii="Verdana" w:hAnsi="Verdana" w:cs="Verdana"/>
          <w:b/>
          <w:sz w:val="16"/>
          <w:szCs w:val="16"/>
          <w:lang w:val="zh-CN"/>
        </w:rPr>
        <w:t>Hasil Uji Reliabilitas</w:t>
      </w:r>
    </w:p>
    <w:tbl>
      <w:tblPr>
        <w:tblStyle w:val="4"/>
        <w:tblpPr w:leftFromText="180" w:rightFromText="180" w:vertAnchor="text" w:horzAnchor="page" w:tblpX="1920" w:tblpY="1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2"/>
        <w:gridCol w:w="2364"/>
        <w:gridCol w:w="1777"/>
        <w:gridCol w:w="1215"/>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0" w:type="auto"/>
            <w:vAlign w:val="center"/>
          </w:tcPr>
          <w:p>
            <w:pPr>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No</w:t>
            </w:r>
          </w:p>
        </w:tc>
        <w:tc>
          <w:tcPr>
            <w:tcW w:w="0" w:type="auto"/>
            <w:vAlign w:val="center"/>
          </w:tcPr>
          <w:p>
            <w:pPr>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Variabel</w:t>
            </w:r>
          </w:p>
        </w:tc>
        <w:tc>
          <w:tcPr>
            <w:tcW w:w="0" w:type="auto"/>
            <w:vAlign w:val="center"/>
          </w:tcPr>
          <w:p>
            <w:pPr>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Cronbach’s Alpha</w:t>
            </w:r>
          </w:p>
        </w:tc>
        <w:tc>
          <w:tcPr>
            <w:tcW w:w="0" w:type="auto"/>
            <w:vAlign w:val="center"/>
          </w:tcPr>
          <w:p>
            <w:pPr>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Reliabilitas</w:t>
            </w:r>
          </w:p>
        </w:tc>
        <w:tc>
          <w:tcPr>
            <w:tcW w:w="0" w:type="auto"/>
            <w:vAlign w:val="center"/>
          </w:tcPr>
          <w:p>
            <w:pPr>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0" w:type="auto"/>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1</w:t>
            </w:r>
          </w:p>
        </w:tc>
        <w:tc>
          <w:tcPr>
            <w:tcW w:w="0" w:type="auto"/>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Pelatihan Kerja (X1)</w:t>
            </w:r>
          </w:p>
        </w:tc>
        <w:tc>
          <w:tcPr>
            <w:tcW w:w="0" w:type="auto"/>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0.928</w:t>
            </w:r>
          </w:p>
        </w:tc>
        <w:tc>
          <w:tcPr>
            <w:tcW w:w="0" w:type="auto"/>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0.60</w:t>
            </w:r>
          </w:p>
        </w:tc>
        <w:tc>
          <w:tcPr>
            <w:tcW w:w="0" w:type="auto"/>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Reliabilitas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0" w:type="auto"/>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2</w:t>
            </w:r>
          </w:p>
        </w:tc>
        <w:tc>
          <w:tcPr>
            <w:tcW w:w="0" w:type="auto"/>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Pengembangan Karir (X2)</w:t>
            </w:r>
          </w:p>
        </w:tc>
        <w:tc>
          <w:tcPr>
            <w:tcW w:w="0" w:type="auto"/>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0.875</w:t>
            </w:r>
          </w:p>
        </w:tc>
        <w:tc>
          <w:tcPr>
            <w:tcW w:w="0" w:type="auto"/>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0.60</w:t>
            </w:r>
          </w:p>
        </w:tc>
        <w:tc>
          <w:tcPr>
            <w:tcW w:w="0" w:type="auto"/>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Reliabilitas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0" w:type="auto"/>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3</w:t>
            </w:r>
          </w:p>
        </w:tc>
        <w:tc>
          <w:tcPr>
            <w:tcW w:w="0" w:type="auto"/>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Employee Engagement (Y)</w:t>
            </w:r>
          </w:p>
        </w:tc>
        <w:tc>
          <w:tcPr>
            <w:tcW w:w="0" w:type="auto"/>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0.889</w:t>
            </w:r>
          </w:p>
        </w:tc>
        <w:tc>
          <w:tcPr>
            <w:tcW w:w="0" w:type="auto"/>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0.60</w:t>
            </w:r>
          </w:p>
        </w:tc>
        <w:tc>
          <w:tcPr>
            <w:tcW w:w="0" w:type="auto"/>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Reliabilitas</w:t>
            </w:r>
          </w:p>
        </w:tc>
      </w:tr>
    </w:tbl>
    <w:p>
      <w:pPr>
        <w:spacing w:line="240" w:lineRule="auto"/>
        <w:jc w:val="both"/>
        <w:rPr>
          <w:rFonts w:hint="default" w:ascii="Verdana" w:hAnsi="Verdana" w:cs="Verdana"/>
          <w:sz w:val="16"/>
          <w:szCs w:val="16"/>
        </w:rPr>
      </w:pPr>
    </w:p>
    <w:p>
      <w:pPr>
        <w:spacing w:line="240" w:lineRule="auto"/>
        <w:ind w:firstLine="720"/>
        <w:jc w:val="both"/>
        <w:rPr>
          <w:rFonts w:hint="default" w:ascii="Verdana" w:hAnsi="Verdana" w:cs="Verdana"/>
          <w:sz w:val="16"/>
          <w:szCs w:val="16"/>
          <w:lang w:val="zh-CN"/>
        </w:rPr>
      </w:pPr>
    </w:p>
    <w:p>
      <w:pPr>
        <w:spacing w:line="240" w:lineRule="auto"/>
        <w:ind w:firstLine="720"/>
        <w:jc w:val="both"/>
        <w:rPr>
          <w:rFonts w:hint="default" w:ascii="Verdana" w:hAnsi="Verdana" w:cs="Verdana"/>
          <w:sz w:val="16"/>
          <w:szCs w:val="16"/>
          <w:lang w:val="zh-CN"/>
        </w:rPr>
      </w:pPr>
    </w:p>
    <w:p>
      <w:pPr>
        <w:spacing w:line="240" w:lineRule="auto"/>
        <w:ind w:firstLine="720"/>
        <w:jc w:val="both"/>
        <w:rPr>
          <w:rFonts w:hint="default" w:ascii="Verdana" w:hAnsi="Verdana" w:cs="Verdana"/>
          <w:sz w:val="16"/>
          <w:szCs w:val="16"/>
          <w:lang w:val="zh-CN"/>
        </w:rPr>
      </w:pPr>
    </w:p>
    <w:p>
      <w:pPr>
        <w:spacing w:line="240" w:lineRule="auto"/>
        <w:ind w:firstLine="720"/>
        <w:jc w:val="both"/>
        <w:rPr>
          <w:rFonts w:hint="default" w:ascii="Verdana" w:hAnsi="Verdana" w:cs="Verdana"/>
          <w:sz w:val="16"/>
          <w:szCs w:val="16"/>
          <w:lang w:val="en-US"/>
        </w:rPr>
      </w:pPr>
      <w:r>
        <w:rPr>
          <w:rFonts w:hint="default" w:ascii="Verdana" w:hAnsi="Verdana" w:cs="Verdana"/>
          <w:sz w:val="16"/>
          <w:szCs w:val="16"/>
          <w:lang w:val="zh-CN"/>
        </w:rPr>
        <w:t xml:space="preserve">Melalui tabel </w:t>
      </w:r>
      <w:r>
        <w:rPr>
          <w:rFonts w:hint="default" w:ascii="Verdana" w:hAnsi="Verdana" w:cs="Verdana"/>
          <w:sz w:val="16"/>
          <w:szCs w:val="16"/>
          <w:lang w:val="en-US"/>
        </w:rPr>
        <w:t>3.</w:t>
      </w:r>
      <w:r>
        <w:rPr>
          <w:rFonts w:hint="default" w:ascii="Verdana" w:hAnsi="Verdana" w:cs="Verdana"/>
          <w:sz w:val="16"/>
          <w:szCs w:val="16"/>
          <w:lang w:val="zh-CN"/>
        </w:rPr>
        <w:t xml:space="preserve"> </w:t>
      </w:r>
      <w:r>
        <w:rPr>
          <w:rFonts w:hint="default" w:ascii="Verdana" w:hAnsi="Verdana" w:cs="Verdana"/>
          <w:sz w:val="16"/>
          <w:szCs w:val="16"/>
          <w:lang w:val="en-US"/>
        </w:rPr>
        <w:t>bisa dilihat hasil pengujian reliabilitas terhadap variabel yang memperlihatkan seluruh nilai Cronbach’s alpha &gt; 0,60. Pada variabel Pelatihan Kerja (X1) nilai Cronbach’s alpha sejumlah 0,928, pada variabel Pengembangan Karir (X2) nilai Cronbach’s 0,875 dan pada variabel Employee Engagement (Y)  0,889. Hal ni memperlihatkan keseluruhan variabel yakni variabel Pelatihan Kerja (X1), Pengembangan Karir (X2) dan Employee Engagement (Y) telah sesuai kriteria nilai batas sehingga bisa diambil kesimpulan setiap variabel pada penelitian ini diakui reliabel sebagai alat ukur.</w:t>
      </w:r>
    </w:p>
    <w:p>
      <w:pPr>
        <w:spacing w:line="240" w:lineRule="auto"/>
        <w:ind w:firstLine="720"/>
        <w:jc w:val="both"/>
        <w:rPr>
          <w:rFonts w:hint="default" w:ascii="Verdana" w:hAnsi="Verdana" w:cs="Verdana"/>
          <w:sz w:val="16"/>
          <w:szCs w:val="16"/>
          <w:lang w:val="en-US"/>
        </w:rPr>
      </w:pPr>
    </w:p>
    <w:p>
      <w:pPr>
        <w:spacing w:line="240" w:lineRule="auto"/>
        <w:ind w:firstLine="720"/>
        <w:jc w:val="both"/>
        <w:rPr>
          <w:rFonts w:hint="default" w:ascii="Verdana" w:hAnsi="Verdana" w:cs="Verdana"/>
          <w:sz w:val="16"/>
          <w:szCs w:val="16"/>
          <w:lang w:val="id-ID"/>
        </w:rPr>
      </w:pPr>
    </w:p>
    <w:p>
      <w:pPr>
        <w:pStyle w:val="14"/>
        <w:spacing w:after="0" w:line="240" w:lineRule="auto"/>
        <w:ind w:left="0"/>
        <w:rPr>
          <w:rFonts w:hint="default" w:ascii="Verdana" w:hAnsi="Verdana" w:cs="Verdana"/>
          <w:b/>
          <w:sz w:val="16"/>
          <w:szCs w:val="16"/>
          <w:lang w:val="zh-CN"/>
        </w:rPr>
      </w:pPr>
      <w:r>
        <w:rPr>
          <w:rFonts w:hint="default" w:ascii="Verdana" w:hAnsi="Verdana" w:cs="Verdana"/>
          <w:b/>
          <w:sz w:val="16"/>
          <w:szCs w:val="16"/>
          <w:lang w:val="zh-CN"/>
        </w:rPr>
        <w:t>Uji Koefisien Determinasi (R</w:t>
      </w:r>
      <w:r>
        <w:rPr>
          <w:rFonts w:hint="default" w:ascii="Verdana" w:hAnsi="Verdana" w:cs="Verdana"/>
          <w:b/>
          <w:sz w:val="16"/>
          <w:szCs w:val="16"/>
          <w:vertAlign w:val="superscript"/>
          <w:lang w:val="zh-CN"/>
        </w:rPr>
        <w:t>2</w:t>
      </w:r>
      <w:r>
        <w:rPr>
          <w:rFonts w:hint="default" w:ascii="Verdana" w:hAnsi="Verdana" w:cs="Verdana"/>
          <w:b/>
          <w:sz w:val="16"/>
          <w:szCs w:val="16"/>
          <w:lang w:val="zh-CN"/>
        </w:rPr>
        <w:t>)</w:t>
      </w:r>
    </w:p>
    <w:p>
      <w:pPr>
        <w:spacing w:after="0" w:line="240" w:lineRule="auto"/>
        <w:jc w:val="center"/>
        <w:rPr>
          <w:rFonts w:hint="default" w:ascii="Verdana" w:hAnsi="Verdana" w:cs="Verdana"/>
          <w:b/>
          <w:sz w:val="16"/>
          <w:szCs w:val="16"/>
        </w:rPr>
      </w:pPr>
    </w:p>
    <w:p>
      <w:pPr>
        <w:spacing w:after="0" w:line="240" w:lineRule="auto"/>
        <w:jc w:val="center"/>
        <w:rPr>
          <w:rFonts w:hint="default" w:ascii="Verdana" w:hAnsi="Verdana" w:cs="Verdana"/>
          <w:b/>
          <w:sz w:val="16"/>
          <w:szCs w:val="16"/>
          <w:lang w:val="zh-CN"/>
        </w:rPr>
      </w:pPr>
      <w:r>
        <w:rPr>
          <w:rFonts w:hint="default" w:ascii="Verdana" w:hAnsi="Verdana" w:cs="Verdana"/>
          <w:b/>
          <w:sz w:val="16"/>
          <w:szCs w:val="16"/>
          <w:lang w:val="zh-CN"/>
        </w:rPr>
        <w:t xml:space="preserve">Tabel </w:t>
      </w:r>
      <w:r>
        <w:rPr>
          <w:rFonts w:hint="default" w:ascii="Verdana" w:hAnsi="Verdana" w:cs="Verdana"/>
          <w:b/>
          <w:sz w:val="16"/>
          <w:szCs w:val="16"/>
          <w:lang w:val="en-US"/>
        </w:rPr>
        <w:t>4</w:t>
      </w:r>
      <w:r>
        <w:rPr>
          <w:rFonts w:hint="default" w:ascii="Verdana" w:hAnsi="Verdana" w:cs="Verdana"/>
          <w:b/>
          <w:sz w:val="16"/>
          <w:szCs w:val="16"/>
          <w:lang w:val="zh-CN"/>
        </w:rPr>
        <w:t>.</w:t>
      </w:r>
    </w:p>
    <w:p>
      <w:pPr>
        <w:spacing w:after="0" w:line="240" w:lineRule="auto"/>
        <w:jc w:val="center"/>
        <w:rPr>
          <w:rFonts w:hint="default" w:ascii="Verdana" w:hAnsi="Verdana" w:cs="Verdana"/>
          <w:sz w:val="16"/>
          <w:szCs w:val="16"/>
          <w:lang w:val="zh-CN"/>
        </w:rPr>
      </w:pPr>
      <w:r>
        <w:rPr>
          <w:rFonts w:hint="default" w:ascii="Verdana" w:hAnsi="Verdana" w:cs="Verdana"/>
          <w:sz w:val="16"/>
          <w:szCs w:val="16"/>
          <w:lang w:val="zh-CN"/>
        </w:rPr>
        <w:t>Hasil Uji Koefisien Determinasi Berganda</w:t>
      </w:r>
    </w:p>
    <w:tbl>
      <w:tblPr>
        <w:tblStyle w:val="4"/>
        <w:tblpPr w:leftFromText="180" w:rightFromText="180" w:vertAnchor="text" w:horzAnchor="page" w:tblpX="2162" w:tblpY="111"/>
        <w:tblW w:w="7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1"/>
        <w:gridCol w:w="1267"/>
        <w:gridCol w:w="1344"/>
        <w:gridCol w:w="1817"/>
        <w:gridCol w:w="1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0" w:hRule="atLeast"/>
        </w:trPr>
        <w:tc>
          <w:tcPr>
            <w:tcW w:w="7240" w:type="dxa"/>
            <w:gridSpan w:val="5"/>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b/>
                <w:bCs/>
                <w:sz w:val="16"/>
                <w:szCs w:val="16"/>
                <w:lang w:val="en-US"/>
              </w:rPr>
              <w:t>Model Summary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1" w:hRule="atLeast"/>
        </w:trPr>
        <w:tc>
          <w:tcPr>
            <w:tcW w:w="981" w:type="dxa"/>
            <w:shd w:val="clear" w:color="auto" w:fill="FFFFFF"/>
            <w:vAlign w:val="bottom"/>
          </w:tcPr>
          <w:p>
            <w:pPr>
              <w:autoSpaceDE w:val="0"/>
              <w:autoSpaceDN w:val="0"/>
              <w:adjustRightInd w:val="0"/>
              <w:spacing w:after="0" w:line="240" w:lineRule="auto"/>
              <w:ind w:left="60" w:right="60"/>
              <w:rPr>
                <w:rFonts w:hint="default" w:ascii="Verdana" w:hAnsi="Verdana" w:cs="Verdana"/>
                <w:sz w:val="16"/>
                <w:szCs w:val="16"/>
                <w:lang w:val="en-US"/>
              </w:rPr>
            </w:pPr>
            <w:r>
              <w:rPr>
                <w:rFonts w:hint="default" w:ascii="Verdana" w:hAnsi="Verdana" w:cs="Verdana"/>
                <w:sz w:val="16"/>
                <w:szCs w:val="16"/>
                <w:lang w:val="en-US"/>
              </w:rPr>
              <w:t>Model</w:t>
            </w:r>
          </w:p>
        </w:tc>
        <w:tc>
          <w:tcPr>
            <w:tcW w:w="1267" w:type="dxa"/>
            <w:shd w:val="clear" w:color="auto" w:fill="FFFFFF"/>
            <w:vAlign w:val="bottom"/>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R</w:t>
            </w:r>
          </w:p>
        </w:tc>
        <w:tc>
          <w:tcPr>
            <w:tcW w:w="1344" w:type="dxa"/>
            <w:shd w:val="clear" w:color="auto" w:fill="FFFFFF"/>
            <w:vAlign w:val="bottom"/>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R Square</w:t>
            </w:r>
          </w:p>
        </w:tc>
        <w:tc>
          <w:tcPr>
            <w:tcW w:w="1817" w:type="dxa"/>
            <w:shd w:val="clear" w:color="auto" w:fill="FFFFFF"/>
            <w:vAlign w:val="bottom"/>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Adjusted R Square</w:t>
            </w:r>
          </w:p>
        </w:tc>
        <w:tc>
          <w:tcPr>
            <w:tcW w:w="1831" w:type="dxa"/>
            <w:shd w:val="clear" w:color="auto" w:fill="FFFFFF"/>
            <w:vAlign w:val="bottom"/>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Std. Error of the Estimate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0" w:hRule="atLeast"/>
        </w:trPr>
        <w:tc>
          <w:tcPr>
            <w:tcW w:w="981" w:type="dxa"/>
            <w:shd w:val="clear" w:color="auto" w:fill="E0E0E0"/>
          </w:tcPr>
          <w:p>
            <w:pPr>
              <w:autoSpaceDE w:val="0"/>
              <w:autoSpaceDN w:val="0"/>
              <w:adjustRightInd w:val="0"/>
              <w:spacing w:after="0" w:line="240" w:lineRule="auto"/>
              <w:ind w:left="60" w:right="60"/>
              <w:rPr>
                <w:rFonts w:hint="default" w:ascii="Verdana" w:hAnsi="Verdana" w:cs="Verdana"/>
                <w:sz w:val="16"/>
                <w:szCs w:val="16"/>
                <w:lang w:val="en-US"/>
              </w:rPr>
            </w:pPr>
            <w:r>
              <w:rPr>
                <w:rFonts w:hint="default" w:ascii="Verdana" w:hAnsi="Verdana" w:cs="Verdana"/>
                <w:sz w:val="16"/>
                <w:szCs w:val="16"/>
                <w:lang w:val="en-US"/>
              </w:rPr>
              <w:t>1</w:t>
            </w:r>
          </w:p>
        </w:tc>
        <w:tc>
          <w:tcPr>
            <w:tcW w:w="1267"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.908</w:t>
            </w:r>
            <w:r>
              <w:rPr>
                <w:rFonts w:hint="default" w:ascii="Verdana" w:hAnsi="Verdana" w:cs="Verdana"/>
                <w:sz w:val="16"/>
                <w:szCs w:val="16"/>
                <w:vertAlign w:val="superscript"/>
                <w:lang w:val="en-US"/>
              </w:rPr>
              <w:t>a</w:t>
            </w:r>
          </w:p>
        </w:tc>
        <w:tc>
          <w:tcPr>
            <w:tcW w:w="1344"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.825</w:t>
            </w:r>
          </w:p>
        </w:tc>
        <w:tc>
          <w:tcPr>
            <w:tcW w:w="1817"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.820</w:t>
            </w:r>
          </w:p>
        </w:tc>
        <w:tc>
          <w:tcPr>
            <w:tcW w:w="1831"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1.86794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03" w:hRule="atLeast"/>
        </w:trPr>
        <w:tc>
          <w:tcPr>
            <w:tcW w:w="7240" w:type="dxa"/>
            <w:gridSpan w:val="5"/>
            <w:shd w:val="clear" w:color="auto" w:fill="FFFFFF"/>
          </w:tcPr>
          <w:p>
            <w:pPr>
              <w:autoSpaceDE w:val="0"/>
              <w:autoSpaceDN w:val="0"/>
              <w:adjustRightInd w:val="0"/>
              <w:spacing w:after="0" w:line="240" w:lineRule="auto"/>
              <w:ind w:left="60" w:right="60"/>
              <w:rPr>
                <w:rFonts w:hint="default" w:ascii="Verdana" w:hAnsi="Verdana" w:cs="Verdana"/>
                <w:sz w:val="16"/>
                <w:szCs w:val="16"/>
                <w:lang w:val="en-US"/>
              </w:rPr>
            </w:pPr>
            <w:r>
              <w:rPr>
                <w:rFonts w:hint="default" w:ascii="Verdana" w:hAnsi="Verdana" w:cs="Verdana"/>
                <w:sz w:val="16"/>
                <w:szCs w:val="16"/>
                <w:lang w:val="en-US"/>
              </w:rPr>
              <w:t>a. Predictors: (Constant), Pengembangan Karir, Pelatihan Kerja</w:t>
            </w:r>
          </w:p>
        </w:tc>
      </w:tr>
    </w:tbl>
    <w:p>
      <w:pPr>
        <w:spacing w:after="0" w:line="240" w:lineRule="auto"/>
        <w:jc w:val="both"/>
        <w:rPr>
          <w:rFonts w:hint="default" w:ascii="Verdana" w:hAnsi="Verdana" w:cs="Verdana"/>
          <w:sz w:val="16"/>
          <w:szCs w:val="16"/>
        </w:rPr>
      </w:pPr>
    </w:p>
    <w:p>
      <w:pPr>
        <w:spacing w:after="0" w:line="240" w:lineRule="auto"/>
        <w:ind w:firstLine="720"/>
        <w:jc w:val="both"/>
        <w:rPr>
          <w:rFonts w:hint="default" w:ascii="Verdana" w:hAnsi="Verdana" w:cs="Verdana"/>
          <w:sz w:val="16"/>
          <w:szCs w:val="16"/>
          <w:lang w:val="zh-CN"/>
        </w:rPr>
      </w:pPr>
    </w:p>
    <w:p>
      <w:pPr>
        <w:spacing w:after="0" w:line="240" w:lineRule="auto"/>
        <w:ind w:firstLine="720"/>
        <w:jc w:val="both"/>
        <w:rPr>
          <w:rFonts w:hint="default" w:ascii="Verdana" w:hAnsi="Verdana" w:cs="Verdana"/>
          <w:sz w:val="16"/>
          <w:szCs w:val="16"/>
          <w:lang w:val="zh-CN"/>
        </w:rPr>
      </w:pPr>
    </w:p>
    <w:p>
      <w:pPr>
        <w:spacing w:after="0" w:line="240" w:lineRule="auto"/>
        <w:ind w:firstLine="720"/>
        <w:jc w:val="both"/>
        <w:rPr>
          <w:rFonts w:hint="default" w:ascii="Verdana" w:hAnsi="Verdana" w:cs="Verdana"/>
          <w:sz w:val="16"/>
          <w:szCs w:val="16"/>
          <w:lang w:val="zh-CN"/>
        </w:rPr>
      </w:pPr>
    </w:p>
    <w:p>
      <w:pPr>
        <w:spacing w:after="0" w:line="240" w:lineRule="auto"/>
        <w:ind w:firstLine="720"/>
        <w:jc w:val="both"/>
        <w:rPr>
          <w:rFonts w:hint="default" w:ascii="Verdana" w:hAnsi="Verdana" w:cs="Verdana"/>
          <w:sz w:val="16"/>
          <w:szCs w:val="16"/>
          <w:lang w:val="zh-CN"/>
        </w:rPr>
      </w:pPr>
    </w:p>
    <w:p>
      <w:pPr>
        <w:spacing w:after="0" w:line="240" w:lineRule="auto"/>
        <w:ind w:firstLine="720"/>
        <w:jc w:val="both"/>
        <w:rPr>
          <w:rFonts w:hint="default" w:ascii="Verdana" w:hAnsi="Verdana" w:cs="Verdana"/>
          <w:sz w:val="16"/>
          <w:szCs w:val="16"/>
          <w:lang w:val="zh-CN"/>
        </w:rPr>
      </w:pPr>
    </w:p>
    <w:p>
      <w:pPr>
        <w:spacing w:after="0" w:line="240" w:lineRule="auto"/>
        <w:ind w:firstLine="540"/>
        <w:jc w:val="both"/>
        <w:rPr>
          <w:rFonts w:hint="default" w:ascii="Verdana" w:hAnsi="Verdana" w:cs="Verdana"/>
          <w:sz w:val="16"/>
          <w:szCs w:val="16"/>
          <w:lang w:val="en-US"/>
        </w:rPr>
      </w:pPr>
      <w:r>
        <w:rPr>
          <w:rFonts w:hint="default" w:ascii="Verdana" w:hAnsi="Verdana" w:cs="Verdana"/>
          <w:sz w:val="16"/>
          <w:szCs w:val="16"/>
          <w:lang w:val="zh-CN"/>
        </w:rPr>
        <w:t xml:space="preserve">Melalui tabel </w:t>
      </w:r>
      <w:r>
        <w:rPr>
          <w:rFonts w:hint="default" w:ascii="Verdana" w:hAnsi="Verdana" w:cs="Verdana"/>
          <w:sz w:val="16"/>
          <w:szCs w:val="16"/>
          <w:lang w:val="en-US"/>
        </w:rPr>
        <w:t>4</w:t>
      </w:r>
      <w:r>
        <w:rPr>
          <w:rFonts w:hint="default" w:ascii="Verdana" w:hAnsi="Verdana" w:cs="Verdana"/>
          <w:sz w:val="16"/>
          <w:szCs w:val="16"/>
          <w:lang w:val="zh-CN"/>
        </w:rPr>
        <w:t xml:space="preserve">. </w:t>
      </w:r>
      <w:r>
        <w:rPr>
          <w:rFonts w:hint="default" w:ascii="Verdana" w:hAnsi="Verdana" w:cs="Verdana"/>
          <w:sz w:val="16"/>
          <w:szCs w:val="16"/>
          <w:lang w:val="en-US"/>
        </w:rPr>
        <w:t>didapat nilai R</w:t>
      </w:r>
      <w:r>
        <w:rPr>
          <w:rFonts w:hint="default" w:ascii="Verdana" w:hAnsi="Verdana" w:cs="Verdana"/>
          <w:sz w:val="16"/>
          <w:szCs w:val="16"/>
          <w:vertAlign w:val="superscript"/>
          <w:lang w:val="en-US"/>
        </w:rPr>
        <w:t>2</w:t>
      </w:r>
      <w:r>
        <w:rPr>
          <w:rFonts w:hint="default" w:ascii="Verdana" w:hAnsi="Verdana" w:cs="Verdana"/>
          <w:sz w:val="16"/>
          <w:szCs w:val="16"/>
          <w:lang w:val="en-US"/>
        </w:rPr>
        <w:t xml:space="preserve"> sejumlah 0.825 atau 82,5%. Hal ini menujukkan pengaruh variabel Pelatihan Kerja dan Pengembangan Karir Terhadap Employee Engagement pada PT. PLN UP3 Pekanbaru sejumlah 82,5% sedangkan persentase 17,5% di pengaruhi oleh variabel lain yang tidak di masukkan dalam model regresi ini.</w:t>
      </w:r>
    </w:p>
    <w:p>
      <w:pPr>
        <w:spacing w:after="0" w:line="240" w:lineRule="auto"/>
        <w:ind w:firstLine="720"/>
        <w:jc w:val="both"/>
        <w:rPr>
          <w:rFonts w:hint="default" w:ascii="Verdana" w:hAnsi="Verdana" w:cs="Verdana"/>
          <w:sz w:val="16"/>
          <w:szCs w:val="16"/>
          <w:lang w:val="zh-CN"/>
        </w:rPr>
      </w:pPr>
    </w:p>
    <w:p>
      <w:pPr>
        <w:spacing w:after="0" w:line="240" w:lineRule="auto"/>
        <w:rPr>
          <w:rFonts w:hint="default" w:ascii="Verdana" w:hAnsi="Verdana" w:cs="Verdana"/>
          <w:b/>
          <w:sz w:val="16"/>
          <w:szCs w:val="16"/>
          <w:lang w:val="zh-CN"/>
        </w:rPr>
      </w:pPr>
      <w:r>
        <w:rPr>
          <w:rFonts w:hint="default" w:ascii="Verdana" w:hAnsi="Verdana" w:cs="Verdana"/>
          <w:b/>
          <w:sz w:val="16"/>
          <w:szCs w:val="16"/>
          <w:lang w:val="zh-CN"/>
        </w:rPr>
        <w:t>Uji Simultan (Uji F)</w:t>
      </w:r>
    </w:p>
    <w:p>
      <w:pPr>
        <w:spacing w:after="0" w:line="240" w:lineRule="auto"/>
        <w:jc w:val="center"/>
        <w:rPr>
          <w:rFonts w:hint="default" w:ascii="Verdana" w:hAnsi="Verdana" w:cs="Verdana"/>
          <w:b/>
          <w:sz w:val="16"/>
          <w:szCs w:val="16"/>
        </w:rPr>
      </w:pPr>
    </w:p>
    <w:p>
      <w:pPr>
        <w:spacing w:after="0" w:line="240" w:lineRule="auto"/>
        <w:jc w:val="center"/>
        <w:rPr>
          <w:rFonts w:hint="default" w:ascii="Verdana" w:hAnsi="Verdana" w:cs="Verdana"/>
          <w:b/>
          <w:sz w:val="16"/>
          <w:szCs w:val="16"/>
          <w:lang w:val="zh-CN"/>
        </w:rPr>
      </w:pPr>
      <w:r>
        <w:rPr>
          <w:rFonts w:hint="default" w:ascii="Verdana" w:hAnsi="Verdana" w:cs="Verdana"/>
          <w:b/>
          <w:sz w:val="16"/>
          <w:szCs w:val="16"/>
          <w:lang w:val="zh-CN"/>
        </w:rPr>
        <w:t xml:space="preserve">Tabel </w:t>
      </w:r>
      <w:r>
        <w:rPr>
          <w:rFonts w:hint="default" w:ascii="Verdana" w:hAnsi="Verdana" w:cs="Verdana"/>
          <w:b/>
          <w:sz w:val="16"/>
          <w:szCs w:val="16"/>
          <w:lang w:val="en-US"/>
        </w:rPr>
        <w:t>5</w:t>
      </w:r>
      <w:r>
        <w:rPr>
          <w:rFonts w:hint="default" w:ascii="Verdana" w:hAnsi="Verdana" w:cs="Verdana"/>
          <w:b/>
          <w:sz w:val="16"/>
          <w:szCs w:val="16"/>
          <w:lang w:val="zh-CN"/>
        </w:rPr>
        <w:t>.</w:t>
      </w:r>
    </w:p>
    <w:p>
      <w:pPr>
        <w:spacing w:after="0" w:line="240" w:lineRule="auto"/>
        <w:jc w:val="center"/>
        <w:rPr>
          <w:rFonts w:hint="default" w:ascii="Verdana" w:hAnsi="Verdana" w:cs="Verdana"/>
          <w:sz w:val="16"/>
          <w:szCs w:val="16"/>
          <w:lang w:val="zh-CN"/>
        </w:rPr>
      </w:pPr>
      <w:r>
        <w:rPr>
          <w:rFonts w:hint="default" w:ascii="Verdana" w:hAnsi="Verdana" w:cs="Verdana"/>
          <w:sz w:val="16"/>
          <w:szCs w:val="16"/>
          <w:lang w:val="zh-CN"/>
        </w:rPr>
        <w:t>Hasil Uji Simultan (Uji F)</w:t>
      </w:r>
    </w:p>
    <w:tbl>
      <w:tblPr>
        <w:tblStyle w:val="4"/>
        <w:tblpPr w:leftFromText="180" w:rightFromText="180" w:vertAnchor="text" w:horzAnchor="page" w:tblpX="2643" w:tblpY="168"/>
        <w:tblOverlap w:val="never"/>
        <w:tblW w:w="7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2"/>
        <w:gridCol w:w="1129"/>
        <w:gridCol w:w="1289"/>
        <w:gridCol w:w="900"/>
        <w:gridCol w:w="1236"/>
        <w:gridCol w:w="900"/>
        <w:gridCol w:w="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trPr>
        <w:tc>
          <w:tcPr>
            <w:tcW w:w="7000" w:type="dxa"/>
            <w:gridSpan w:val="7"/>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b/>
                <w:bCs/>
                <w:sz w:val="16"/>
                <w:szCs w:val="16"/>
                <w:lang w:val="en-US"/>
              </w:rPr>
              <w:t>ANOVA</w:t>
            </w:r>
            <w:r>
              <w:rPr>
                <w:rFonts w:hint="default" w:ascii="Verdana" w:hAnsi="Verdana" w:cs="Verdana"/>
                <w:b/>
                <w:bCs/>
                <w:sz w:val="16"/>
                <w:szCs w:val="16"/>
                <w:vertAlign w:val="superscript"/>
                <w:lang w:val="en-US"/>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4" w:hRule="atLeast"/>
        </w:trPr>
        <w:tc>
          <w:tcPr>
            <w:tcW w:w="1771" w:type="dxa"/>
            <w:gridSpan w:val="2"/>
            <w:shd w:val="clear" w:color="auto" w:fill="FFFFFF"/>
            <w:vAlign w:val="bottom"/>
          </w:tcPr>
          <w:p>
            <w:pPr>
              <w:autoSpaceDE w:val="0"/>
              <w:autoSpaceDN w:val="0"/>
              <w:adjustRightInd w:val="0"/>
              <w:spacing w:after="0" w:line="240" w:lineRule="auto"/>
              <w:ind w:left="60" w:right="60"/>
              <w:rPr>
                <w:rFonts w:hint="default" w:ascii="Verdana" w:hAnsi="Verdana" w:cs="Verdana"/>
                <w:sz w:val="16"/>
                <w:szCs w:val="16"/>
                <w:lang w:val="en-US"/>
              </w:rPr>
            </w:pPr>
            <w:r>
              <w:rPr>
                <w:rFonts w:hint="default" w:ascii="Verdana" w:hAnsi="Verdana" w:cs="Verdana"/>
                <w:sz w:val="16"/>
                <w:szCs w:val="16"/>
                <w:lang w:val="en-US"/>
              </w:rPr>
              <w:t>Model</w:t>
            </w:r>
          </w:p>
        </w:tc>
        <w:tc>
          <w:tcPr>
            <w:tcW w:w="1289" w:type="dxa"/>
            <w:shd w:val="clear" w:color="auto" w:fill="FFFFFF"/>
            <w:vAlign w:val="bottom"/>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Sum of Squares</w:t>
            </w:r>
          </w:p>
        </w:tc>
        <w:tc>
          <w:tcPr>
            <w:tcW w:w="900" w:type="dxa"/>
            <w:shd w:val="clear" w:color="auto" w:fill="FFFFFF"/>
            <w:vAlign w:val="bottom"/>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df</w:t>
            </w:r>
          </w:p>
        </w:tc>
        <w:tc>
          <w:tcPr>
            <w:tcW w:w="1236" w:type="dxa"/>
            <w:shd w:val="clear" w:color="auto" w:fill="FFFFFF"/>
            <w:vAlign w:val="bottom"/>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Mean Square</w:t>
            </w:r>
          </w:p>
        </w:tc>
        <w:tc>
          <w:tcPr>
            <w:tcW w:w="900" w:type="dxa"/>
            <w:shd w:val="clear" w:color="auto" w:fill="FFFFFF"/>
            <w:vAlign w:val="bottom"/>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F</w:t>
            </w:r>
          </w:p>
        </w:tc>
        <w:tc>
          <w:tcPr>
            <w:tcW w:w="904" w:type="dxa"/>
            <w:shd w:val="clear" w:color="auto" w:fill="FFFFFF"/>
            <w:vAlign w:val="bottom"/>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Sig.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trPr>
        <w:tc>
          <w:tcPr>
            <w:tcW w:w="642" w:type="dxa"/>
            <w:vMerge w:val="restart"/>
            <w:shd w:val="clear" w:color="auto" w:fill="E0E0E0"/>
          </w:tcPr>
          <w:p>
            <w:pPr>
              <w:autoSpaceDE w:val="0"/>
              <w:autoSpaceDN w:val="0"/>
              <w:adjustRightInd w:val="0"/>
              <w:spacing w:after="0" w:line="240" w:lineRule="auto"/>
              <w:ind w:left="60" w:right="60"/>
              <w:rPr>
                <w:rFonts w:hint="default" w:ascii="Verdana" w:hAnsi="Verdana" w:cs="Verdana"/>
                <w:sz w:val="16"/>
                <w:szCs w:val="16"/>
                <w:lang w:val="en-US"/>
              </w:rPr>
            </w:pPr>
            <w:r>
              <w:rPr>
                <w:rFonts w:hint="default" w:ascii="Verdana" w:hAnsi="Verdana" w:cs="Verdana"/>
                <w:sz w:val="16"/>
                <w:szCs w:val="16"/>
                <w:lang w:val="en-US"/>
              </w:rPr>
              <w:t>1</w:t>
            </w:r>
          </w:p>
        </w:tc>
        <w:tc>
          <w:tcPr>
            <w:tcW w:w="1129" w:type="dxa"/>
            <w:shd w:val="clear" w:color="auto" w:fill="E0E0E0"/>
          </w:tcPr>
          <w:p>
            <w:pPr>
              <w:autoSpaceDE w:val="0"/>
              <w:autoSpaceDN w:val="0"/>
              <w:adjustRightInd w:val="0"/>
              <w:spacing w:after="0" w:line="240" w:lineRule="auto"/>
              <w:ind w:left="60" w:right="60"/>
              <w:rPr>
                <w:rFonts w:hint="default" w:ascii="Verdana" w:hAnsi="Verdana" w:cs="Verdana"/>
                <w:sz w:val="16"/>
                <w:szCs w:val="16"/>
                <w:lang w:val="en-US"/>
              </w:rPr>
            </w:pPr>
            <w:r>
              <w:rPr>
                <w:rFonts w:hint="default" w:ascii="Verdana" w:hAnsi="Verdana" w:cs="Verdana"/>
                <w:sz w:val="16"/>
                <w:szCs w:val="16"/>
                <w:lang w:val="en-US"/>
              </w:rPr>
              <w:t>Regression</w:t>
            </w:r>
          </w:p>
        </w:tc>
        <w:tc>
          <w:tcPr>
            <w:tcW w:w="1289"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1202.024</w:t>
            </w:r>
          </w:p>
        </w:tc>
        <w:tc>
          <w:tcPr>
            <w:tcW w:w="900"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2</w:t>
            </w:r>
          </w:p>
        </w:tc>
        <w:tc>
          <w:tcPr>
            <w:tcW w:w="1236"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601.012</w:t>
            </w:r>
          </w:p>
        </w:tc>
        <w:tc>
          <w:tcPr>
            <w:tcW w:w="900"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172.248</w:t>
            </w:r>
          </w:p>
        </w:tc>
        <w:tc>
          <w:tcPr>
            <w:tcW w:w="904"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.000</w:t>
            </w:r>
            <w:r>
              <w:rPr>
                <w:rFonts w:hint="default" w:ascii="Verdana" w:hAnsi="Verdana" w:cs="Verdana"/>
                <w:sz w:val="16"/>
                <w:szCs w:val="16"/>
                <w:vertAlign w:val="superscript"/>
                <w:lang w:val="en-US"/>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trPr>
        <w:tc>
          <w:tcPr>
            <w:tcW w:w="642" w:type="dxa"/>
            <w:vMerge w:val="continue"/>
            <w:shd w:val="clear" w:color="auto" w:fill="E0E0E0"/>
          </w:tcPr>
          <w:p>
            <w:pPr>
              <w:autoSpaceDE w:val="0"/>
              <w:autoSpaceDN w:val="0"/>
              <w:adjustRightInd w:val="0"/>
              <w:spacing w:after="0" w:line="240" w:lineRule="auto"/>
              <w:rPr>
                <w:rFonts w:hint="default" w:ascii="Verdana" w:hAnsi="Verdana" w:cs="Verdana"/>
                <w:sz w:val="16"/>
                <w:szCs w:val="16"/>
                <w:lang w:val="en-US"/>
              </w:rPr>
            </w:pPr>
          </w:p>
        </w:tc>
        <w:tc>
          <w:tcPr>
            <w:tcW w:w="1129" w:type="dxa"/>
            <w:shd w:val="clear" w:color="auto" w:fill="E0E0E0"/>
          </w:tcPr>
          <w:p>
            <w:pPr>
              <w:autoSpaceDE w:val="0"/>
              <w:autoSpaceDN w:val="0"/>
              <w:adjustRightInd w:val="0"/>
              <w:spacing w:after="0" w:line="240" w:lineRule="auto"/>
              <w:ind w:left="60" w:right="60"/>
              <w:rPr>
                <w:rFonts w:hint="default" w:ascii="Verdana" w:hAnsi="Verdana" w:cs="Verdana"/>
                <w:sz w:val="16"/>
                <w:szCs w:val="16"/>
                <w:lang w:val="en-US"/>
              </w:rPr>
            </w:pPr>
            <w:r>
              <w:rPr>
                <w:rFonts w:hint="default" w:ascii="Verdana" w:hAnsi="Verdana" w:cs="Verdana"/>
                <w:sz w:val="16"/>
                <w:szCs w:val="16"/>
                <w:lang w:val="en-US"/>
              </w:rPr>
              <w:t>Residual</w:t>
            </w:r>
          </w:p>
        </w:tc>
        <w:tc>
          <w:tcPr>
            <w:tcW w:w="1289"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254.713</w:t>
            </w:r>
          </w:p>
        </w:tc>
        <w:tc>
          <w:tcPr>
            <w:tcW w:w="900"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73</w:t>
            </w:r>
          </w:p>
        </w:tc>
        <w:tc>
          <w:tcPr>
            <w:tcW w:w="1236"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3.489</w:t>
            </w:r>
          </w:p>
        </w:tc>
        <w:tc>
          <w:tcPr>
            <w:tcW w:w="900" w:type="dxa"/>
            <w:shd w:val="clear" w:color="auto" w:fill="FFFFFF"/>
            <w:vAlign w:val="center"/>
          </w:tcPr>
          <w:p>
            <w:pPr>
              <w:autoSpaceDE w:val="0"/>
              <w:autoSpaceDN w:val="0"/>
              <w:adjustRightInd w:val="0"/>
              <w:spacing w:after="0" w:line="240" w:lineRule="auto"/>
              <w:rPr>
                <w:rFonts w:hint="default" w:ascii="Verdana" w:hAnsi="Verdana" w:cs="Verdana"/>
                <w:sz w:val="16"/>
                <w:szCs w:val="16"/>
                <w:lang w:val="en-US"/>
              </w:rPr>
            </w:pPr>
          </w:p>
        </w:tc>
        <w:tc>
          <w:tcPr>
            <w:tcW w:w="904" w:type="dxa"/>
            <w:shd w:val="clear" w:color="auto" w:fill="FFFFFF"/>
            <w:vAlign w:val="center"/>
          </w:tcPr>
          <w:p>
            <w:pPr>
              <w:autoSpaceDE w:val="0"/>
              <w:autoSpaceDN w:val="0"/>
              <w:adjustRightInd w:val="0"/>
              <w:spacing w:after="0" w:line="240" w:lineRule="auto"/>
              <w:rPr>
                <w:rFonts w:hint="default" w:ascii="Verdana" w:hAnsi="Verdana" w:cs="Verdana"/>
                <w:sz w:val="16"/>
                <w:szCs w:val="16"/>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trPr>
        <w:tc>
          <w:tcPr>
            <w:tcW w:w="642" w:type="dxa"/>
            <w:vMerge w:val="continue"/>
            <w:shd w:val="clear" w:color="auto" w:fill="E0E0E0"/>
          </w:tcPr>
          <w:p>
            <w:pPr>
              <w:autoSpaceDE w:val="0"/>
              <w:autoSpaceDN w:val="0"/>
              <w:adjustRightInd w:val="0"/>
              <w:spacing w:after="0" w:line="240" w:lineRule="auto"/>
              <w:rPr>
                <w:rFonts w:hint="default" w:ascii="Verdana" w:hAnsi="Verdana" w:cs="Verdana"/>
                <w:sz w:val="16"/>
                <w:szCs w:val="16"/>
                <w:lang w:val="en-US"/>
              </w:rPr>
            </w:pPr>
          </w:p>
        </w:tc>
        <w:tc>
          <w:tcPr>
            <w:tcW w:w="1129" w:type="dxa"/>
            <w:shd w:val="clear" w:color="auto" w:fill="E0E0E0"/>
          </w:tcPr>
          <w:p>
            <w:pPr>
              <w:autoSpaceDE w:val="0"/>
              <w:autoSpaceDN w:val="0"/>
              <w:adjustRightInd w:val="0"/>
              <w:spacing w:after="0" w:line="240" w:lineRule="auto"/>
              <w:ind w:left="60" w:right="60"/>
              <w:rPr>
                <w:rFonts w:hint="default" w:ascii="Verdana" w:hAnsi="Verdana" w:cs="Verdana"/>
                <w:sz w:val="16"/>
                <w:szCs w:val="16"/>
                <w:lang w:val="en-US"/>
              </w:rPr>
            </w:pPr>
            <w:r>
              <w:rPr>
                <w:rFonts w:hint="default" w:ascii="Verdana" w:hAnsi="Verdana" w:cs="Verdana"/>
                <w:sz w:val="16"/>
                <w:szCs w:val="16"/>
                <w:lang w:val="en-US"/>
              </w:rPr>
              <w:t>Total</w:t>
            </w:r>
          </w:p>
        </w:tc>
        <w:tc>
          <w:tcPr>
            <w:tcW w:w="1289"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1456.737</w:t>
            </w:r>
          </w:p>
        </w:tc>
        <w:tc>
          <w:tcPr>
            <w:tcW w:w="900"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75</w:t>
            </w:r>
          </w:p>
        </w:tc>
        <w:tc>
          <w:tcPr>
            <w:tcW w:w="1236" w:type="dxa"/>
            <w:shd w:val="clear" w:color="auto" w:fill="FFFFFF"/>
            <w:vAlign w:val="center"/>
          </w:tcPr>
          <w:p>
            <w:pPr>
              <w:autoSpaceDE w:val="0"/>
              <w:autoSpaceDN w:val="0"/>
              <w:adjustRightInd w:val="0"/>
              <w:spacing w:after="0" w:line="240" w:lineRule="auto"/>
              <w:rPr>
                <w:rFonts w:hint="default" w:ascii="Verdana" w:hAnsi="Verdana" w:cs="Verdana"/>
                <w:sz w:val="16"/>
                <w:szCs w:val="16"/>
                <w:lang w:val="en-US"/>
              </w:rPr>
            </w:pPr>
          </w:p>
        </w:tc>
        <w:tc>
          <w:tcPr>
            <w:tcW w:w="900" w:type="dxa"/>
            <w:shd w:val="clear" w:color="auto" w:fill="FFFFFF"/>
            <w:vAlign w:val="center"/>
          </w:tcPr>
          <w:p>
            <w:pPr>
              <w:autoSpaceDE w:val="0"/>
              <w:autoSpaceDN w:val="0"/>
              <w:adjustRightInd w:val="0"/>
              <w:spacing w:after="0" w:line="240" w:lineRule="auto"/>
              <w:rPr>
                <w:rFonts w:hint="default" w:ascii="Verdana" w:hAnsi="Verdana" w:cs="Verdana"/>
                <w:sz w:val="16"/>
                <w:szCs w:val="16"/>
                <w:lang w:val="en-US"/>
              </w:rPr>
            </w:pPr>
          </w:p>
        </w:tc>
        <w:tc>
          <w:tcPr>
            <w:tcW w:w="904" w:type="dxa"/>
            <w:shd w:val="clear" w:color="auto" w:fill="FFFFFF"/>
            <w:vAlign w:val="center"/>
          </w:tcPr>
          <w:p>
            <w:pPr>
              <w:autoSpaceDE w:val="0"/>
              <w:autoSpaceDN w:val="0"/>
              <w:adjustRightInd w:val="0"/>
              <w:spacing w:after="0" w:line="240" w:lineRule="auto"/>
              <w:rPr>
                <w:rFonts w:hint="default" w:ascii="Verdana" w:hAnsi="Verdana" w:cs="Verdana"/>
                <w:sz w:val="16"/>
                <w:szCs w:val="16"/>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trPr>
        <w:tc>
          <w:tcPr>
            <w:tcW w:w="7000" w:type="dxa"/>
            <w:gridSpan w:val="7"/>
            <w:shd w:val="clear" w:color="auto" w:fill="FFFFFF"/>
          </w:tcPr>
          <w:p>
            <w:pPr>
              <w:autoSpaceDE w:val="0"/>
              <w:autoSpaceDN w:val="0"/>
              <w:adjustRightInd w:val="0"/>
              <w:spacing w:after="0" w:line="240" w:lineRule="auto"/>
              <w:ind w:left="60" w:right="60"/>
              <w:rPr>
                <w:rFonts w:hint="default" w:ascii="Verdana" w:hAnsi="Verdana" w:cs="Verdana"/>
                <w:sz w:val="16"/>
                <w:szCs w:val="16"/>
                <w:lang w:val="en-US"/>
              </w:rPr>
            </w:pPr>
            <w:r>
              <w:rPr>
                <w:rFonts w:hint="default" w:ascii="Verdana" w:hAnsi="Verdana" w:cs="Verdana"/>
                <w:sz w:val="16"/>
                <w:szCs w:val="16"/>
                <w:lang w:val="en-US"/>
              </w:rPr>
              <w:t>a. Dependent Variable: Employee Engagement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5" w:hRule="atLeast"/>
        </w:trPr>
        <w:tc>
          <w:tcPr>
            <w:tcW w:w="7000" w:type="dxa"/>
            <w:gridSpan w:val="7"/>
            <w:shd w:val="clear" w:color="auto" w:fill="FFFFFF"/>
          </w:tcPr>
          <w:p>
            <w:pPr>
              <w:autoSpaceDE w:val="0"/>
              <w:autoSpaceDN w:val="0"/>
              <w:adjustRightInd w:val="0"/>
              <w:spacing w:after="0" w:line="240" w:lineRule="auto"/>
              <w:ind w:left="60" w:right="60"/>
              <w:rPr>
                <w:rFonts w:hint="default" w:ascii="Verdana" w:hAnsi="Verdana" w:cs="Verdana"/>
                <w:sz w:val="16"/>
                <w:szCs w:val="16"/>
                <w:lang w:val="en-US"/>
              </w:rPr>
            </w:pPr>
            <w:r>
              <w:rPr>
                <w:rFonts w:hint="default" w:ascii="Verdana" w:hAnsi="Verdana" w:cs="Verdana"/>
                <w:sz w:val="16"/>
                <w:szCs w:val="16"/>
                <w:lang w:val="en-US"/>
              </w:rPr>
              <w:t>b. Predictors: (Constant), Pengembangan Karir, Pelatihan Kerja</w:t>
            </w:r>
          </w:p>
        </w:tc>
      </w:tr>
    </w:tbl>
    <w:p>
      <w:pPr>
        <w:spacing w:after="0" w:line="240" w:lineRule="auto"/>
        <w:jc w:val="center"/>
        <w:rPr>
          <w:rFonts w:hint="default" w:ascii="Verdana" w:hAnsi="Verdana" w:cs="Verdana"/>
          <w:sz w:val="16"/>
          <w:szCs w:val="16"/>
          <w:lang w:val="zh-CN"/>
        </w:rPr>
      </w:pPr>
    </w:p>
    <w:p>
      <w:pPr>
        <w:spacing w:after="0" w:line="240" w:lineRule="auto"/>
        <w:ind w:firstLine="720"/>
        <w:jc w:val="both"/>
        <w:rPr>
          <w:rFonts w:hint="default" w:ascii="Verdana" w:hAnsi="Verdana" w:cs="Verdana"/>
          <w:sz w:val="16"/>
          <w:szCs w:val="16"/>
          <w:lang w:val="zh-CN"/>
        </w:rPr>
      </w:pPr>
    </w:p>
    <w:p>
      <w:pPr>
        <w:spacing w:after="0" w:line="240" w:lineRule="auto"/>
        <w:jc w:val="both"/>
        <w:rPr>
          <w:rFonts w:hint="default" w:ascii="Verdana" w:hAnsi="Verdana" w:cs="Verdana"/>
          <w:sz w:val="16"/>
          <w:szCs w:val="16"/>
          <w:lang w:val="zh-CN"/>
        </w:rPr>
      </w:pPr>
    </w:p>
    <w:p>
      <w:pPr>
        <w:spacing w:after="0" w:line="240" w:lineRule="auto"/>
        <w:jc w:val="both"/>
        <w:rPr>
          <w:rFonts w:hint="default" w:ascii="Verdana" w:hAnsi="Verdana" w:cs="Verdana"/>
          <w:sz w:val="16"/>
          <w:szCs w:val="16"/>
          <w:lang w:val="zh-CN"/>
        </w:rPr>
      </w:pPr>
    </w:p>
    <w:p>
      <w:pPr>
        <w:spacing w:after="0" w:line="240" w:lineRule="auto"/>
        <w:ind w:firstLine="720"/>
        <w:jc w:val="both"/>
        <w:rPr>
          <w:rFonts w:hint="default" w:ascii="Verdana" w:hAnsi="Verdana" w:cs="Verdana"/>
          <w:sz w:val="16"/>
          <w:szCs w:val="16"/>
          <w:lang w:val="zh-CN"/>
        </w:rPr>
      </w:pPr>
      <w:r>
        <w:rPr>
          <w:rFonts w:hint="default" w:ascii="Verdana" w:hAnsi="Verdana" w:cs="Verdana"/>
          <w:sz w:val="16"/>
          <w:szCs w:val="16"/>
          <w:lang w:val="zh-CN"/>
        </w:rPr>
        <w:t xml:space="preserve">Melalui tabel </w:t>
      </w:r>
      <w:r>
        <w:rPr>
          <w:rFonts w:hint="default" w:ascii="Verdana" w:hAnsi="Verdana" w:cs="Verdana"/>
          <w:sz w:val="16"/>
          <w:szCs w:val="16"/>
          <w:lang w:val="en-US"/>
        </w:rPr>
        <w:t>5</w:t>
      </w:r>
      <w:r>
        <w:rPr>
          <w:rFonts w:hint="default" w:ascii="Verdana" w:hAnsi="Verdana" w:cs="Verdana"/>
          <w:sz w:val="16"/>
          <w:szCs w:val="16"/>
          <w:lang w:val="zh-CN"/>
        </w:rPr>
        <w:t xml:space="preserve"> </w:t>
      </w:r>
      <w:r>
        <w:rPr>
          <w:rFonts w:hint="default" w:ascii="Verdana" w:hAnsi="Verdana" w:cs="Verdana"/>
          <w:sz w:val="16"/>
          <w:szCs w:val="16"/>
          <w:lang w:val="en-US"/>
        </w:rPr>
        <w:t>dapat dilihat bahwa hasil pengujian hipotesis uji F</w:t>
      </w:r>
      <w:r>
        <w:rPr>
          <w:rFonts w:hint="default" w:ascii="Verdana" w:hAnsi="Verdana" w:cs="Verdana"/>
          <w:sz w:val="16"/>
          <w:szCs w:val="16"/>
          <w:vertAlign w:val="subscript"/>
          <w:lang w:val="en-US"/>
        </w:rPr>
        <w:t>hitung</w:t>
      </w:r>
      <w:r>
        <w:rPr>
          <w:rFonts w:hint="default" w:ascii="Verdana" w:hAnsi="Verdana" w:cs="Verdana"/>
          <w:sz w:val="16"/>
          <w:szCs w:val="16"/>
          <w:lang w:val="en-US"/>
        </w:rPr>
        <w:t xml:space="preserve"> memperlihatkan nilai F</w:t>
      </w:r>
      <w:r>
        <w:rPr>
          <w:rFonts w:hint="default" w:ascii="Verdana" w:hAnsi="Verdana" w:cs="Verdana"/>
          <w:sz w:val="16"/>
          <w:szCs w:val="16"/>
          <w:vertAlign w:val="subscript"/>
          <w:lang w:val="en-US"/>
        </w:rPr>
        <w:t>hitung</w:t>
      </w:r>
      <w:r>
        <w:rPr>
          <w:rFonts w:hint="default" w:ascii="Verdana" w:hAnsi="Verdana" w:cs="Verdana"/>
          <w:sz w:val="16"/>
          <w:szCs w:val="16"/>
          <w:lang w:val="en-US"/>
        </w:rPr>
        <w:t xml:space="preserve"> = 172.248 &gt; F</w:t>
      </w:r>
      <w:r>
        <w:rPr>
          <w:rFonts w:hint="default" w:ascii="Verdana" w:hAnsi="Verdana" w:cs="Verdana"/>
          <w:sz w:val="16"/>
          <w:szCs w:val="16"/>
          <w:vertAlign w:val="subscript"/>
          <w:lang w:val="en-US"/>
        </w:rPr>
        <w:t>tabel</w:t>
      </w:r>
      <w:r>
        <w:rPr>
          <w:rFonts w:hint="default" w:ascii="Verdana" w:hAnsi="Verdana" w:cs="Verdana"/>
          <w:sz w:val="16"/>
          <w:szCs w:val="16"/>
          <w:lang w:val="en-US"/>
        </w:rPr>
        <w:t xml:space="preserve"> = 3.12 dan nilai sig 0,000. Sehingga bisa disimpukan bahwa Ha diterima dan Ho di tolak dimana secara simultan Pelatihan Kerja dan Pengembangan Karir berpengaruh secara signifikan terhadap Employee Engagement pada PT. PLN UP3 Pekanbaru.</w:t>
      </w:r>
    </w:p>
    <w:p>
      <w:pPr>
        <w:spacing w:after="0" w:line="240" w:lineRule="auto"/>
        <w:jc w:val="both"/>
        <w:rPr>
          <w:rFonts w:hint="default" w:ascii="Verdana" w:hAnsi="Verdana" w:cs="Verdana"/>
          <w:b/>
          <w:sz w:val="16"/>
          <w:szCs w:val="16"/>
        </w:rPr>
      </w:pPr>
    </w:p>
    <w:p>
      <w:pPr>
        <w:spacing w:after="0" w:line="240" w:lineRule="auto"/>
        <w:jc w:val="both"/>
        <w:rPr>
          <w:rFonts w:hint="default" w:ascii="Verdana" w:hAnsi="Verdana" w:cs="Verdana"/>
          <w:b/>
          <w:sz w:val="16"/>
          <w:szCs w:val="16"/>
          <w:lang w:val="zh-CN"/>
        </w:rPr>
      </w:pPr>
      <w:r>
        <w:rPr>
          <w:rFonts w:hint="default" w:ascii="Verdana" w:hAnsi="Verdana" w:cs="Verdana"/>
          <w:b/>
          <w:sz w:val="16"/>
          <w:szCs w:val="16"/>
          <w:lang w:val="zh-CN"/>
        </w:rPr>
        <w:t>Uji Parsial (Uji t)</w:t>
      </w:r>
    </w:p>
    <w:p>
      <w:pPr>
        <w:spacing w:after="0" w:line="240" w:lineRule="auto"/>
        <w:jc w:val="center"/>
        <w:rPr>
          <w:rFonts w:hint="default" w:ascii="Verdana" w:hAnsi="Verdana" w:cs="Verdana"/>
          <w:b/>
          <w:sz w:val="16"/>
          <w:szCs w:val="16"/>
        </w:rPr>
      </w:pPr>
    </w:p>
    <w:p>
      <w:pPr>
        <w:spacing w:after="0" w:line="240" w:lineRule="auto"/>
        <w:jc w:val="center"/>
        <w:rPr>
          <w:rFonts w:hint="default" w:ascii="Verdana" w:hAnsi="Verdana" w:cs="Verdana"/>
          <w:b/>
          <w:sz w:val="16"/>
          <w:szCs w:val="16"/>
          <w:lang w:val="zh-CN"/>
        </w:rPr>
      </w:pPr>
      <w:r>
        <w:rPr>
          <w:rFonts w:hint="default" w:ascii="Verdana" w:hAnsi="Verdana" w:cs="Verdana"/>
          <w:b/>
          <w:sz w:val="16"/>
          <w:szCs w:val="16"/>
          <w:lang w:val="zh-CN"/>
        </w:rPr>
        <w:t xml:space="preserve">Tabel </w:t>
      </w:r>
      <w:r>
        <w:rPr>
          <w:rFonts w:hint="default" w:ascii="Verdana" w:hAnsi="Verdana" w:cs="Verdana"/>
          <w:b/>
          <w:sz w:val="16"/>
          <w:szCs w:val="16"/>
          <w:lang w:val="en-US"/>
        </w:rPr>
        <w:t>6</w:t>
      </w:r>
      <w:r>
        <w:rPr>
          <w:rFonts w:hint="default" w:ascii="Verdana" w:hAnsi="Verdana" w:cs="Verdana"/>
          <w:b/>
          <w:sz w:val="16"/>
          <w:szCs w:val="16"/>
          <w:lang w:val="zh-CN"/>
        </w:rPr>
        <w:t>.</w:t>
      </w:r>
    </w:p>
    <w:p>
      <w:pPr>
        <w:spacing w:after="0" w:line="240" w:lineRule="auto"/>
        <w:jc w:val="center"/>
        <w:rPr>
          <w:rFonts w:hint="default" w:ascii="Verdana" w:hAnsi="Verdana" w:cs="Verdana"/>
          <w:sz w:val="16"/>
          <w:szCs w:val="16"/>
          <w:lang w:val="zh-CN"/>
        </w:rPr>
      </w:pPr>
      <w:r>
        <w:rPr>
          <w:rFonts w:hint="default" w:ascii="Verdana" w:hAnsi="Verdana" w:cs="Verdana"/>
          <w:sz w:val="16"/>
          <w:szCs w:val="16"/>
          <w:lang w:val="zh-CN"/>
        </w:rPr>
        <w:t>Hasil Uji Parsi</w:t>
      </w:r>
      <w:r>
        <w:rPr>
          <w:rFonts w:hint="default" w:ascii="Verdana" w:hAnsi="Verdana" w:cs="Verdana"/>
          <w:sz w:val="16"/>
          <w:szCs w:val="16"/>
        </w:rPr>
        <w:t>al</w:t>
      </w:r>
      <w:r>
        <w:rPr>
          <w:rFonts w:hint="default" w:ascii="Verdana" w:hAnsi="Verdana" w:cs="Verdana"/>
          <w:sz w:val="16"/>
          <w:szCs w:val="16"/>
          <w:lang w:val="zh-CN"/>
        </w:rPr>
        <w:t xml:space="preserve"> (t)</w:t>
      </w:r>
    </w:p>
    <w:tbl>
      <w:tblPr>
        <w:tblStyle w:val="4"/>
        <w:tblpPr w:leftFromText="180" w:rightFromText="180" w:vertAnchor="text" w:horzAnchor="page" w:tblpX="1935" w:tblpY="73"/>
        <w:tblOverlap w:val="never"/>
        <w:tblW w:w="483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0"/>
        <w:gridCol w:w="2158"/>
        <w:gridCol w:w="931"/>
        <w:gridCol w:w="1491"/>
        <w:gridCol w:w="2009"/>
        <w:gridCol w:w="1107"/>
        <w:gridCol w:w="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7"/>
            <w:vAlign w:val="center"/>
          </w:tcPr>
          <w:p>
            <w:pPr>
              <w:spacing w:after="0" w:line="240" w:lineRule="auto"/>
              <w:jc w:val="center"/>
              <w:rPr>
                <w:rFonts w:hint="default" w:ascii="Verdana" w:hAnsi="Verdana" w:cs="Verdana"/>
                <w:b/>
                <w:bCs/>
                <w:sz w:val="16"/>
                <w:szCs w:val="16"/>
                <w:vertAlign w:val="superscript"/>
                <w:lang w:val="en-US"/>
              </w:rPr>
            </w:pPr>
            <w:r>
              <w:rPr>
                <w:rFonts w:hint="default" w:ascii="Verdana" w:hAnsi="Verdana" w:cs="Verdana"/>
                <w:b/>
                <w:bCs/>
                <w:sz w:val="16"/>
                <w:szCs w:val="16"/>
                <w:lang w:val="en-US"/>
              </w:rPr>
              <w:t>Coefficients</w:t>
            </w:r>
            <w:r>
              <w:rPr>
                <w:rFonts w:hint="default" w:ascii="Verdana" w:hAnsi="Verdana" w:cs="Verdana"/>
                <w:b/>
                <w:bCs/>
                <w:sz w:val="16"/>
                <w:szCs w:val="16"/>
                <w:vertAlign w:val="superscript"/>
                <w:lang w:val="en-US"/>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442" w:type="pct"/>
            <w:gridSpan w:val="2"/>
            <w:vMerge w:val="restart"/>
            <w:vAlign w:val="center"/>
          </w:tcPr>
          <w:p>
            <w:pPr>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Model</w:t>
            </w:r>
          </w:p>
        </w:tc>
        <w:tc>
          <w:tcPr>
            <w:tcW w:w="1355" w:type="pct"/>
            <w:gridSpan w:val="2"/>
            <w:vAlign w:val="center"/>
          </w:tcPr>
          <w:p>
            <w:pPr>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Unstandardized</w:t>
            </w:r>
          </w:p>
          <w:p>
            <w:pPr>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Coefficients</w:t>
            </w:r>
          </w:p>
        </w:tc>
        <w:tc>
          <w:tcPr>
            <w:tcW w:w="1124" w:type="pct"/>
            <w:vAlign w:val="center"/>
          </w:tcPr>
          <w:p>
            <w:pPr>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Standardized</w:t>
            </w:r>
          </w:p>
          <w:p>
            <w:pPr>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Coefficients</w:t>
            </w:r>
          </w:p>
        </w:tc>
        <w:tc>
          <w:tcPr>
            <w:tcW w:w="619" w:type="pct"/>
            <w:vMerge w:val="restart"/>
            <w:vAlign w:val="center"/>
          </w:tcPr>
          <w:p>
            <w:pPr>
              <w:spacing w:after="0" w:line="240" w:lineRule="auto"/>
              <w:jc w:val="center"/>
              <w:rPr>
                <w:rFonts w:hint="default" w:ascii="Verdana" w:hAnsi="Verdana" w:cs="Verdana"/>
                <w:b/>
                <w:bCs/>
                <w:sz w:val="16"/>
                <w:szCs w:val="16"/>
                <w:lang w:val="en-US"/>
              </w:rPr>
            </w:pPr>
          </w:p>
          <w:p>
            <w:pPr>
              <w:spacing w:after="0" w:line="240" w:lineRule="auto"/>
              <w:jc w:val="center"/>
              <w:rPr>
                <w:rFonts w:hint="default" w:ascii="Verdana" w:hAnsi="Verdana" w:cs="Verdana"/>
                <w:b/>
                <w:bCs/>
                <w:sz w:val="16"/>
                <w:szCs w:val="16"/>
                <w:lang w:val="en-US"/>
              </w:rPr>
            </w:pPr>
          </w:p>
          <w:p>
            <w:pPr>
              <w:spacing w:after="0" w:line="240" w:lineRule="auto"/>
              <w:jc w:val="center"/>
              <w:rPr>
                <w:rFonts w:hint="default" w:ascii="Verdana" w:hAnsi="Verdana" w:cs="Verdana"/>
                <w:b/>
                <w:bCs/>
                <w:sz w:val="16"/>
                <w:szCs w:val="16"/>
                <w:lang w:val="en-US"/>
              </w:rPr>
            </w:pPr>
          </w:p>
          <w:p>
            <w:pPr>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T</w:t>
            </w:r>
          </w:p>
        </w:tc>
        <w:tc>
          <w:tcPr>
            <w:tcW w:w="457" w:type="pct"/>
            <w:vMerge w:val="restart"/>
            <w:vAlign w:val="center"/>
          </w:tcPr>
          <w:p>
            <w:pPr>
              <w:spacing w:after="0" w:line="240" w:lineRule="auto"/>
              <w:jc w:val="center"/>
              <w:rPr>
                <w:rFonts w:hint="default" w:ascii="Verdana" w:hAnsi="Verdana" w:cs="Verdana"/>
                <w:b/>
                <w:bCs/>
                <w:sz w:val="16"/>
                <w:szCs w:val="16"/>
                <w:lang w:val="en-US"/>
              </w:rPr>
            </w:pPr>
          </w:p>
          <w:p>
            <w:pPr>
              <w:spacing w:after="0" w:line="240" w:lineRule="auto"/>
              <w:jc w:val="center"/>
              <w:rPr>
                <w:rFonts w:hint="default" w:ascii="Verdana" w:hAnsi="Verdana" w:cs="Verdana"/>
                <w:b/>
                <w:bCs/>
                <w:sz w:val="16"/>
                <w:szCs w:val="16"/>
                <w:lang w:val="en-US"/>
              </w:rPr>
            </w:pPr>
          </w:p>
          <w:p>
            <w:pPr>
              <w:spacing w:after="0" w:line="240" w:lineRule="auto"/>
              <w:jc w:val="center"/>
              <w:rPr>
                <w:rFonts w:hint="default" w:ascii="Verdana" w:hAnsi="Verdana" w:cs="Verdana"/>
                <w:b/>
                <w:bCs/>
                <w:sz w:val="16"/>
                <w:szCs w:val="16"/>
                <w:lang w:val="en-US"/>
              </w:rPr>
            </w:pPr>
          </w:p>
          <w:p>
            <w:pPr>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Sig.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442" w:type="pct"/>
            <w:gridSpan w:val="2"/>
            <w:vMerge w:val="continue"/>
            <w:vAlign w:val="center"/>
          </w:tcPr>
          <w:p>
            <w:pPr>
              <w:spacing w:after="0" w:line="240" w:lineRule="auto"/>
              <w:jc w:val="center"/>
              <w:rPr>
                <w:rFonts w:hint="default" w:ascii="Verdana" w:hAnsi="Verdana" w:cs="Verdana"/>
                <w:b/>
                <w:bCs/>
                <w:sz w:val="16"/>
                <w:szCs w:val="16"/>
                <w:lang w:val="en-US"/>
              </w:rPr>
            </w:pPr>
          </w:p>
        </w:tc>
        <w:tc>
          <w:tcPr>
            <w:tcW w:w="521" w:type="pct"/>
            <w:vAlign w:val="center"/>
          </w:tcPr>
          <w:p>
            <w:pPr>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B</w:t>
            </w:r>
          </w:p>
        </w:tc>
        <w:tc>
          <w:tcPr>
            <w:tcW w:w="833" w:type="pct"/>
            <w:vAlign w:val="center"/>
          </w:tcPr>
          <w:p>
            <w:pPr>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Std. Eror</w:t>
            </w:r>
          </w:p>
        </w:tc>
        <w:tc>
          <w:tcPr>
            <w:tcW w:w="1124" w:type="pct"/>
            <w:vAlign w:val="center"/>
          </w:tcPr>
          <w:p>
            <w:pPr>
              <w:spacing w:after="0" w:line="240" w:lineRule="auto"/>
              <w:jc w:val="center"/>
              <w:rPr>
                <w:rFonts w:hint="default" w:ascii="Verdana" w:hAnsi="Verdana" w:cs="Verdana"/>
                <w:b/>
                <w:bCs/>
                <w:sz w:val="16"/>
                <w:szCs w:val="16"/>
                <w:lang w:val="en-US"/>
              </w:rPr>
            </w:pPr>
            <w:r>
              <w:rPr>
                <w:rFonts w:hint="default" w:ascii="Verdana" w:hAnsi="Verdana" w:cs="Verdana"/>
                <w:b/>
                <w:bCs/>
                <w:sz w:val="16"/>
                <w:szCs w:val="16"/>
                <w:lang w:val="en-US"/>
              </w:rPr>
              <w:t>Beta</w:t>
            </w:r>
          </w:p>
        </w:tc>
        <w:tc>
          <w:tcPr>
            <w:tcW w:w="619" w:type="pct"/>
            <w:vMerge w:val="continue"/>
            <w:vAlign w:val="center"/>
          </w:tcPr>
          <w:p>
            <w:pPr>
              <w:spacing w:after="0" w:line="240" w:lineRule="auto"/>
              <w:jc w:val="center"/>
              <w:rPr>
                <w:rFonts w:hint="default" w:ascii="Verdana" w:hAnsi="Verdana" w:cs="Verdana"/>
                <w:b/>
                <w:bCs/>
                <w:sz w:val="16"/>
                <w:szCs w:val="16"/>
                <w:lang w:val="en-US"/>
              </w:rPr>
            </w:pPr>
          </w:p>
        </w:tc>
        <w:tc>
          <w:tcPr>
            <w:tcW w:w="457" w:type="pct"/>
            <w:vMerge w:val="continue"/>
            <w:vAlign w:val="center"/>
          </w:tcPr>
          <w:p>
            <w:pPr>
              <w:spacing w:after="0" w:line="240" w:lineRule="auto"/>
              <w:jc w:val="center"/>
              <w:rPr>
                <w:rFonts w:hint="default" w:ascii="Verdana" w:hAnsi="Verdana" w:cs="Verdana"/>
                <w:b/>
                <w:bCs/>
                <w:sz w:val="16"/>
                <w:szCs w:val="16"/>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35"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1</w:t>
            </w:r>
          </w:p>
        </w:tc>
        <w:tc>
          <w:tcPr>
            <w:tcW w:w="1206"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(Constant)</w:t>
            </w:r>
          </w:p>
        </w:tc>
        <w:tc>
          <w:tcPr>
            <w:tcW w:w="521"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.861</w:t>
            </w:r>
          </w:p>
        </w:tc>
        <w:tc>
          <w:tcPr>
            <w:tcW w:w="833"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1.346</w:t>
            </w:r>
          </w:p>
        </w:tc>
        <w:tc>
          <w:tcPr>
            <w:tcW w:w="1124" w:type="pct"/>
            <w:vAlign w:val="center"/>
          </w:tcPr>
          <w:p>
            <w:pPr>
              <w:spacing w:after="0" w:line="240" w:lineRule="auto"/>
              <w:jc w:val="center"/>
              <w:rPr>
                <w:rFonts w:hint="default" w:ascii="Verdana" w:hAnsi="Verdana" w:cs="Verdana"/>
                <w:sz w:val="16"/>
                <w:szCs w:val="16"/>
                <w:lang w:val="en-US"/>
              </w:rPr>
            </w:pPr>
          </w:p>
        </w:tc>
        <w:tc>
          <w:tcPr>
            <w:tcW w:w="619"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.640</w:t>
            </w:r>
          </w:p>
        </w:tc>
        <w:tc>
          <w:tcPr>
            <w:tcW w:w="457"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.524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35" w:type="pct"/>
            <w:vAlign w:val="center"/>
          </w:tcPr>
          <w:p>
            <w:pPr>
              <w:spacing w:after="0" w:line="240" w:lineRule="auto"/>
              <w:jc w:val="center"/>
              <w:rPr>
                <w:rFonts w:hint="default" w:ascii="Verdana" w:hAnsi="Verdana" w:cs="Verdana"/>
                <w:sz w:val="16"/>
                <w:szCs w:val="16"/>
                <w:lang w:val="en-US"/>
              </w:rPr>
            </w:pPr>
          </w:p>
        </w:tc>
        <w:tc>
          <w:tcPr>
            <w:tcW w:w="1206"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Pelatihan Kerja</w:t>
            </w:r>
          </w:p>
        </w:tc>
        <w:tc>
          <w:tcPr>
            <w:tcW w:w="521"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.581</w:t>
            </w:r>
          </w:p>
        </w:tc>
        <w:tc>
          <w:tcPr>
            <w:tcW w:w="833"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.034</w:t>
            </w:r>
          </w:p>
        </w:tc>
        <w:tc>
          <w:tcPr>
            <w:tcW w:w="1124"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.891</w:t>
            </w:r>
          </w:p>
        </w:tc>
        <w:tc>
          <w:tcPr>
            <w:tcW w:w="619"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16.899</w:t>
            </w:r>
          </w:p>
        </w:tc>
        <w:tc>
          <w:tcPr>
            <w:tcW w:w="457" w:type="pct"/>
            <w:vAlign w:val="center"/>
          </w:tcPr>
          <w:p>
            <w:p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5000" w:type="pct"/>
            <w:gridSpan w:val="7"/>
            <w:vAlign w:val="center"/>
          </w:tcPr>
          <w:p>
            <w:pPr>
              <w:pStyle w:val="14"/>
              <w:numPr>
                <w:ilvl w:val="0"/>
                <w:numId w:val="1"/>
              </w:numPr>
              <w:spacing w:after="0" w:line="240" w:lineRule="auto"/>
              <w:jc w:val="center"/>
              <w:rPr>
                <w:rFonts w:hint="default" w:ascii="Verdana" w:hAnsi="Verdana" w:cs="Verdana"/>
                <w:sz w:val="16"/>
                <w:szCs w:val="16"/>
                <w:lang w:val="en-US"/>
              </w:rPr>
            </w:pPr>
            <w:r>
              <w:rPr>
                <w:rFonts w:hint="default" w:ascii="Verdana" w:hAnsi="Verdana" w:cs="Verdana"/>
                <w:sz w:val="16"/>
                <w:szCs w:val="16"/>
                <w:lang w:val="en-US"/>
              </w:rPr>
              <w:t>Dependent Variabel: Employee Engagement</w:t>
            </w:r>
          </w:p>
        </w:tc>
      </w:tr>
    </w:tbl>
    <w:p>
      <w:pPr>
        <w:spacing w:after="0" w:line="240" w:lineRule="auto"/>
        <w:jc w:val="center"/>
        <w:rPr>
          <w:rFonts w:hint="default" w:ascii="Verdana" w:hAnsi="Verdana" w:cs="Verdana"/>
          <w:sz w:val="16"/>
          <w:szCs w:val="16"/>
          <w:lang w:val="zh-CN"/>
        </w:rPr>
      </w:pPr>
    </w:p>
    <w:p>
      <w:pPr>
        <w:spacing w:after="0" w:line="240" w:lineRule="auto"/>
        <w:ind w:firstLine="720"/>
        <w:jc w:val="both"/>
        <w:rPr>
          <w:rFonts w:hint="default" w:ascii="Verdana" w:hAnsi="Verdana" w:cs="Verdana"/>
          <w:sz w:val="16"/>
          <w:szCs w:val="16"/>
          <w:lang w:val="zh-CN"/>
        </w:rPr>
      </w:pPr>
      <w:r>
        <w:rPr>
          <w:rFonts w:hint="default" w:ascii="Verdana" w:hAnsi="Verdana" w:cs="Verdana"/>
          <w:sz w:val="16"/>
          <w:szCs w:val="16"/>
          <w:lang w:val="zh-CN"/>
        </w:rPr>
        <w:t xml:space="preserve"> Melalui tabel </w:t>
      </w:r>
      <w:r>
        <w:rPr>
          <w:rFonts w:hint="default" w:ascii="Verdana" w:hAnsi="Verdana" w:cs="Verdana"/>
          <w:sz w:val="16"/>
          <w:szCs w:val="16"/>
          <w:lang w:val="en-US"/>
        </w:rPr>
        <w:t>6</w:t>
      </w:r>
      <w:r>
        <w:rPr>
          <w:rFonts w:hint="default" w:ascii="Verdana" w:hAnsi="Verdana" w:cs="Verdana"/>
          <w:sz w:val="16"/>
          <w:szCs w:val="16"/>
          <w:lang w:val="zh-CN"/>
        </w:rPr>
        <w:t xml:space="preserve"> diperoleh t</w:t>
      </w:r>
      <w:r>
        <w:rPr>
          <w:rFonts w:hint="default" w:ascii="Verdana" w:hAnsi="Verdana" w:cs="Verdana"/>
          <w:sz w:val="16"/>
          <w:szCs w:val="16"/>
          <w:vertAlign w:val="subscript"/>
          <w:lang w:val="zh-CN"/>
        </w:rPr>
        <w:t>hitung</w:t>
      </w:r>
      <w:r>
        <w:rPr>
          <w:rFonts w:hint="default" w:ascii="Verdana" w:hAnsi="Verdana" w:cs="Verdana"/>
          <w:sz w:val="16"/>
          <w:szCs w:val="16"/>
          <w:lang w:val="zh-CN"/>
        </w:rPr>
        <w:t xml:space="preserve"> sejumlah </w:t>
      </w:r>
      <w:r>
        <w:rPr>
          <w:rFonts w:hint="default" w:ascii="Verdana" w:hAnsi="Verdana" w:cs="Verdana"/>
          <w:sz w:val="16"/>
          <w:szCs w:val="16"/>
          <w:lang w:val="en-US"/>
        </w:rPr>
        <w:t>16,899</w:t>
      </w:r>
      <w:r>
        <w:rPr>
          <w:rFonts w:hint="default" w:ascii="Verdana" w:hAnsi="Verdana" w:cs="Verdana"/>
          <w:sz w:val="16"/>
          <w:szCs w:val="16"/>
          <w:lang w:val="zh-CN"/>
        </w:rPr>
        <w:t xml:space="preserve"> serta sig 0,000 dari X1 (</w:t>
      </w:r>
      <w:r>
        <w:rPr>
          <w:rFonts w:hint="default" w:ascii="Verdana" w:hAnsi="Verdana" w:cs="Verdana"/>
          <w:sz w:val="16"/>
          <w:szCs w:val="16"/>
          <w:lang w:val="en-US"/>
        </w:rPr>
        <w:t>pelatihan kerja</w:t>
      </w:r>
      <w:r>
        <w:rPr>
          <w:rFonts w:hint="default" w:ascii="Verdana" w:hAnsi="Verdana" w:cs="Verdana"/>
          <w:sz w:val="16"/>
          <w:szCs w:val="16"/>
          <w:lang w:val="zh-CN"/>
        </w:rPr>
        <w:t>). Sehingga didapati t</w:t>
      </w:r>
      <w:r>
        <w:rPr>
          <w:rFonts w:hint="default" w:ascii="Verdana" w:hAnsi="Verdana" w:cs="Verdana"/>
          <w:sz w:val="16"/>
          <w:szCs w:val="16"/>
          <w:vertAlign w:val="subscript"/>
          <w:lang w:val="zh-CN"/>
        </w:rPr>
        <w:t>hitung</w:t>
      </w:r>
      <w:r>
        <w:rPr>
          <w:rFonts w:hint="default" w:ascii="Verdana" w:hAnsi="Verdana" w:cs="Verdana"/>
          <w:sz w:val="16"/>
          <w:szCs w:val="16"/>
          <w:lang w:val="zh-CN"/>
        </w:rPr>
        <w:t xml:space="preserve"> tersebut melebihi </w:t>
      </w:r>
      <w:r>
        <w:rPr>
          <w:rFonts w:hint="default" w:ascii="Verdana" w:hAnsi="Verdana" w:cs="Verdana"/>
          <w:sz w:val="16"/>
          <w:szCs w:val="16"/>
          <w:lang w:val="en-US"/>
        </w:rPr>
        <w:t xml:space="preserve">1.66571 </w:t>
      </w:r>
      <w:r>
        <w:rPr>
          <w:rFonts w:hint="default" w:ascii="Verdana" w:hAnsi="Verdana" w:cs="Verdana" w:eastAsiaTheme="minorEastAsia"/>
          <w:sz w:val="16"/>
          <w:szCs w:val="16"/>
          <w:lang w:val="zh-CN"/>
        </w:rPr>
        <w:t>(t</w:t>
      </w:r>
      <w:r>
        <w:rPr>
          <w:rFonts w:hint="default" w:ascii="Verdana" w:hAnsi="Verdana" w:cs="Verdana" w:eastAsiaTheme="minorEastAsia"/>
          <w:sz w:val="16"/>
          <w:szCs w:val="16"/>
          <w:vertAlign w:val="subscript"/>
          <w:lang w:val="zh-CN"/>
        </w:rPr>
        <w:t>tabel</w:t>
      </w:r>
      <w:r>
        <w:rPr>
          <w:rFonts w:hint="default" w:ascii="Verdana" w:hAnsi="Verdana" w:cs="Verdana" w:eastAsiaTheme="minorEastAsia"/>
          <w:sz w:val="16"/>
          <w:szCs w:val="16"/>
          <w:lang w:val="zh-CN"/>
        </w:rPr>
        <w:t xml:space="preserve">) serta untuk sig dibawah 0,05. Artinya H1 bisa peneliti terima ataupun bisa dinyatakan </w:t>
      </w:r>
      <w:r>
        <w:rPr>
          <w:rFonts w:hint="default" w:ascii="Verdana" w:hAnsi="Verdana" w:cs="Verdana"/>
          <w:sz w:val="16"/>
          <w:szCs w:val="16"/>
          <w:lang w:val="zh-CN"/>
        </w:rPr>
        <w:t xml:space="preserve">secara parsial didapati adanya </w:t>
      </w:r>
      <w:r>
        <w:rPr>
          <w:rFonts w:hint="default" w:ascii="Verdana" w:hAnsi="Verdana" w:cs="Verdana" w:eastAsiaTheme="minorEastAsia"/>
          <w:sz w:val="16"/>
          <w:szCs w:val="16"/>
          <w:lang w:val="zh-CN"/>
        </w:rPr>
        <w:t xml:space="preserve">pengaruh signifikan diantara X1 terhadap </w:t>
      </w:r>
      <w:r>
        <w:rPr>
          <w:rFonts w:hint="default" w:ascii="Verdana" w:hAnsi="Verdana" w:cs="Verdana" w:eastAsiaTheme="minorEastAsia"/>
          <w:sz w:val="16"/>
          <w:szCs w:val="16"/>
          <w:lang w:val="en-US"/>
        </w:rPr>
        <w:t>PT PLN UP3 Pekanbaru</w:t>
      </w:r>
      <w:r>
        <w:rPr>
          <w:rFonts w:hint="default" w:ascii="Verdana" w:hAnsi="Verdana" w:cs="Verdana"/>
          <w:sz w:val="16"/>
          <w:szCs w:val="16"/>
          <w:lang w:val="zh-CN"/>
        </w:rPr>
        <w:t>.</w:t>
      </w:r>
    </w:p>
    <w:p>
      <w:pPr>
        <w:autoSpaceDE w:val="0"/>
        <w:autoSpaceDN w:val="0"/>
        <w:adjustRightInd w:val="0"/>
        <w:spacing w:after="0" w:line="240" w:lineRule="auto"/>
        <w:jc w:val="both"/>
        <w:rPr>
          <w:rFonts w:hint="default" w:ascii="Verdana" w:hAnsi="Verdana" w:cs="Verdana" w:eastAsiaTheme="minorEastAsia"/>
          <w:sz w:val="16"/>
          <w:szCs w:val="16"/>
          <w:lang w:val="zh-CN"/>
        </w:rPr>
      </w:pPr>
    </w:p>
    <w:p>
      <w:pPr>
        <w:spacing w:after="0" w:line="240" w:lineRule="auto"/>
        <w:jc w:val="center"/>
        <w:rPr>
          <w:rFonts w:hint="default" w:ascii="Verdana" w:hAnsi="Verdana" w:cs="Verdana"/>
          <w:b/>
          <w:sz w:val="16"/>
          <w:szCs w:val="16"/>
          <w:lang w:val="zh-CN"/>
        </w:rPr>
      </w:pPr>
      <w:r>
        <w:rPr>
          <w:rFonts w:hint="default" w:ascii="Verdana" w:hAnsi="Verdana" w:cs="Verdana"/>
          <w:b/>
          <w:sz w:val="16"/>
          <w:szCs w:val="16"/>
          <w:lang w:val="zh-CN"/>
        </w:rPr>
        <w:t xml:space="preserve">Tabel </w:t>
      </w:r>
      <w:r>
        <w:rPr>
          <w:rFonts w:hint="default" w:ascii="Verdana" w:hAnsi="Verdana" w:cs="Verdana"/>
          <w:b/>
          <w:sz w:val="16"/>
          <w:szCs w:val="16"/>
          <w:lang w:val="en-US"/>
        </w:rPr>
        <w:t>7</w:t>
      </w:r>
      <w:r>
        <w:rPr>
          <w:rFonts w:hint="default" w:ascii="Verdana" w:hAnsi="Verdana" w:cs="Verdana"/>
          <w:b/>
          <w:sz w:val="16"/>
          <w:szCs w:val="16"/>
          <w:lang w:val="zh-CN"/>
        </w:rPr>
        <w:t>.</w:t>
      </w:r>
    </w:p>
    <w:p>
      <w:pPr>
        <w:spacing w:after="0" w:line="240" w:lineRule="auto"/>
        <w:jc w:val="center"/>
        <w:rPr>
          <w:rFonts w:hint="default" w:ascii="Verdana" w:hAnsi="Verdana" w:cs="Verdana"/>
          <w:sz w:val="16"/>
          <w:szCs w:val="16"/>
          <w:lang w:val="zh-CN"/>
        </w:rPr>
      </w:pPr>
      <w:r>
        <w:rPr>
          <w:rFonts w:hint="default" w:ascii="Verdana" w:hAnsi="Verdana" w:cs="Verdana"/>
          <w:sz w:val="16"/>
          <w:szCs w:val="16"/>
          <w:lang w:val="zh-CN"/>
        </w:rPr>
        <w:t>Hasil Uji Parsial (Uji t)</w:t>
      </w:r>
    </w:p>
    <w:tbl>
      <w:tblPr>
        <w:tblStyle w:val="4"/>
        <w:tblpPr w:leftFromText="180" w:rightFromText="180" w:vertAnchor="text" w:horzAnchor="page" w:tblpX="1667" w:tblpY="167"/>
        <w:tblOverlap w:val="never"/>
        <w:tblW w:w="504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28"/>
        <w:gridCol w:w="2116"/>
        <w:gridCol w:w="1337"/>
        <w:gridCol w:w="1343"/>
        <w:gridCol w:w="1505"/>
        <w:gridCol w:w="1024"/>
        <w:gridCol w:w="1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0" w:hRule="atLeast"/>
        </w:trPr>
        <w:tc>
          <w:tcPr>
            <w:tcW w:w="5000" w:type="pct"/>
            <w:gridSpan w:val="7"/>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b/>
                <w:bCs/>
                <w:sz w:val="16"/>
                <w:szCs w:val="16"/>
                <w:lang w:val="en-US"/>
              </w:rPr>
              <w:t>Coefficients</w:t>
            </w:r>
            <w:r>
              <w:rPr>
                <w:rFonts w:hint="default" w:ascii="Verdana" w:hAnsi="Verdana" w:cs="Verdana"/>
                <w:b/>
                <w:bCs/>
                <w:sz w:val="16"/>
                <w:szCs w:val="16"/>
                <w:vertAlign w:val="superscript"/>
                <w:lang w:val="en-US"/>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0" w:hRule="atLeast"/>
        </w:trPr>
        <w:tc>
          <w:tcPr>
            <w:tcW w:w="1562" w:type="pct"/>
            <w:gridSpan w:val="2"/>
            <w:vMerge w:val="restart"/>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Model</w:t>
            </w:r>
          </w:p>
        </w:tc>
        <w:tc>
          <w:tcPr>
            <w:tcW w:w="1471" w:type="pct"/>
            <w:gridSpan w:val="2"/>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Unstandardized Coefficients</w:t>
            </w:r>
          </w:p>
        </w:tc>
        <w:tc>
          <w:tcPr>
            <w:tcW w:w="826" w:type="pct"/>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Standardized Coefficients</w:t>
            </w:r>
          </w:p>
        </w:tc>
        <w:tc>
          <w:tcPr>
            <w:tcW w:w="562" w:type="pct"/>
            <w:vMerge w:val="restart"/>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T</w:t>
            </w:r>
          </w:p>
        </w:tc>
        <w:tc>
          <w:tcPr>
            <w:tcW w:w="576" w:type="pct"/>
            <w:vMerge w:val="restart"/>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Sig.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0" w:hRule="atLeast"/>
        </w:trPr>
        <w:tc>
          <w:tcPr>
            <w:tcW w:w="1562" w:type="pct"/>
            <w:gridSpan w:val="2"/>
            <w:vMerge w:val="continue"/>
            <w:shd w:val="clear" w:color="auto" w:fill="FFFFFF"/>
            <w:vAlign w:val="center"/>
          </w:tcPr>
          <w:p>
            <w:pPr>
              <w:autoSpaceDE w:val="0"/>
              <w:autoSpaceDN w:val="0"/>
              <w:adjustRightInd w:val="0"/>
              <w:spacing w:after="0" w:line="240" w:lineRule="auto"/>
              <w:jc w:val="center"/>
              <w:rPr>
                <w:rFonts w:hint="default" w:ascii="Verdana" w:hAnsi="Verdana" w:cs="Verdana"/>
                <w:sz w:val="16"/>
                <w:szCs w:val="16"/>
                <w:lang w:val="en-US"/>
              </w:rPr>
            </w:pPr>
          </w:p>
        </w:tc>
        <w:tc>
          <w:tcPr>
            <w:tcW w:w="734" w:type="pct"/>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B</w:t>
            </w:r>
          </w:p>
        </w:tc>
        <w:tc>
          <w:tcPr>
            <w:tcW w:w="737" w:type="pct"/>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Std. Error</w:t>
            </w:r>
          </w:p>
        </w:tc>
        <w:tc>
          <w:tcPr>
            <w:tcW w:w="826" w:type="pct"/>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Beta</w:t>
            </w:r>
          </w:p>
        </w:tc>
        <w:tc>
          <w:tcPr>
            <w:tcW w:w="562" w:type="pct"/>
            <w:vMerge w:val="continue"/>
            <w:shd w:val="clear" w:color="auto" w:fill="FFFFFF"/>
            <w:vAlign w:val="center"/>
          </w:tcPr>
          <w:p>
            <w:pPr>
              <w:autoSpaceDE w:val="0"/>
              <w:autoSpaceDN w:val="0"/>
              <w:adjustRightInd w:val="0"/>
              <w:spacing w:after="0" w:line="240" w:lineRule="auto"/>
              <w:jc w:val="center"/>
              <w:rPr>
                <w:rFonts w:hint="default" w:ascii="Verdana" w:hAnsi="Verdana" w:cs="Verdana"/>
                <w:sz w:val="16"/>
                <w:szCs w:val="16"/>
                <w:lang w:val="en-US"/>
              </w:rPr>
            </w:pPr>
          </w:p>
        </w:tc>
        <w:tc>
          <w:tcPr>
            <w:tcW w:w="576" w:type="pct"/>
            <w:vMerge w:val="continue"/>
            <w:shd w:val="clear" w:color="auto" w:fill="FFFFFF"/>
            <w:vAlign w:val="center"/>
          </w:tcPr>
          <w:p>
            <w:pPr>
              <w:autoSpaceDE w:val="0"/>
              <w:autoSpaceDN w:val="0"/>
              <w:adjustRightInd w:val="0"/>
              <w:spacing w:after="0" w:line="240" w:lineRule="auto"/>
              <w:jc w:val="center"/>
              <w:rPr>
                <w:rFonts w:hint="default" w:ascii="Verdana" w:hAnsi="Verdana" w:cs="Verdana"/>
                <w:sz w:val="16"/>
                <w:szCs w:val="16"/>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0" w:hRule="atLeast"/>
        </w:trPr>
        <w:tc>
          <w:tcPr>
            <w:tcW w:w="400" w:type="pct"/>
            <w:vMerge w:val="restart"/>
            <w:shd w:val="clear" w:color="auto" w:fill="E0E0E0"/>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1</w:t>
            </w:r>
          </w:p>
        </w:tc>
        <w:tc>
          <w:tcPr>
            <w:tcW w:w="1161" w:type="pct"/>
            <w:shd w:val="clear" w:color="auto" w:fill="E0E0E0"/>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(Constant)</w:t>
            </w:r>
          </w:p>
        </w:tc>
        <w:tc>
          <w:tcPr>
            <w:tcW w:w="734" w:type="pct"/>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1.937</w:t>
            </w:r>
          </w:p>
        </w:tc>
        <w:tc>
          <w:tcPr>
            <w:tcW w:w="737" w:type="pct"/>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1.379</w:t>
            </w:r>
          </w:p>
        </w:tc>
        <w:tc>
          <w:tcPr>
            <w:tcW w:w="826" w:type="pct"/>
            <w:shd w:val="clear" w:color="auto" w:fill="FFFFFF"/>
            <w:vAlign w:val="center"/>
          </w:tcPr>
          <w:p>
            <w:pPr>
              <w:autoSpaceDE w:val="0"/>
              <w:autoSpaceDN w:val="0"/>
              <w:adjustRightInd w:val="0"/>
              <w:spacing w:after="0" w:line="240" w:lineRule="auto"/>
              <w:jc w:val="center"/>
              <w:rPr>
                <w:rFonts w:hint="default" w:ascii="Verdana" w:hAnsi="Verdana" w:cs="Verdana"/>
                <w:sz w:val="16"/>
                <w:szCs w:val="16"/>
                <w:lang w:val="en-US"/>
              </w:rPr>
            </w:pPr>
          </w:p>
        </w:tc>
        <w:tc>
          <w:tcPr>
            <w:tcW w:w="562" w:type="pct"/>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1.405</w:t>
            </w:r>
          </w:p>
        </w:tc>
        <w:tc>
          <w:tcPr>
            <w:tcW w:w="576" w:type="pct"/>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0" w:hRule="atLeast"/>
        </w:trPr>
        <w:tc>
          <w:tcPr>
            <w:tcW w:w="400" w:type="pct"/>
            <w:vMerge w:val="continue"/>
            <w:shd w:val="clear" w:color="auto" w:fill="E0E0E0"/>
            <w:vAlign w:val="center"/>
          </w:tcPr>
          <w:p>
            <w:pPr>
              <w:autoSpaceDE w:val="0"/>
              <w:autoSpaceDN w:val="0"/>
              <w:adjustRightInd w:val="0"/>
              <w:spacing w:after="0" w:line="240" w:lineRule="auto"/>
              <w:jc w:val="center"/>
              <w:rPr>
                <w:rFonts w:hint="default" w:ascii="Verdana" w:hAnsi="Verdana" w:cs="Verdana"/>
                <w:sz w:val="16"/>
                <w:szCs w:val="16"/>
                <w:lang w:val="en-US"/>
              </w:rPr>
            </w:pPr>
          </w:p>
        </w:tc>
        <w:tc>
          <w:tcPr>
            <w:tcW w:w="1161" w:type="pct"/>
            <w:shd w:val="clear" w:color="auto" w:fill="E0E0E0"/>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Pengembangan Karir</w:t>
            </w:r>
          </w:p>
        </w:tc>
        <w:tc>
          <w:tcPr>
            <w:tcW w:w="734" w:type="pct"/>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.917</w:t>
            </w:r>
          </w:p>
        </w:tc>
        <w:tc>
          <w:tcPr>
            <w:tcW w:w="737" w:type="pct"/>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.058</w:t>
            </w:r>
          </w:p>
        </w:tc>
        <w:tc>
          <w:tcPr>
            <w:tcW w:w="826" w:type="pct"/>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.877</w:t>
            </w:r>
          </w:p>
        </w:tc>
        <w:tc>
          <w:tcPr>
            <w:tcW w:w="562" w:type="pct"/>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15.715</w:t>
            </w:r>
          </w:p>
        </w:tc>
        <w:tc>
          <w:tcPr>
            <w:tcW w:w="576" w:type="pct"/>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9" w:hRule="atLeast"/>
        </w:trPr>
        <w:tc>
          <w:tcPr>
            <w:tcW w:w="5000" w:type="pct"/>
            <w:gridSpan w:val="7"/>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a. Dependent Variable: Employee Engagement</w:t>
            </w:r>
          </w:p>
        </w:tc>
      </w:tr>
    </w:tbl>
    <w:p>
      <w:pPr>
        <w:spacing w:after="0" w:line="240" w:lineRule="auto"/>
        <w:ind w:firstLine="720"/>
        <w:rPr>
          <w:rFonts w:hint="default" w:ascii="Verdana" w:hAnsi="Verdana" w:cs="Verdana"/>
          <w:sz w:val="16"/>
          <w:szCs w:val="16"/>
        </w:rPr>
      </w:pPr>
      <w:r>
        <w:rPr>
          <w:rFonts w:hint="default" w:ascii="Verdana" w:hAnsi="Verdana" w:cs="Verdana"/>
          <w:sz w:val="16"/>
          <w:szCs w:val="16"/>
          <w:lang w:val="zh-CN"/>
        </w:rPr>
        <w:t xml:space="preserve"> </w:t>
      </w:r>
    </w:p>
    <w:p>
      <w:pPr>
        <w:spacing w:after="0" w:line="240" w:lineRule="auto"/>
        <w:ind w:firstLine="720"/>
        <w:jc w:val="both"/>
        <w:rPr>
          <w:rFonts w:hint="default" w:ascii="Verdana" w:hAnsi="Verdana" w:cs="Verdana"/>
          <w:sz w:val="16"/>
          <w:szCs w:val="16"/>
          <w:lang w:val="zh-CN"/>
        </w:rPr>
      </w:pPr>
      <w:r>
        <w:rPr>
          <w:rFonts w:hint="default" w:ascii="Verdana" w:hAnsi="Verdana" w:cs="Verdana"/>
          <w:sz w:val="16"/>
          <w:szCs w:val="16"/>
          <w:lang w:val="zh-CN"/>
        </w:rPr>
        <w:t xml:space="preserve">Melalui tabel </w:t>
      </w:r>
      <w:r>
        <w:rPr>
          <w:rFonts w:hint="default" w:ascii="Verdana" w:hAnsi="Verdana" w:cs="Verdana"/>
          <w:sz w:val="16"/>
          <w:szCs w:val="16"/>
          <w:lang w:val="en-US"/>
        </w:rPr>
        <w:t>7</w:t>
      </w:r>
      <w:r>
        <w:rPr>
          <w:rFonts w:hint="default" w:ascii="Verdana" w:hAnsi="Verdana" w:cs="Verdana"/>
          <w:sz w:val="16"/>
          <w:szCs w:val="16"/>
          <w:lang w:val="zh-CN"/>
        </w:rPr>
        <w:t xml:space="preserve"> diperoleh t</w:t>
      </w:r>
      <w:r>
        <w:rPr>
          <w:rFonts w:hint="default" w:ascii="Verdana" w:hAnsi="Verdana" w:cs="Verdana"/>
          <w:sz w:val="16"/>
          <w:szCs w:val="16"/>
          <w:vertAlign w:val="subscript"/>
          <w:lang w:val="zh-CN"/>
        </w:rPr>
        <w:t>hitung</w:t>
      </w:r>
      <w:r>
        <w:rPr>
          <w:rFonts w:hint="default" w:ascii="Verdana" w:hAnsi="Verdana" w:cs="Verdana"/>
          <w:sz w:val="16"/>
          <w:szCs w:val="16"/>
          <w:lang w:val="zh-CN"/>
        </w:rPr>
        <w:t xml:space="preserve"> sejumlah </w:t>
      </w:r>
      <w:r>
        <w:rPr>
          <w:rFonts w:hint="default" w:ascii="Verdana" w:hAnsi="Verdana" w:cs="Verdana"/>
          <w:sz w:val="16"/>
          <w:szCs w:val="16"/>
          <w:lang w:val="en-US"/>
        </w:rPr>
        <w:t>15.715</w:t>
      </w:r>
      <w:r>
        <w:rPr>
          <w:rFonts w:hint="default" w:ascii="Verdana" w:hAnsi="Verdana" w:cs="Verdana"/>
          <w:sz w:val="16"/>
          <w:szCs w:val="16"/>
          <w:lang w:val="zh-CN"/>
        </w:rPr>
        <w:t xml:space="preserve"> serta sig 0,000 dari X2 (</w:t>
      </w:r>
      <w:r>
        <w:rPr>
          <w:rFonts w:hint="default" w:ascii="Verdana" w:hAnsi="Verdana" w:cs="Verdana"/>
          <w:sz w:val="16"/>
          <w:szCs w:val="16"/>
          <w:lang w:val="en-US"/>
        </w:rPr>
        <w:t>pengembangan karir</w:t>
      </w:r>
      <w:r>
        <w:rPr>
          <w:rFonts w:hint="default" w:ascii="Verdana" w:hAnsi="Verdana" w:cs="Verdana"/>
          <w:sz w:val="16"/>
          <w:szCs w:val="16"/>
          <w:lang w:val="zh-CN"/>
        </w:rPr>
        <w:t>). Sehingga didapati t</w:t>
      </w:r>
      <w:r>
        <w:rPr>
          <w:rFonts w:hint="default" w:ascii="Verdana" w:hAnsi="Verdana" w:cs="Verdana"/>
          <w:sz w:val="16"/>
          <w:szCs w:val="16"/>
          <w:vertAlign w:val="subscript"/>
          <w:lang w:val="zh-CN"/>
        </w:rPr>
        <w:t>hitung</w:t>
      </w:r>
      <w:r>
        <w:rPr>
          <w:rFonts w:hint="default" w:ascii="Verdana" w:hAnsi="Verdana" w:cs="Verdana"/>
          <w:sz w:val="16"/>
          <w:szCs w:val="16"/>
          <w:lang w:val="zh-CN"/>
        </w:rPr>
        <w:t xml:space="preserve"> tersebut melebihi </w:t>
      </w:r>
      <w:r>
        <w:rPr>
          <w:rFonts w:hint="default" w:ascii="Verdana" w:hAnsi="Verdana" w:cs="Verdana"/>
          <w:sz w:val="16"/>
          <w:szCs w:val="16"/>
          <w:lang w:val="en-US"/>
        </w:rPr>
        <w:t xml:space="preserve">1.66571 </w:t>
      </w:r>
      <w:r>
        <w:rPr>
          <w:rFonts w:hint="default" w:ascii="Verdana" w:hAnsi="Verdana" w:cs="Verdana"/>
          <w:sz w:val="16"/>
          <w:szCs w:val="16"/>
          <w:lang w:val="zh-CN"/>
        </w:rPr>
        <w:t>(</w:t>
      </w:r>
      <w:r>
        <w:rPr>
          <w:rFonts w:hint="default" w:ascii="Verdana" w:hAnsi="Verdana" w:cs="Verdana" w:eastAsiaTheme="minorEastAsia"/>
          <w:sz w:val="16"/>
          <w:szCs w:val="16"/>
          <w:lang w:val="zh-CN"/>
        </w:rPr>
        <w:t>t</w:t>
      </w:r>
      <w:r>
        <w:rPr>
          <w:rFonts w:hint="default" w:ascii="Verdana" w:hAnsi="Verdana" w:cs="Verdana" w:eastAsiaTheme="minorEastAsia"/>
          <w:sz w:val="16"/>
          <w:szCs w:val="16"/>
          <w:vertAlign w:val="subscript"/>
          <w:lang w:val="zh-CN"/>
        </w:rPr>
        <w:t>tabel</w:t>
      </w:r>
      <w:r>
        <w:rPr>
          <w:rFonts w:hint="default" w:ascii="Verdana" w:hAnsi="Verdana" w:cs="Verdana" w:eastAsiaTheme="minorEastAsia"/>
          <w:sz w:val="16"/>
          <w:szCs w:val="16"/>
          <w:lang w:val="zh-CN"/>
        </w:rPr>
        <w:t xml:space="preserve">) serta untuk sig dibawah 0,05. Artinya H1 bisa peneliti terima ataupun bisa dinyatakan secara parsial didapati adanya pengaruh signifikan diantara </w:t>
      </w:r>
      <w:r>
        <w:rPr>
          <w:rFonts w:hint="default" w:ascii="Verdana" w:hAnsi="Verdana" w:cs="Verdana"/>
          <w:sz w:val="16"/>
          <w:szCs w:val="16"/>
          <w:lang w:val="zh-CN"/>
        </w:rPr>
        <w:t>X2</w:t>
      </w:r>
      <w:r>
        <w:rPr>
          <w:rFonts w:hint="default" w:ascii="Verdana" w:hAnsi="Verdana" w:cs="Verdana"/>
          <w:i/>
          <w:sz w:val="16"/>
          <w:szCs w:val="16"/>
          <w:lang w:val="zh-CN"/>
        </w:rPr>
        <w:t xml:space="preserve"> </w:t>
      </w:r>
      <w:r>
        <w:rPr>
          <w:rFonts w:hint="default" w:ascii="Verdana" w:hAnsi="Verdana" w:cs="Verdana" w:eastAsiaTheme="minorEastAsia"/>
          <w:sz w:val="16"/>
          <w:szCs w:val="16"/>
          <w:lang w:val="zh-CN"/>
        </w:rPr>
        <w:t xml:space="preserve">terhadap </w:t>
      </w:r>
      <w:r>
        <w:rPr>
          <w:rFonts w:hint="default" w:ascii="Verdana" w:hAnsi="Verdana" w:cs="Verdana" w:eastAsiaTheme="minorEastAsia"/>
          <w:sz w:val="16"/>
          <w:szCs w:val="16"/>
          <w:lang w:val="en-US"/>
        </w:rPr>
        <w:t>PT PLN UP3 Pekanbaru</w:t>
      </w:r>
      <w:r>
        <w:rPr>
          <w:rFonts w:hint="default" w:ascii="Verdana" w:hAnsi="Verdana" w:cs="Verdana"/>
          <w:sz w:val="16"/>
          <w:szCs w:val="16"/>
          <w:lang w:val="zh-CN"/>
        </w:rPr>
        <w:t>.</w:t>
      </w:r>
    </w:p>
    <w:p>
      <w:pPr>
        <w:autoSpaceDE w:val="0"/>
        <w:autoSpaceDN w:val="0"/>
        <w:adjustRightInd w:val="0"/>
        <w:spacing w:after="0" w:line="240" w:lineRule="auto"/>
        <w:ind w:firstLine="567"/>
        <w:jc w:val="both"/>
        <w:rPr>
          <w:rFonts w:hint="default" w:ascii="Verdana" w:hAnsi="Verdana" w:cs="Verdana" w:eastAsiaTheme="minorEastAsia"/>
          <w:sz w:val="16"/>
          <w:szCs w:val="16"/>
          <w:lang w:val="zh-CN"/>
        </w:rPr>
      </w:pPr>
    </w:p>
    <w:p>
      <w:pPr>
        <w:spacing w:after="0" w:line="240" w:lineRule="auto"/>
        <w:rPr>
          <w:rFonts w:hint="default" w:ascii="Verdana" w:hAnsi="Verdana" w:cs="Verdana"/>
          <w:sz w:val="16"/>
          <w:szCs w:val="16"/>
          <w:lang w:val="zh-CN"/>
        </w:rPr>
      </w:pPr>
      <w:r>
        <w:rPr>
          <w:rFonts w:hint="default" w:ascii="Verdana" w:hAnsi="Verdana" w:cs="Verdana"/>
          <w:b/>
          <w:sz w:val="16"/>
          <w:szCs w:val="16"/>
          <w:lang w:val="zh-CN"/>
        </w:rPr>
        <w:t>Analisis Regresi Linear Berganda</w:t>
      </w:r>
    </w:p>
    <w:p>
      <w:pPr>
        <w:spacing w:after="0" w:line="240" w:lineRule="auto"/>
        <w:jc w:val="center"/>
        <w:rPr>
          <w:rFonts w:hint="default" w:ascii="Verdana" w:hAnsi="Verdana" w:cs="Verdana"/>
          <w:b/>
          <w:sz w:val="16"/>
          <w:szCs w:val="16"/>
        </w:rPr>
      </w:pPr>
    </w:p>
    <w:p>
      <w:pPr>
        <w:spacing w:after="0" w:line="240" w:lineRule="auto"/>
        <w:jc w:val="center"/>
        <w:rPr>
          <w:rFonts w:hint="default" w:ascii="Verdana" w:hAnsi="Verdana" w:cs="Verdana"/>
          <w:b/>
          <w:sz w:val="16"/>
          <w:szCs w:val="16"/>
          <w:lang w:val="zh-CN"/>
        </w:rPr>
      </w:pPr>
      <w:r>
        <w:rPr>
          <w:rFonts w:hint="default" w:ascii="Verdana" w:hAnsi="Verdana" w:cs="Verdana"/>
          <w:b/>
          <w:sz w:val="16"/>
          <w:szCs w:val="16"/>
          <w:lang w:val="zh-CN"/>
        </w:rPr>
        <w:t xml:space="preserve">Tabel </w:t>
      </w:r>
      <w:r>
        <w:rPr>
          <w:rFonts w:hint="default" w:ascii="Verdana" w:hAnsi="Verdana" w:cs="Verdana"/>
          <w:b/>
          <w:sz w:val="16"/>
          <w:szCs w:val="16"/>
          <w:lang w:val="en-US"/>
        </w:rPr>
        <w:t>8</w:t>
      </w:r>
      <w:r>
        <w:rPr>
          <w:rFonts w:hint="default" w:ascii="Verdana" w:hAnsi="Verdana" w:cs="Verdana"/>
          <w:b/>
          <w:sz w:val="16"/>
          <w:szCs w:val="16"/>
          <w:lang w:val="zh-CN"/>
        </w:rPr>
        <w:t>.</w:t>
      </w:r>
    </w:p>
    <w:p>
      <w:pPr>
        <w:spacing w:after="0" w:line="240" w:lineRule="auto"/>
        <w:jc w:val="center"/>
        <w:rPr>
          <w:rFonts w:hint="default" w:ascii="Verdana" w:hAnsi="Verdana" w:cs="Verdana"/>
          <w:sz w:val="16"/>
          <w:szCs w:val="16"/>
          <w:lang w:val="zh-CN"/>
        </w:rPr>
      </w:pPr>
      <w:r>
        <w:rPr>
          <w:rFonts w:hint="default" w:ascii="Verdana" w:hAnsi="Verdana" w:cs="Verdana"/>
          <w:sz w:val="16"/>
          <w:szCs w:val="16"/>
          <w:lang w:val="zh-CN"/>
        </w:rPr>
        <w:t>Hasil Analisis Regresi Linear Berganda</w:t>
      </w:r>
    </w:p>
    <w:tbl>
      <w:tblPr>
        <w:tblStyle w:val="4"/>
        <w:tblpPr w:leftFromText="180" w:rightFromText="180" w:vertAnchor="text" w:horzAnchor="page" w:tblpX="2057" w:tblpY="237"/>
        <w:tblOverlap w:val="never"/>
        <w:tblW w:w="7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4"/>
        <w:gridCol w:w="1758"/>
        <w:gridCol w:w="1115"/>
        <w:gridCol w:w="1117"/>
        <w:gridCol w:w="1231"/>
        <w:gridCol w:w="859"/>
        <w:gridCol w:w="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10" w:hRule="atLeast"/>
        </w:trPr>
        <w:tc>
          <w:tcPr>
            <w:tcW w:w="7560" w:type="dxa"/>
            <w:gridSpan w:val="7"/>
            <w:shd w:val="clear" w:color="auto" w:fill="FFFFFF"/>
            <w:vAlign w:val="center"/>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b/>
                <w:bCs/>
                <w:sz w:val="16"/>
                <w:szCs w:val="16"/>
                <w:lang w:val="en-US"/>
              </w:rPr>
              <w:t>Coefficients</w:t>
            </w:r>
            <w:r>
              <w:rPr>
                <w:rFonts w:hint="default" w:ascii="Verdana" w:hAnsi="Verdana" w:cs="Verdana"/>
                <w:b/>
                <w:bCs/>
                <w:sz w:val="16"/>
                <w:szCs w:val="16"/>
                <w:vertAlign w:val="superscript"/>
                <w:lang w:val="en-US"/>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7" w:hRule="atLeast"/>
        </w:trPr>
        <w:tc>
          <w:tcPr>
            <w:tcW w:w="2372" w:type="dxa"/>
            <w:gridSpan w:val="2"/>
            <w:vMerge w:val="restart"/>
            <w:shd w:val="clear" w:color="auto" w:fill="FFFFFF"/>
            <w:vAlign w:val="bottom"/>
          </w:tcPr>
          <w:p>
            <w:pPr>
              <w:autoSpaceDE w:val="0"/>
              <w:autoSpaceDN w:val="0"/>
              <w:adjustRightInd w:val="0"/>
              <w:spacing w:after="0" w:line="240" w:lineRule="auto"/>
              <w:ind w:left="60" w:right="60"/>
              <w:rPr>
                <w:rFonts w:hint="default" w:ascii="Verdana" w:hAnsi="Verdana" w:cs="Verdana"/>
                <w:sz w:val="16"/>
                <w:szCs w:val="16"/>
                <w:lang w:val="en-US"/>
              </w:rPr>
            </w:pPr>
            <w:r>
              <w:rPr>
                <w:rFonts w:hint="default" w:ascii="Verdana" w:hAnsi="Verdana" w:cs="Verdana"/>
                <w:sz w:val="16"/>
                <w:szCs w:val="16"/>
                <w:lang w:val="en-US"/>
              </w:rPr>
              <w:t>Model</w:t>
            </w:r>
          </w:p>
        </w:tc>
        <w:tc>
          <w:tcPr>
            <w:tcW w:w="2232" w:type="dxa"/>
            <w:gridSpan w:val="2"/>
            <w:shd w:val="clear" w:color="auto" w:fill="FFFFFF"/>
            <w:vAlign w:val="bottom"/>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Unstandardized Coefficients</w:t>
            </w:r>
          </w:p>
        </w:tc>
        <w:tc>
          <w:tcPr>
            <w:tcW w:w="1231" w:type="dxa"/>
            <w:shd w:val="clear" w:color="auto" w:fill="FFFFFF"/>
            <w:vAlign w:val="bottom"/>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Standardized Coefficients</w:t>
            </w:r>
          </w:p>
        </w:tc>
        <w:tc>
          <w:tcPr>
            <w:tcW w:w="859" w:type="dxa"/>
            <w:vMerge w:val="restart"/>
            <w:shd w:val="clear" w:color="auto" w:fill="FFFFFF"/>
            <w:vAlign w:val="bottom"/>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t</w:t>
            </w:r>
          </w:p>
        </w:tc>
        <w:tc>
          <w:tcPr>
            <w:tcW w:w="866" w:type="dxa"/>
            <w:vMerge w:val="restart"/>
            <w:shd w:val="clear" w:color="auto" w:fill="FFFFFF"/>
            <w:vAlign w:val="bottom"/>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Sig.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10" w:hRule="atLeast"/>
        </w:trPr>
        <w:tc>
          <w:tcPr>
            <w:tcW w:w="2372" w:type="dxa"/>
            <w:gridSpan w:val="2"/>
            <w:vMerge w:val="continue"/>
            <w:shd w:val="clear" w:color="auto" w:fill="FFFFFF"/>
            <w:vAlign w:val="bottom"/>
          </w:tcPr>
          <w:p>
            <w:pPr>
              <w:autoSpaceDE w:val="0"/>
              <w:autoSpaceDN w:val="0"/>
              <w:adjustRightInd w:val="0"/>
              <w:spacing w:after="0" w:line="240" w:lineRule="auto"/>
              <w:rPr>
                <w:rFonts w:hint="default" w:ascii="Verdana" w:hAnsi="Verdana" w:cs="Verdana"/>
                <w:sz w:val="16"/>
                <w:szCs w:val="16"/>
                <w:lang w:val="en-US"/>
              </w:rPr>
            </w:pPr>
          </w:p>
        </w:tc>
        <w:tc>
          <w:tcPr>
            <w:tcW w:w="1115" w:type="dxa"/>
            <w:shd w:val="clear" w:color="auto" w:fill="FFFFFF"/>
            <w:vAlign w:val="bottom"/>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B</w:t>
            </w:r>
          </w:p>
        </w:tc>
        <w:tc>
          <w:tcPr>
            <w:tcW w:w="1117" w:type="dxa"/>
            <w:shd w:val="clear" w:color="auto" w:fill="FFFFFF"/>
            <w:vAlign w:val="bottom"/>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Std. Error</w:t>
            </w:r>
          </w:p>
        </w:tc>
        <w:tc>
          <w:tcPr>
            <w:tcW w:w="1231" w:type="dxa"/>
            <w:shd w:val="clear" w:color="auto" w:fill="FFFFFF"/>
            <w:vAlign w:val="bottom"/>
          </w:tcPr>
          <w:p>
            <w:pPr>
              <w:autoSpaceDE w:val="0"/>
              <w:autoSpaceDN w:val="0"/>
              <w:adjustRightInd w:val="0"/>
              <w:spacing w:after="0" w:line="240" w:lineRule="auto"/>
              <w:ind w:left="60" w:right="60"/>
              <w:jc w:val="center"/>
              <w:rPr>
                <w:rFonts w:hint="default" w:ascii="Verdana" w:hAnsi="Verdana" w:cs="Verdana"/>
                <w:sz w:val="16"/>
                <w:szCs w:val="16"/>
                <w:lang w:val="en-US"/>
              </w:rPr>
            </w:pPr>
            <w:r>
              <w:rPr>
                <w:rFonts w:hint="default" w:ascii="Verdana" w:hAnsi="Verdana" w:cs="Verdana"/>
                <w:sz w:val="16"/>
                <w:szCs w:val="16"/>
                <w:lang w:val="en-US"/>
              </w:rPr>
              <w:t>Beta</w:t>
            </w:r>
          </w:p>
        </w:tc>
        <w:tc>
          <w:tcPr>
            <w:tcW w:w="859" w:type="dxa"/>
            <w:vMerge w:val="continue"/>
            <w:shd w:val="clear" w:color="auto" w:fill="FFFFFF"/>
            <w:vAlign w:val="bottom"/>
          </w:tcPr>
          <w:p>
            <w:pPr>
              <w:autoSpaceDE w:val="0"/>
              <w:autoSpaceDN w:val="0"/>
              <w:adjustRightInd w:val="0"/>
              <w:spacing w:after="0" w:line="240" w:lineRule="auto"/>
              <w:rPr>
                <w:rFonts w:hint="default" w:ascii="Verdana" w:hAnsi="Verdana" w:cs="Verdana"/>
                <w:sz w:val="16"/>
                <w:szCs w:val="16"/>
                <w:lang w:val="en-US"/>
              </w:rPr>
            </w:pPr>
          </w:p>
        </w:tc>
        <w:tc>
          <w:tcPr>
            <w:tcW w:w="866" w:type="dxa"/>
            <w:vMerge w:val="continue"/>
            <w:shd w:val="clear" w:color="auto" w:fill="FFFFFF"/>
            <w:vAlign w:val="bottom"/>
          </w:tcPr>
          <w:p>
            <w:pPr>
              <w:autoSpaceDE w:val="0"/>
              <w:autoSpaceDN w:val="0"/>
              <w:adjustRightInd w:val="0"/>
              <w:spacing w:after="0" w:line="240" w:lineRule="auto"/>
              <w:rPr>
                <w:rFonts w:hint="default" w:ascii="Verdana" w:hAnsi="Verdana" w:cs="Verdana"/>
                <w:sz w:val="16"/>
                <w:szCs w:val="16"/>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18" w:hRule="atLeast"/>
        </w:trPr>
        <w:tc>
          <w:tcPr>
            <w:tcW w:w="614" w:type="dxa"/>
            <w:vMerge w:val="restart"/>
            <w:shd w:val="clear" w:color="auto" w:fill="E0E0E0"/>
          </w:tcPr>
          <w:p>
            <w:pPr>
              <w:autoSpaceDE w:val="0"/>
              <w:autoSpaceDN w:val="0"/>
              <w:adjustRightInd w:val="0"/>
              <w:spacing w:after="0" w:line="240" w:lineRule="auto"/>
              <w:ind w:left="60" w:right="60"/>
              <w:rPr>
                <w:rFonts w:hint="default" w:ascii="Verdana" w:hAnsi="Verdana" w:cs="Verdana"/>
                <w:sz w:val="16"/>
                <w:szCs w:val="16"/>
                <w:lang w:val="en-US"/>
              </w:rPr>
            </w:pPr>
            <w:r>
              <w:rPr>
                <w:rFonts w:hint="default" w:ascii="Verdana" w:hAnsi="Verdana" w:cs="Verdana"/>
                <w:sz w:val="16"/>
                <w:szCs w:val="16"/>
                <w:lang w:val="en-US"/>
              </w:rPr>
              <w:t>1</w:t>
            </w:r>
          </w:p>
        </w:tc>
        <w:tc>
          <w:tcPr>
            <w:tcW w:w="1758" w:type="dxa"/>
            <w:shd w:val="clear" w:color="auto" w:fill="E0E0E0"/>
          </w:tcPr>
          <w:p>
            <w:pPr>
              <w:autoSpaceDE w:val="0"/>
              <w:autoSpaceDN w:val="0"/>
              <w:adjustRightInd w:val="0"/>
              <w:spacing w:after="0" w:line="240" w:lineRule="auto"/>
              <w:ind w:left="60" w:right="60"/>
              <w:rPr>
                <w:rFonts w:hint="default" w:ascii="Verdana" w:hAnsi="Verdana" w:cs="Verdana"/>
                <w:sz w:val="16"/>
                <w:szCs w:val="16"/>
                <w:lang w:val="en-US"/>
              </w:rPr>
            </w:pPr>
            <w:r>
              <w:rPr>
                <w:rFonts w:hint="default" w:ascii="Verdana" w:hAnsi="Verdana" w:cs="Verdana"/>
                <w:sz w:val="16"/>
                <w:szCs w:val="16"/>
                <w:lang w:val="en-US"/>
              </w:rPr>
              <w:t>(Constant)</w:t>
            </w:r>
          </w:p>
        </w:tc>
        <w:tc>
          <w:tcPr>
            <w:tcW w:w="1115"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.159</w:t>
            </w:r>
          </w:p>
        </w:tc>
        <w:tc>
          <w:tcPr>
            <w:tcW w:w="1117"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1.264</w:t>
            </w:r>
          </w:p>
        </w:tc>
        <w:tc>
          <w:tcPr>
            <w:tcW w:w="1231" w:type="dxa"/>
            <w:shd w:val="clear" w:color="auto" w:fill="FFFFFF"/>
            <w:vAlign w:val="center"/>
          </w:tcPr>
          <w:p>
            <w:pPr>
              <w:autoSpaceDE w:val="0"/>
              <w:autoSpaceDN w:val="0"/>
              <w:adjustRightInd w:val="0"/>
              <w:spacing w:after="0" w:line="240" w:lineRule="auto"/>
              <w:rPr>
                <w:rFonts w:hint="default" w:ascii="Verdana" w:hAnsi="Verdana" w:cs="Verdana"/>
                <w:sz w:val="16"/>
                <w:szCs w:val="16"/>
                <w:lang w:val="en-US"/>
              </w:rPr>
            </w:pPr>
          </w:p>
        </w:tc>
        <w:tc>
          <w:tcPr>
            <w:tcW w:w="859"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.126</w:t>
            </w:r>
          </w:p>
        </w:tc>
        <w:tc>
          <w:tcPr>
            <w:tcW w:w="866"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18" w:hRule="atLeast"/>
        </w:trPr>
        <w:tc>
          <w:tcPr>
            <w:tcW w:w="614" w:type="dxa"/>
            <w:vMerge w:val="continue"/>
            <w:shd w:val="clear" w:color="auto" w:fill="E0E0E0"/>
          </w:tcPr>
          <w:p>
            <w:pPr>
              <w:autoSpaceDE w:val="0"/>
              <w:autoSpaceDN w:val="0"/>
              <w:adjustRightInd w:val="0"/>
              <w:spacing w:after="0" w:line="240" w:lineRule="auto"/>
              <w:rPr>
                <w:rFonts w:hint="default" w:ascii="Verdana" w:hAnsi="Verdana" w:cs="Verdana"/>
                <w:sz w:val="16"/>
                <w:szCs w:val="16"/>
                <w:lang w:val="en-US"/>
              </w:rPr>
            </w:pPr>
          </w:p>
        </w:tc>
        <w:tc>
          <w:tcPr>
            <w:tcW w:w="1758" w:type="dxa"/>
            <w:shd w:val="clear" w:color="auto" w:fill="E0E0E0"/>
          </w:tcPr>
          <w:p>
            <w:pPr>
              <w:autoSpaceDE w:val="0"/>
              <w:autoSpaceDN w:val="0"/>
              <w:adjustRightInd w:val="0"/>
              <w:spacing w:after="0" w:line="240" w:lineRule="auto"/>
              <w:ind w:left="60" w:right="60"/>
              <w:rPr>
                <w:rFonts w:hint="default" w:ascii="Verdana" w:hAnsi="Verdana" w:cs="Verdana"/>
                <w:sz w:val="16"/>
                <w:szCs w:val="16"/>
                <w:lang w:val="en-US"/>
              </w:rPr>
            </w:pPr>
            <w:r>
              <w:rPr>
                <w:rFonts w:hint="default" w:ascii="Verdana" w:hAnsi="Verdana" w:cs="Verdana"/>
                <w:sz w:val="16"/>
                <w:szCs w:val="16"/>
                <w:lang w:val="en-US"/>
              </w:rPr>
              <w:t>Pelatihan Kerja</w:t>
            </w:r>
          </w:p>
        </w:tc>
        <w:tc>
          <w:tcPr>
            <w:tcW w:w="1115"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.348</w:t>
            </w:r>
          </w:p>
        </w:tc>
        <w:tc>
          <w:tcPr>
            <w:tcW w:w="1117"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.072</w:t>
            </w:r>
          </w:p>
        </w:tc>
        <w:tc>
          <w:tcPr>
            <w:tcW w:w="1231"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.534</w:t>
            </w:r>
          </w:p>
        </w:tc>
        <w:tc>
          <w:tcPr>
            <w:tcW w:w="859"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4.823</w:t>
            </w:r>
          </w:p>
        </w:tc>
        <w:tc>
          <w:tcPr>
            <w:tcW w:w="866"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7" w:hRule="atLeast"/>
        </w:trPr>
        <w:tc>
          <w:tcPr>
            <w:tcW w:w="614" w:type="dxa"/>
            <w:vMerge w:val="continue"/>
            <w:shd w:val="clear" w:color="auto" w:fill="E0E0E0"/>
          </w:tcPr>
          <w:p>
            <w:pPr>
              <w:autoSpaceDE w:val="0"/>
              <w:autoSpaceDN w:val="0"/>
              <w:adjustRightInd w:val="0"/>
              <w:spacing w:after="0" w:line="240" w:lineRule="auto"/>
              <w:rPr>
                <w:rFonts w:hint="default" w:ascii="Verdana" w:hAnsi="Verdana" w:cs="Verdana"/>
                <w:sz w:val="16"/>
                <w:szCs w:val="16"/>
                <w:lang w:val="en-US"/>
              </w:rPr>
            </w:pPr>
          </w:p>
        </w:tc>
        <w:tc>
          <w:tcPr>
            <w:tcW w:w="1758" w:type="dxa"/>
            <w:shd w:val="clear" w:color="auto" w:fill="E0E0E0"/>
          </w:tcPr>
          <w:p>
            <w:pPr>
              <w:autoSpaceDE w:val="0"/>
              <w:autoSpaceDN w:val="0"/>
              <w:adjustRightInd w:val="0"/>
              <w:spacing w:after="0" w:line="240" w:lineRule="auto"/>
              <w:ind w:left="60" w:right="60"/>
              <w:rPr>
                <w:rFonts w:hint="default" w:ascii="Verdana" w:hAnsi="Verdana" w:cs="Verdana"/>
                <w:sz w:val="16"/>
                <w:szCs w:val="16"/>
                <w:lang w:val="en-US"/>
              </w:rPr>
            </w:pPr>
            <w:r>
              <w:rPr>
                <w:rFonts w:hint="default" w:ascii="Verdana" w:hAnsi="Verdana" w:cs="Verdana"/>
                <w:sz w:val="16"/>
                <w:szCs w:val="16"/>
                <w:lang w:val="en-US"/>
              </w:rPr>
              <w:t>Pengembangan Karir</w:t>
            </w:r>
          </w:p>
        </w:tc>
        <w:tc>
          <w:tcPr>
            <w:tcW w:w="1115"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.416</w:t>
            </w:r>
          </w:p>
        </w:tc>
        <w:tc>
          <w:tcPr>
            <w:tcW w:w="1117"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.116</w:t>
            </w:r>
          </w:p>
        </w:tc>
        <w:tc>
          <w:tcPr>
            <w:tcW w:w="1231"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.398</w:t>
            </w:r>
          </w:p>
        </w:tc>
        <w:tc>
          <w:tcPr>
            <w:tcW w:w="859"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3.594</w:t>
            </w:r>
          </w:p>
        </w:tc>
        <w:tc>
          <w:tcPr>
            <w:tcW w:w="866" w:type="dxa"/>
            <w:shd w:val="clear" w:color="auto" w:fill="FFFFFF"/>
          </w:tcPr>
          <w:p>
            <w:pPr>
              <w:autoSpaceDE w:val="0"/>
              <w:autoSpaceDN w:val="0"/>
              <w:adjustRightInd w:val="0"/>
              <w:spacing w:after="0" w:line="240" w:lineRule="auto"/>
              <w:ind w:left="60" w:right="60"/>
              <w:jc w:val="right"/>
              <w:rPr>
                <w:rFonts w:hint="default" w:ascii="Verdana" w:hAnsi="Verdana" w:cs="Verdana"/>
                <w:sz w:val="16"/>
                <w:szCs w:val="16"/>
                <w:lang w:val="en-US"/>
              </w:rPr>
            </w:pPr>
            <w:r>
              <w:rPr>
                <w:rFonts w:hint="default" w:ascii="Verdana" w:hAnsi="Verdana" w:cs="Verdana"/>
                <w:sz w:val="16"/>
                <w:szCs w:val="16"/>
                <w:lang w:val="en-US"/>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trPr>
        <w:tc>
          <w:tcPr>
            <w:tcW w:w="7560" w:type="dxa"/>
            <w:gridSpan w:val="7"/>
            <w:shd w:val="clear" w:color="auto" w:fill="FFFFFF"/>
          </w:tcPr>
          <w:p>
            <w:pPr>
              <w:autoSpaceDE w:val="0"/>
              <w:autoSpaceDN w:val="0"/>
              <w:adjustRightInd w:val="0"/>
              <w:spacing w:after="0" w:line="240" w:lineRule="auto"/>
              <w:ind w:left="60" w:right="60"/>
              <w:rPr>
                <w:rFonts w:hint="default" w:ascii="Verdana" w:hAnsi="Verdana" w:cs="Verdana"/>
                <w:sz w:val="16"/>
                <w:szCs w:val="16"/>
                <w:lang w:val="en-US"/>
              </w:rPr>
            </w:pPr>
            <w:r>
              <w:rPr>
                <w:rFonts w:hint="default" w:ascii="Verdana" w:hAnsi="Verdana" w:cs="Verdana"/>
                <w:sz w:val="16"/>
                <w:szCs w:val="16"/>
                <w:lang w:val="en-US"/>
              </w:rPr>
              <w:t>a. Dependent Variable: Employee Engagement</w:t>
            </w:r>
          </w:p>
        </w:tc>
      </w:tr>
    </w:tbl>
    <w:p>
      <w:pPr>
        <w:spacing w:after="0" w:line="240" w:lineRule="auto"/>
        <w:jc w:val="center"/>
        <w:rPr>
          <w:rFonts w:hint="default" w:ascii="Verdana" w:hAnsi="Verdana" w:cs="Verdana"/>
          <w:sz w:val="16"/>
          <w:szCs w:val="16"/>
          <w:lang w:val="zh-CN"/>
        </w:rPr>
      </w:pPr>
    </w:p>
    <w:p>
      <w:pPr>
        <w:spacing w:after="0" w:line="240" w:lineRule="auto"/>
        <w:ind w:firstLine="720"/>
        <w:jc w:val="both"/>
        <w:rPr>
          <w:rFonts w:hint="default" w:ascii="Verdana" w:hAnsi="Verdana" w:cs="Verdana"/>
          <w:sz w:val="16"/>
          <w:szCs w:val="16"/>
          <w:lang w:val="zh-CN"/>
        </w:rPr>
      </w:pPr>
      <w:r>
        <w:rPr>
          <w:rFonts w:hint="default" w:ascii="Verdana" w:hAnsi="Verdana" w:cs="Verdana"/>
          <w:sz w:val="16"/>
          <w:szCs w:val="16"/>
          <w:lang w:val="zh-CN"/>
        </w:rPr>
        <w:t xml:space="preserve">Melalui tabel </w:t>
      </w:r>
      <w:r>
        <w:rPr>
          <w:rFonts w:hint="default" w:ascii="Verdana" w:hAnsi="Verdana" w:cs="Verdana"/>
          <w:sz w:val="16"/>
          <w:szCs w:val="16"/>
          <w:lang w:val="en-US"/>
        </w:rPr>
        <w:t>8</w:t>
      </w:r>
      <w:r>
        <w:rPr>
          <w:rFonts w:hint="default" w:ascii="Verdana" w:hAnsi="Verdana" w:cs="Verdana"/>
          <w:sz w:val="16"/>
          <w:szCs w:val="16"/>
          <w:lang w:val="zh-CN"/>
        </w:rPr>
        <w:t xml:space="preserve"> didapati koefisien regresi dari X1 yakni sejumlah 0,</w:t>
      </w:r>
      <w:r>
        <w:rPr>
          <w:rFonts w:hint="default" w:ascii="Verdana" w:hAnsi="Verdana" w:cs="Verdana"/>
          <w:sz w:val="16"/>
          <w:szCs w:val="16"/>
          <w:lang w:val="en-US"/>
        </w:rPr>
        <w:t>348</w:t>
      </w:r>
      <w:r>
        <w:rPr>
          <w:rFonts w:hint="default" w:ascii="Verdana" w:hAnsi="Verdana" w:cs="Verdana"/>
          <w:sz w:val="16"/>
          <w:szCs w:val="16"/>
          <w:lang w:val="zh-CN"/>
        </w:rPr>
        <w:t xml:space="preserve"> yang mencerminkan bila X1 mendapati peningkatan sejumlah 1 satuan maka membuat Y juga naik sejumlah 0,</w:t>
      </w:r>
      <w:r>
        <w:rPr>
          <w:rFonts w:hint="default" w:ascii="Verdana" w:hAnsi="Verdana" w:cs="Verdana"/>
          <w:sz w:val="16"/>
          <w:szCs w:val="16"/>
          <w:lang w:val="en-US"/>
        </w:rPr>
        <w:t>348</w:t>
      </w:r>
      <w:r>
        <w:rPr>
          <w:rFonts w:hint="default" w:ascii="Verdana" w:hAnsi="Verdana" w:cs="Verdana"/>
          <w:sz w:val="16"/>
          <w:szCs w:val="16"/>
          <w:lang w:val="zh-CN"/>
        </w:rPr>
        <w:t>.</w:t>
      </w:r>
    </w:p>
    <w:p>
      <w:pPr>
        <w:spacing w:after="0" w:line="240" w:lineRule="auto"/>
        <w:ind w:firstLine="720"/>
        <w:jc w:val="both"/>
        <w:rPr>
          <w:rFonts w:hint="default" w:ascii="Verdana" w:hAnsi="Verdana" w:cs="Verdana"/>
          <w:sz w:val="16"/>
          <w:szCs w:val="16"/>
        </w:rPr>
      </w:pPr>
      <w:r>
        <w:rPr>
          <w:rFonts w:hint="default" w:ascii="Verdana" w:hAnsi="Verdana" w:cs="Verdana"/>
          <w:sz w:val="16"/>
          <w:szCs w:val="16"/>
          <w:lang w:val="zh-CN"/>
        </w:rPr>
        <w:t>Sementara koefisien regresi dari X2 yakni sejumlah 0,</w:t>
      </w:r>
      <w:r>
        <w:rPr>
          <w:rFonts w:hint="default" w:ascii="Verdana" w:hAnsi="Verdana" w:cs="Verdana"/>
          <w:sz w:val="16"/>
          <w:szCs w:val="16"/>
          <w:lang w:val="en-US"/>
        </w:rPr>
        <w:t>416</w:t>
      </w:r>
      <w:r>
        <w:rPr>
          <w:rFonts w:hint="default" w:ascii="Verdana" w:hAnsi="Verdana" w:cs="Verdana"/>
          <w:sz w:val="16"/>
          <w:szCs w:val="16"/>
          <w:lang w:val="zh-CN"/>
        </w:rPr>
        <w:t xml:space="preserve"> yang mencerminkan bila X2 mendapati peningkatan sejumlah</w:t>
      </w:r>
      <w:r>
        <w:rPr>
          <w:rFonts w:hint="default" w:ascii="Verdana" w:hAnsi="Verdana" w:cs="Verdana"/>
          <w:i/>
          <w:sz w:val="16"/>
          <w:szCs w:val="16"/>
          <w:lang w:val="zh-CN"/>
        </w:rPr>
        <w:t xml:space="preserve"> </w:t>
      </w:r>
      <w:r>
        <w:rPr>
          <w:rFonts w:hint="default" w:ascii="Verdana" w:hAnsi="Verdana" w:cs="Verdana"/>
          <w:sz w:val="16"/>
          <w:szCs w:val="16"/>
          <w:lang w:val="zh-CN"/>
        </w:rPr>
        <w:t>1 satuan maka membuat Y juga naik sejumlah 0,</w:t>
      </w:r>
      <w:r>
        <w:rPr>
          <w:rFonts w:hint="default" w:ascii="Verdana" w:hAnsi="Verdana" w:cs="Verdana"/>
          <w:sz w:val="16"/>
          <w:szCs w:val="16"/>
          <w:lang w:val="en-US"/>
        </w:rPr>
        <w:t>416</w:t>
      </w:r>
      <w:r>
        <w:rPr>
          <w:rFonts w:hint="default" w:ascii="Verdana" w:hAnsi="Verdana" w:cs="Verdana"/>
          <w:sz w:val="16"/>
          <w:szCs w:val="16"/>
          <w:lang w:val="zh-CN"/>
        </w:rPr>
        <w:t>.</w:t>
      </w:r>
    </w:p>
    <w:p>
      <w:pPr>
        <w:spacing w:after="0" w:line="240" w:lineRule="auto"/>
        <w:ind w:firstLine="720"/>
        <w:jc w:val="both"/>
        <w:rPr>
          <w:rFonts w:ascii="Times New Roman" w:hAnsi="Times New Roman" w:cs="Times New Roman"/>
        </w:rPr>
      </w:pPr>
    </w:p>
    <w:p>
      <w:pPr>
        <w:spacing w:after="0" w:line="240" w:lineRule="auto"/>
        <w:jc w:val="both"/>
        <w:rPr>
          <w:rFonts w:hint="default" w:ascii="Verdana" w:hAnsi="Verdana" w:cs="Verdana"/>
          <w:b/>
          <w:bCs/>
          <w:sz w:val="16"/>
          <w:szCs w:val="16"/>
          <w:lang w:val="en-US"/>
        </w:rPr>
      </w:pPr>
      <w:r>
        <w:rPr>
          <w:rFonts w:hint="default" w:ascii="Verdana" w:hAnsi="Verdana" w:cs="Verdana"/>
          <w:b/>
          <w:bCs/>
          <w:sz w:val="16"/>
          <w:szCs w:val="16"/>
          <w:lang w:val="en-US"/>
        </w:rPr>
        <w:t>PEMBAHASAN</w:t>
      </w:r>
    </w:p>
    <w:p>
      <w:pPr>
        <w:spacing w:after="0" w:line="240" w:lineRule="auto"/>
        <w:jc w:val="both"/>
        <w:rPr>
          <w:rFonts w:hint="default" w:ascii="Verdana" w:hAnsi="Verdana" w:cs="Verdana"/>
          <w:b/>
          <w:sz w:val="16"/>
          <w:szCs w:val="16"/>
          <w:lang w:val="zh-CN"/>
        </w:rPr>
      </w:pPr>
      <w:r>
        <w:rPr>
          <w:rFonts w:hint="default" w:ascii="Verdana" w:hAnsi="Verdana" w:cs="Verdana"/>
          <w:b/>
          <w:sz w:val="16"/>
          <w:szCs w:val="16"/>
          <w:lang w:val="zh-CN"/>
        </w:rPr>
        <w:t xml:space="preserve">Pengaruh </w:t>
      </w:r>
      <w:r>
        <w:rPr>
          <w:rFonts w:hint="default" w:ascii="Verdana" w:hAnsi="Verdana" w:cs="Verdana"/>
          <w:b/>
          <w:sz w:val="16"/>
          <w:szCs w:val="16"/>
          <w:lang w:val="en-US"/>
        </w:rPr>
        <w:t>Pelatihan Kerja</w:t>
      </w:r>
      <w:r>
        <w:rPr>
          <w:rFonts w:hint="default" w:ascii="Verdana" w:hAnsi="Verdana" w:cs="Verdana"/>
          <w:b/>
          <w:sz w:val="16"/>
          <w:szCs w:val="16"/>
          <w:lang w:val="zh-CN"/>
        </w:rPr>
        <w:t xml:space="preserve"> (X1) Terhadap </w:t>
      </w:r>
      <w:r>
        <w:rPr>
          <w:rFonts w:hint="default" w:ascii="Verdana" w:hAnsi="Verdana" w:cs="Verdana"/>
          <w:b/>
          <w:i/>
          <w:iCs/>
          <w:sz w:val="16"/>
          <w:szCs w:val="16"/>
          <w:lang w:val="en-US"/>
        </w:rPr>
        <w:t>Employee Engagement</w:t>
      </w:r>
      <w:r>
        <w:rPr>
          <w:rFonts w:hint="default" w:ascii="Verdana" w:hAnsi="Verdana" w:cs="Verdana"/>
          <w:b/>
          <w:sz w:val="16"/>
          <w:szCs w:val="16"/>
          <w:lang w:val="zh-CN"/>
        </w:rPr>
        <w:t xml:space="preserve"> (Y)</w:t>
      </w:r>
    </w:p>
    <w:p>
      <w:pPr>
        <w:spacing w:after="0" w:line="240" w:lineRule="auto"/>
        <w:ind w:firstLine="720"/>
        <w:jc w:val="both"/>
        <w:rPr>
          <w:rFonts w:hint="default" w:ascii="Verdana" w:hAnsi="Verdana" w:cs="Verdana"/>
          <w:sz w:val="16"/>
          <w:szCs w:val="16"/>
        </w:rPr>
      </w:pPr>
      <w:r>
        <w:rPr>
          <w:rFonts w:hint="default" w:ascii="Verdana" w:hAnsi="Verdana" w:cs="Verdana"/>
          <w:sz w:val="16"/>
          <w:szCs w:val="16"/>
          <w:lang w:val="en-US"/>
        </w:rPr>
        <w:t xml:space="preserve">Hasil penelitian yang dilakukan pada variabel pelatihan kerja terhadap employee engagement membuktikan bahwa variabel pelatihan kerja terhadap employee engagement memperlihatkan variabel pelatihan kerja memiliki t hitung sejumlah 15.715 dan nilai sig 0,000 &lt; 0,05 serta koefisien regresi sejumlah 0,581. Berdasarkan perolehan R2 sejumlah 0,794 atau 79,4%, artinya adalah persentase pelatihan kerja terhadap </w:t>
      </w:r>
      <w:r>
        <w:rPr>
          <w:rFonts w:hint="default" w:ascii="Verdana" w:hAnsi="Verdana" w:cs="Verdana"/>
          <w:i/>
          <w:iCs/>
          <w:sz w:val="16"/>
          <w:szCs w:val="16"/>
          <w:lang w:val="en-US"/>
        </w:rPr>
        <w:t>employee engagement</w:t>
      </w:r>
      <w:r>
        <w:rPr>
          <w:rFonts w:hint="default" w:ascii="Verdana" w:hAnsi="Verdana" w:cs="Verdana"/>
          <w:sz w:val="16"/>
          <w:szCs w:val="16"/>
          <w:lang w:val="en-US"/>
        </w:rPr>
        <w:t xml:space="preserve"> adalah sejumlah 79,4%, sedangkan sisanya 29,6% dipengaruhi oleh variabel lain yang tidak dimasukkan dalam model regresi ini. Artinya, pelatihan kerja berpengaruh signifikan terhadap employee engagement. Maka hipotesis pertama dapat diterima, yakni terdapat pengaruh Pelatihan kerja Terhadap Employee Engagement pada PT. PLN UP3 Pekanbaru.</w:t>
      </w:r>
    </w:p>
    <w:p>
      <w:pPr>
        <w:spacing w:after="0" w:line="240" w:lineRule="auto"/>
        <w:rPr>
          <w:rFonts w:hint="default" w:ascii="Verdana" w:hAnsi="Verdana" w:cs="Verdana"/>
          <w:b/>
          <w:sz w:val="16"/>
          <w:szCs w:val="16"/>
          <w:lang w:val="zh-CN"/>
        </w:rPr>
      </w:pPr>
      <w:r>
        <w:rPr>
          <w:rFonts w:hint="default" w:ascii="Verdana" w:hAnsi="Verdana" w:cs="Verdana"/>
          <w:b/>
          <w:sz w:val="16"/>
          <w:szCs w:val="16"/>
          <w:lang w:val="zh-CN"/>
        </w:rPr>
        <w:t>Pengaruh</w:t>
      </w:r>
      <w:r>
        <w:rPr>
          <w:rFonts w:hint="default" w:ascii="Verdana" w:hAnsi="Verdana" w:cs="Verdana"/>
          <w:b/>
          <w:sz w:val="16"/>
          <w:szCs w:val="16"/>
          <w:lang w:val="en-US"/>
        </w:rPr>
        <w:t xml:space="preserve"> Pengembangan Karir</w:t>
      </w:r>
      <w:r>
        <w:rPr>
          <w:rFonts w:hint="default" w:ascii="Verdana" w:hAnsi="Verdana" w:cs="Verdana"/>
          <w:b/>
          <w:sz w:val="16"/>
          <w:szCs w:val="16"/>
          <w:lang w:val="zh-CN"/>
        </w:rPr>
        <w:t xml:space="preserve"> (X2) Terhadap </w:t>
      </w:r>
      <w:r>
        <w:rPr>
          <w:rFonts w:hint="default" w:ascii="Verdana" w:hAnsi="Verdana" w:cs="Verdana"/>
          <w:b/>
          <w:i/>
          <w:iCs/>
          <w:sz w:val="16"/>
          <w:szCs w:val="16"/>
          <w:lang w:val="en-US"/>
        </w:rPr>
        <w:t>Employee Engagement</w:t>
      </w:r>
      <w:r>
        <w:rPr>
          <w:rFonts w:hint="default" w:ascii="Verdana" w:hAnsi="Verdana" w:cs="Verdana"/>
          <w:b/>
          <w:sz w:val="16"/>
          <w:szCs w:val="16"/>
          <w:lang w:val="zh-CN"/>
        </w:rPr>
        <w:t xml:space="preserve"> (Y)</w:t>
      </w:r>
    </w:p>
    <w:p>
      <w:pPr>
        <w:spacing w:after="0" w:line="240" w:lineRule="auto"/>
        <w:ind w:firstLine="720" w:firstLineChars="0"/>
        <w:jc w:val="both"/>
        <w:rPr>
          <w:rFonts w:hint="default" w:ascii="Verdana" w:hAnsi="Verdana" w:cs="Verdana"/>
          <w:sz w:val="16"/>
          <w:szCs w:val="16"/>
        </w:rPr>
      </w:pPr>
      <w:r>
        <w:rPr>
          <w:rFonts w:hint="default" w:ascii="Verdana" w:hAnsi="Verdana" w:cs="Verdana"/>
          <w:sz w:val="16"/>
          <w:szCs w:val="16"/>
          <w:lang w:val="en-US"/>
        </w:rPr>
        <w:t>Hasil penelitian yang dilaksanakan pada variabel Pengembangan Karir Terhadap Employee Engagement membuktikan bahwa variabel pengembangan karir mempunyai t hitung sejumlah 16.899 dan nilai sig 0,000 &lt; 0,05, dan koefisien regresi sejumlah 1.937. berdasarkan perolehan R2 sejumlah 0,769 atau 76,9%, artinya persentase Pengembangan karir Terhadap Employee Engagement sejumlah 9%, sedangkan sisanya 23,1% dipengaruhi oleh variabel lain yang tidak dimasukkan dalam model regresi ini. Artinya terbukti Pengembangan Karir berpengaruh positif dan signifikan terhadap Employee Engagement. Sehingga hipotesis kedua dalam penelitian ini diterima, yaitu terdapat Pengaruh Pengembangan Karir Terhadap Employee Engagement pada PT. PLN UP3 Pekanbaru.</w:t>
      </w:r>
    </w:p>
    <w:p>
      <w:pPr>
        <w:spacing w:after="0" w:line="240" w:lineRule="auto"/>
        <w:jc w:val="both"/>
        <w:rPr>
          <w:rFonts w:hint="default" w:ascii="Verdana" w:hAnsi="Verdana" w:cs="Verdana"/>
          <w:b/>
          <w:sz w:val="16"/>
          <w:szCs w:val="16"/>
          <w:lang w:val="zh-CN"/>
        </w:rPr>
      </w:pPr>
      <w:r>
        <w:rPr>
          <w:rFonts w:hint="default" w:ascii="Verdana" w:hAnsi="Verdana" w:cs="Verdana"/>
          <w:b/>
          <w:sz w:val="16"/>
          <w:szCs w:val="16"/>
          <w:lang w:val="zh-CN"/>
        </w:rPr>
        <w:t xml:space="preserve">Pengaruh </w:t>
      </w:r>
      <w:r>
        <w:rPr>
          <w:rFonts w:hint="default" w:ascii="Verdana" w:hAnsi="Verdana" w:cs="Verdana"/>
          <w:b/>
          <w:sz w:val="16"/>
          <w:szCs w:val="16"/>
          <w:lang w:val="en-US"/>
        </w:rPr>
        <w:t>Pelatihan Kerja</w:t>
      </w:r>
      <w:r>
        <w:rPr>
          <w:rFonts w:hint="default" w:ascii="Verdana" w:hAnsi="Verdana" w:cs="Verdana"/>
          <w:b/>
          <w:sz w:val="16"/>
          <w:szCs w:val="16"/>
          <w:lang w:val="zh-CN"/>
        </w:rPr>
        <w:t xml:space="preserve"> (X1) serta </w:t>
      </w:r>
      <w:r>
        <w:rPr>
          <w:rFonts w:hint="default" w:ascii="Verdana" w:hAnsi="Verdana" w:cs="Verdana"/>
          <w:b/>
          <w:sz w:val="16"/>
          <w:szCs w:val="16"/>
          <w:lang w:val="en-US"/>
        </w:rPr>
        <w:t>Pengembangan Karir</w:t>
      </w:r>
      <w:r>
        <w:rPr>
          <w:rFonts w:hint="default" w:ascii="Verdana" w:hAnsi="Verdana" w:cs="Verdana"/>
          <w:b/>
          <w:sz w:val="16"/>
          <w:szCs w:val="16"/>
          <w:lang w:val="zh-CN"/>
        </w:rPr>
        <w:t xml:space="preserve"> (X2) Terhadap </w:t>
      </w:r>
      <w:r>
        <w:rPr>
          <w:rFonts w:hint="default" w:ascii="Verdana" w:hAnsi="Verdana" w:cs="Verdana"/>
          <w:b/>
          <w:i/>
          <w:iCs/>
          <w:sz w:val="16"/>
          <w:szCs w:val="16"/>
          <w:lang w:val="en-US"/>
        </w:rPr>
        <w:t xml:space="preserve">Employee Engagement </w:t>
      </w:r>
      <w:r>
        <w:rPr>
          <w:rFonts w:hint="default" w:ascii="Verdana" w:hAnsi="Verdana" w:cs="Verdana"/>
          <w:b/>
          <w:sz w:val="16"/>
          <w:szCs w:val="16"/>
          <w:lang w:val="zh-CN"/>
        </w:rPr>
        <w:t>(Y)</w:t>
      </w:r>
    </w:p>
    <w:p>
      <w:pPr>
        <w:spacing w:after="0" w:line="240" w:lineRule="auto"/>
        <w:ind w:firstLine="720"/>
        <w:jc w:val="both"/>
        <w:rPr>
          <w:rFonts w:hint="default" w:ascii="Verdana" w:hAnsi="Verdana" w:cs="Verdana"/>
          <w:sz w:val="16"/>
          <w:szCs w:val="16"/>
          <w:lang w:val="en-US"/>
        </w:rPr>
      </w:pPr>
      <w:r>
        <w:rPr>
          <w:rFonts w:hint="default" w:ascii="Verdana" w:hAnsi="Verdana" w:cs="Verdana"/>
          <w:sz w:val="16"/>
          <w:szCs w:val="16"/>
          <w:lang w:val="en-US"/>
        </w:rPr>
        <w:t>Berdasarkan hasil uji secara simultan didapat F hitung sejumlah 172,248 dengan nilai sig 0,000 lebih kecil dari 0,05. Oleh sebab itu terbukti pelaksanaan Pelatihan Kerja dan Pengembangan Karir Terhadap Employee Engagement berpengaruh secara simultan terhadap Employee Engagement. Berdasarkan perolehan R2 sejumlah 0,825 atau 82,5%. artinya persentase sumbangan pengaruh variabel Pengaruh Pelatihan Kerja dan Pengembangan Karir Terhadap Employee Engagement sejumlah 82,5%, sedangkan persentase sisanya yaitu sejumlah 17,5%, diperoleh oleh variabel lain yang tidak dimasukkan ke dalam penelitian ini. Oleh sebab itu, terbukti pelaksanaan Pelatihan Kerja dan Pengembangan Karir Terhadap Employee Engagement berpengaruh secara simultan. Sehingga hipotesis ketiga dapat diterima, yaitu terdapat pengaruh Pelatihan Kerja dan Pengembangan Karir Terhadap Employee Engagement pada PT. PLN UP3 Pekanbaru.</w:t>
      </w:r>
    </w:p>
    <w:p>
      <w:pPr>
        <w:spacing w:after="0" w:line="240" w:lineRule="auto"/>
        <w:jc w:val="both"/>
        <w:rPr>
          <w:rFonts w:hint="default" w:ascii="Verdana" w:hAnsi="Verdana" w:cs="Verdana"/>
          <w:sz w:val="16"/>
          <w:szCs w:val="16"/>
        </w:rPr>
      </w:pPr>
    </w:p>
    <w:p>
      <w:pPr>
        <w:spacing w:after="0" w:line="240" w:lineRule="auto"/>
        <w:rPr>
          <w:rFonts w:hint="default" w:ascii="Verdana" w:hAnsi="Verdana" w:cs="Verdana"/>
          <w:b/>
          <w:sz w:val="16"/>
          <w:szCs w:val="16"/>
          <w:lang w:val="zh-CN"/>
        </w:rPr>
      </w:pPr>
      <w:r>
        <w:rPr>
          <w:rFonts w:hint="default" w:ascii="Verdana" w:hAnsi="Verdana" w:cs="Verdana"/>
          <w:b/>
          <w:sz w:val="16"/>
          <w:szCs w:val="16"/>
          <w:lang w:val="zh-CN"/>
        </w:rPr>
        <w:t>KESIMPULAN</w:t>
      </w:r>
    </w:p>
    <w:p>
      <w:pPr>
        <w:pStyle w:val="14"/>
        <w:numPr>
          <w:ilvl w:val="0"/>
          <w:numId w:val="0"/>
        </w:numPr>
        <w:spacing w:after="0" w:line="240" w:lineRule="auto"/>
        <w:ind w:firstLine="720" w:firstLineChars="0"/>
        <w:jc w:val="both"/>
        <w:rPr>
          <w:rFonts w:hint="default" w:ascii="Verdana" w:hAnsi="Verdana" w:cs="Verdana"/>
          <w:sz w:val="16"/>
          <w:szCs w:val="16"/>
          <w:lang w:val="en-US"/>
        </w:rPr>
      </w:pPr>
      <w:r>
        <w:rPr>
          <w:rFonts w:hint="default" w:ascii="Verdana" w:hAnsi="Verdana" w:cs="Verdana"/>
          <w:sz w:val="16"/>
          <w:szCs w:val="16"/>
          <w:lang w:val="en-US"/>
        </w:rPr>
        <w:t>Hasil penelitian ini diperoleh Pelatihan Kerja dan Pengembangan Karir memiliki pengaruh positif dan signifikan terhadap Employee Engagement pada PT. PLN UP3 Pekanbaru. Pelatihan Kerja dan Pengembangan Karir yang diterapkan pada perusahaan dan dalam diri karyawan sehingga dapat meningkatkan Employee Engagement. Semakin baik Pelatihan Kerja dan Pengembangan Karir maka akan semakin baik pula Employee Engagement.</w:t>
      </w:r>
    </w:p>
    <w:p>
      <w:pPr>
        <w:spacing w:after="0" w:line="240" w:lineRule="auto"/>
        <w:jc w:val="both"/>
        <w:rPr>
          <w:rFonts w:hint="default" w:ascii="Times New Roman" w:hAnsi="Times New Roman" w:cs="Times New Roman"/>
          <w:bCs/>
          <w:lang w:val="en-US"/>
        </w:rPr>
      </w:pPr>
    </w:p>
    <w:p>
      <w:pPr>
        <w:spacing w:after="0" w:line="240" w:lineRule="auto"/>
        <w:jc w:val="both"/>
        <w:rPr>
          <w:rFonts w:hint="default" w:ascii="Verdana" w:hAnsi="Verdana" w:cs="Verdana"/>
          <w:b/>
          <w:bCs w:val="0"/>
          <w:sz w:val="16"/>
          <w:szCs w:val="16"/>
          <w:lang w:val="en-US"/>
        </w:rPr>
      </w:pPr>
      <w:r>
        <w:rPr>
          <w:rFonts w:hint="default" w:ascii="Verdana" w:hAnsi="Verdana" w:cs="Verdana"/>
          <w:b/>
          <w:bCs w:val="0"/>
          <w:sz w:val="16"/>
          <w:szCs w:val="16"/>
          <w:lang w:val="en-US"/>
        </w:rPr>
        <w:t>SARAN</w:t>
      </w:r>
    </w:p>
    <w:p>
      <w:pPr>
        <w:pStyle w:val="14"/>
        <w:numPr>
          <w:ilvl w:val="0"/>
          <w:numId w:val="2"/>
        </w:numPr>
        <w:spacing w:after="0" w:line="240" w:lineRule="auto"/>
        <w:ind w:left="439" w:leftChars="36" w:hanging="360" w:firstLineChars="0"/>
        <w:jc w:val="both"/>
        <w:rPr>
          <w:rFonts w:hint="default" w:ascii="Verdana" w:hAnsi="Verdana" w:cs="Verdana"/>
          <w:sz w:val="16"/>
          <w:szCs w:val="16"/>
          <w:lang w:val="en-US"/>
        </w:rPr>
      </w:pPr>
      <w:r>
        <w:rPr>
          <w:rFonts w:hint="default" w:ascii="Verdana" w:hAnsi="Verdana" w:cs="Verdana"/>
          <w:sz w:val="16"/>
          <w:szCs w:val="16"/>
          <w:lang w:val="en-US"/>
        </w:rPr>
        <w:t>Pelatihan Kerja pada dimensi Tujuan Pelatihan berada pada skor terendah sehingga persahaan perlu lebih memeperhatikan dimensi Tujuan Pelatihan agar Pelatihan bisa berjalan dengan baik dalam perusahaan dan dalam periode waktu yang maksimal.</w:t>
      </w:r>
    </w:p>
    <w:p>
      <w:pPr>
        <w:pStyle w:val="14"/>
        <w:numPr>
          <w:ilvl w:val="0"/>
          <w:numId w:val="2"/>
        </w:numPr>
        <w:spacing w:after="0" w:line="240" w:lineRule="auto"/>
        <w:ind w:left="440" w:leftChars="0" w:hanging="360" w:firstLineChars="0"/>
        <w:jc w:val="both"/>
        <w:rPr>
          <w:rFonts w:hint="default" w:ascii="Verdana" w:hAnsi="Verdana" w:cs="Verdana"/>
          <w:sz w:val="16"/>
          <w:szCs w:val="16"/>
          <w:lang w:val="en-US"/>
        </w:rPr>
      </w:pPr>
      <w:r>
        <w:rPr>
          <w:rFonts w:hint="default" w:ascii="Verdana" w:hAnsi="Verdana" w:cs="Verdana"/>
          <w:sz w:val="16"/>
          <w:szCs w:val="16"/>
          <w:lang w:val="en-US"/>
        </w:rPr>
        <w:t>Pada bagian Pengembangan Karir terdapat dimensi yang paling rendah yaitu Pengembangan Diri. Untuk itu diharapkan PT. PLN UP3 Pekanbaru perlu memabantu peningkatan diri untuk setiap karyawannya. Perusahaan perlu melakukan berbagai upaya atau strategi agar pengembangan diri karyawan semakin meningkat dari waktu ke waktu seerti adanya pengingkatan keterampilan karyawan.</w:t>
      </w:r>
    </w:p>
    <w:p>
      <w:pPr>
        <w:pStyle w:val="14"/>
        <w:numPr>
          <w:ilvl w:val="0"/>
          <w:numId w:val="2"/>
        </w:numPr>
        <w:spacing w:after="0" w:line="240" w:lineRule="auto"/>
        <w:ind w:left="440" w:leftChars="0" w:hanging="360" w:firstLineChars="0"/>
        <w:jc w:val="both"/>
        <w:rPr>
          <w:rFonts w:hint="default" w:ascii="Verdana" w:hAnsi="Verdana" w:cs="Verdana"/>
          <w:sz w:val="16"/>
          <w:szCs w:val="16"/>
          <w:lang w:val="en-US"/>
        </w:rPr>
      </w:pPr>
      <w:r>
        <w:rPr>
          <w:rFonts w:hint="default" w:ascii="Verdana" w:hAnsi="Verdana" w:cs="Verdana"/>
          <w:sz w:val="16"/>
          <w:szCs w:val="16"/>
          <w:lang w:val="en-US"/>
        </w:rPr>
        <w:t>Dengan adanya Pelatihan kerja dan Pengembangan Karir Terhadap perusahaan maka Employee Engagement akan menjadi lebih baik. Agar hal tersbut bisa terlaksana, perusahaan perlu membuat penilaian/evaluasi pada karyawan yang bekerja..</w:t>
      </w:r>
    </w:p>
    <w:p>
      <w:pPr>
        <w:pStyle w:val="14"/>
        <w:numPr>
          <w:ilvl w:val="0"/>
          <w:numId w:val="2"/>
        </w:numPr>
        <w:spacing w:after="0" w:line="240" w:lineRule="auto"/>
        <w:ind w:left="440" w:leftChars="0" w:hanging="360" w:firstLineChars="0"/>
        <w:jc w:val="both"/>
        <w:rPr>
          <w:rFonts w:hint="default" w:ascii="Verdana" w:hAnsi="Verdana" w:cs="Verdana"/>
          <w:sz w:val="16"/>
          <w:szCs w:val="16"/>
          <w:lang w:val="en-US"/>
        </w:rPr>
      </w:pPr>
      <w:r>
        <w:rPr>
          <w:rFonts w:hint="default" w:ascii="Verdana" w:hAnsi="Verdana" w:cs="Verdana"/>
          <w:sz w:val="16"/>
          <w:szCs w:val="16"/>
          <w:lang w:val="en-US"/>
        </w:rPr>
        <w:t xml:space="preserve">Kepada peneliti selanjutnya diharapkan melaksanakan penelitian yang sama dengan variabel berbeda agar bisa mengetahui variabel mana yang memberikan pengaruh lebih besar </w:t>
      </w:r>
      <w:r>
        <w:rPr>
          <w:rFonts w:hint="default" w:ascii="Verdana" w:hAnsi="Verdana" w:cs="Verdana"/>
          <w:i/>
          <w:iCs/>
          <w:sz w:val="16"/>
          <w:szCs w:val="16"/>
          <w:lang w:val="en-US"/>
        </w:rPr>
        <w:t>Employee Engagement</w:t>
      </w:r>
      <w:r>
        <w:rPr>
          <w:rFonts w:hint="default" w:ascii="Verdana" w:hAnsi="Verdana" w:cs="Verdana"/>
          <w:sz w:val="16"/>
          <w:szCs w:val="16"/>
          <w:lang w:val="en-US"/>
        </w:rPr>
        <w:t>.</w:t>
      </w:r>
    </w:p>
    <w:p>
      <w:pPr>
        <w:spacing w:after="0" w:line="240" w:lineRule="auto"/>
        <w:jc w:val="both"/>
        <w:rPr>
          <w:rFonts w:hint="default" w:ascii="Verdana" w:hAnsi="Verdana" w:cs="Verdana"/>
          <w:b/>
          <w:bCs w:val="0"/>
          <w:sz w:val="16"/>
          <w:szCs w:val="16"/>
          <w:lang w:val="en-US"/>
        </w:rPr>
      </w:pPr>
    </w:p>
    <w:p>
      <w:pPr>
        <w:spacing w:after="0" w:line="240" w:lineRule="auto"/>
        <w:jc w:val="both"/>
        <w:rPr>
          <w:rFonts w:hint="default" w:ascii="Times New Roman" w:hAnsi="Times New Roman" w:cs="Times New Roman"/>
          <w:bCs/>
          <w:lang w:val="en-US"/>
        </w:rPr>
      </w:pPr>
    </w:p>
    <w:p>
      <w:pPr>
        <w:spacing w:after="0" w:line="240" w:lineRule="auto"/>
        <w:jc w:val="both"/>
        <w:rPr>
          <w:rFonts w:hint="default" w:ascii="Verdana" w:hAnsi="Verdana" w:cs="Verdana"/>
          <w:b/>
          <w:bCs/>
          <w:sz w:val="16"/>
          <w:szCs w:val="16"/>
        </w:rPr>
      </w:pPr>
      <w:r>
        <w:rPr>
          <w:rFonts w:hint="default" w:ascii="Verdana" w:hAnsi="Verdana" w:cs="Verdana"/>
          <w:b/>
          <w:bCs/>
          <w:sz w:val="16"/>
          <w:szCs w:val="16"/>
          <w:lang w:val="zh-CN"/>
        </w:rPr>
        <w:t xml:space="preserve">REFERENSI </w:t>
      </w:r>
    </w:p>
    <w:p>
      <w:pPr>
        <w:spacing w:after="0" w:line="240" w:lineRule="auto"/>
        <w:jc w:val="both"/>
        <w:rPr>
          <w:rFonts w:hint="default" w:ascii="Verdana" w:hAnsi="Verdana" w:cs="Verdana"/>
          <w:b/>
          <w:bCs/>
          <w:sz w:val="16"/>
          <w:szCs w:val="16"/>
        </w:rPr>
      </w:pPr>
      <w:r>
        <w:rPr>
          <w:rFonts w:hint="default" w:ascii="Verdana" w:hAnsi="Verdana" w:cs="Verdana" w:eastAsiaTheme="majorEastAsia"/>
          <w:b/>
          <w:bCs/>
          <w:color w:val="376092" w:themeColor="accent1" w:themeShade="BF"/>
          <w:sz w:val="16"/>
          <w:szCs w:val="16"/>
        </w:rPr>
        <w:fldChar w:fldCharType="begin" w:fldLock="1"/>
      </w:r>
      <w:r>
        <w:rPr>
          <w:rFonts w:hint="default" w:ascii="Verdana" w:hAnsi="Verdana" w:cs="Verdana"/>
          <w:sz w:val="16"/>
          <w:szCs w:val="16"/>
        </w:rPr>
        <w:instrText xml:space="preserve">ADDIN Mendeley Bibliography CSL_BIBLIOGRAPHY </w:instrText>
      </w:r>
      <w:r>
        <w:rPr>
          <w:rFonts w:hint="default" w:ascii="Verdana" w:hAnsi="Verdana" w:cs="Verdana" w:eastAsiaTheme="majorEastAsia"/>
          <w:b/>
          <w:bCs/>
          <w:color w:val="376092" w:themeColor="accent1" w:themeShade="BF"/>
          <w:sz w:val="16"/>
          <w:szCs w:val="16"/>
        </w:rPr>
        <w:fldChar w:fldCharType="separate"/>
      </w:r>
    </w:p>
    <w:p>
      <w:pPr>
        <w:widowControl w:val="0"/>
        <w:autoSpaceDE w:val="0"/>
        <w:autoSpaceDN w:val="0"/>
        <w:adjustRightInd w:val="0"/>
        <w:spacing w:after="80" w:line="240" w:lineRule="auto"/>
        <w:ind w:left="480" w:hanging="480"/>
        <w:jc w:val="both"/>
        <w:rPr>
          <w:rFonts w:hint="default" w:ascii="Verdana" w:hAnsi="Verdana" w:cs="Verdana"/>
          <w:sz w:val="16"/>
          <w:szCs w:val="16"/>
        </w:rPr>
      </w:pPr>
      <w:r>
        <w:rPr>
          <w:rFonts w:hint="default" w:ascii="Verdana" w:hAnsi="Verdana" w:cs="Verdana"/>
          <w:sz w:val="16"/>
          <w:szCs w:val="16"/>
        </w:rPr>
        <w:t xml:space="preserve">Agus Hali, M. (2019). Pengaruh Employee Engagement Terhadap Kinerja Karyawan Melalui Komitmen Organisasi (Studi Pada Divisi Produksi Pt. Indo Putra Harapan Sukses Makmur). </w:t>
      </w:r>
      <w:r>
        <w:rPr>
          <w:rFonts w:hint="default" w:ascii="Verdana" w:hAnsi="Verdana" w:cs="Verdana"/>
          <w:i/>
          <w:iCs/>
          <w:sz w:val="16"/>
          <w:szCs w:val="16"/>
        </w:rPr>
        <w:t>Jurnal Ilmu Manajemen (JIM)</w:t>
      </w:r>
      <w:r>
        <w:rPr>
          <w:rFonts w:hint="default" w:ascii="Verdana" w:hAnsi="Verdana" w:cs="Verdana"/>
          <w:sz w:val="16"/>
          <w:szCs w:val="16"/>
        </w:rPr>
        <w:t xml:space="preserve">, </w:t>
      </w:r>
      <w:r>
        <w:rPr>
          <w:rFonts w:hint="default" w:ascii="Verdana" w:hAnsi="Verdana" w:cs="Verdana"/>
          <w:i/>
          <w:iCs/>
          <w:sz w:val="16"/>
          <w:szCs w:val="16"/>
        </w:rPr>
        <w:t>7</w:t>
      </w:r>
      <w:r>
        <w:rPr>
          <w:rFonts w:hint="default" w:ascii="Verdana" w:hAnsi="Verdana" w:cs="Verdana"/>
          <w:sz w:val="16"/>
          <w:szCs w:val="16"/>
        </w:rPr>
        <w:t>(1), 228–234.</w:t>
      </w:r>
    </w:p>
    <w:p>
      <w:pPr>
        <w:widowControl w:val="0"/>
        <w:autoSpaceDE w:val="0"/>
        <w:autoSpaceDN w:val="0"/>
        <w:adjustRightInd w:val="0"/>
        <w:spacing w:after="80" w:line="240" w:lineRule="auto"/>
        <w:ind w:left="480" w:hanging="480"/>
        <w:jc w:val="both"/>
        <w:rPr>
          <w:rFonts w:hint="default" w:ascii="Verdana" w:hAnsi="Verdana" w:cs="Verdana"/>
          <w:sz w:val="16"/>
          <w:szCs w:val="16"/>
        </w:rPr>
      </w:pPr>
      <w:r>
        <w:rPr>
          <w:rFonts w:hint="default" w:ascii="Verdana" w:hAnsi="Verdana" w:cs="Verdana"/>
          <w:sz w:val="16"/>
          <w:szCs w:val="16"/>
        </w:rPr>
        <w:t xml:space="preserve">Ary, D. (2022). PENGARUH PELATIHAN KERJA, KETERLIBATAN KERJA KARYAWAN DAN KESELAMATAN KERJA TERHADAP KINERJA KARYAWAN PT.KARUNIA PUTRA SAMUDRA. </w:t>
      </w:r>
      <w:r>
        <w:rPr>
          <w:rFonts w:hint="default" w:ascii="Verdana" w:hAnsi="Verdana" w:cs="Verdana"/>
          <w:i/>
          <w:iCs/>
          <w:sz w:val="16"/>
          <w:szCs w:val="16"/>
        </w:rPr>
        <w:t>PENGARUH PELATIHAN KERJA, KETERLIBATAN KERJA KARYAWAN DAN KESELAMATAN KERJA TERHADAP KINERJA KARYAWAN PT.KARUNIA PUTRA SAMUDRA</w:t>
      </w:r>
      <w:r>
        <w:rPr>
          <w:rFonts w:hint="default" w:ascii="Verdana" w:hAnsi="Verdana" w:cs="Verdana"/>
          <w:sz w:val="16"/>
          <w:szCs w:val="16"/>
        </w:rPr>
        <w:t xml:space="preserve">, </w:t>
      </w:r>
      <w:r>
        <w:rPr>
          <w:rFonts w:hint="default" w:ascii="Verdana" w:hAnsi="Verdana" w:cs="Verdana"/>
          <w:i/>
          <w:iCs/>
          <w:sz w:val="16"/>
          <w:szCs w:val="16"/>
        </w:rPr>
        <w:t>01</w:t>
      </w:r>
      <w:r>
        <w:rPr>
          <w:rFonts w:hint="default" w:ascii="Verdana" w:hAnsi="Verdana" w:cs="Verdana"/>
          <w:sz w:val="16"/>
          <w:szCs w:val="16"/>
        </w:rPr>
        <w:t>.</w:t>
      </w:r>
    </w:p>
    <w:p>
      <w:pPr>
        <w:widowControl w:val="0"/>
        <w:autoSpaceDE w:val="0"/>
        <w:autoSpaceDN w:val="0"/>
        <w:adjustRightInd w:val="0"/>
        <w:spacing w:after="80" w:line="240" w:lineRule="auto"/>
        <w:ind w:left="480" w:hanging="480"/>
        <w:jc w:val="both"/>
        <w:rPr>
          <w:rFonts w:hint="default" w:ascii="Verdana" w:hAnsi="Verdana" w:cs="Verdana"/>
          <w:sz w:val="16"/>
          <w:szCs w:val="16"/>
        </w:rPr>
      </w:pPr>
      <w:r>
        <w:rPr>
          <w:rFonts w:hint="default" w:ascii="Verdana" w:hAnsi="Verdana" w:cs="Verdana"/>
          <w:sz w:val="16"/>
          <w:szCs w:val="16"/>
        </w:rPr>
        <w:t xml:space="preserve">Dayona, G., Rinawati, N., &amp; Studi Magister Manajemen Sekolah Tinggi Ilmu Ekonomi Indonesia Membangun Jl Soekarno Hatta No, P. (2016). PENGARUH PELATIHAN DAN PENGEMBANGAN KARIR TERHADAP EMPLOYEE ENGAGEMENT DI PT ANDALAN FINANCE INDONESIA. </w:t>
      </w:r>
      <w:r>
        <w:rPr>
          <w:rFonts w:hint="default" w:ascii="Verdana" w:hAnsi="Verdana" w:cs="Verdana"/>
          <w:i/>
          <w:iCs/>
          <w:sz w:val="16"/>
          <w:szCs w:val="16"/>
        </w:rPr>
        <w:t>Jurnal-Inaba.Hol.Es</w:t>
      </w:r>
      <w:r>
        <w:rPr>
          <w:rFonts w:hint="default" w:ascii="Verdana" w:hAnsi="Verdana" w:cs="Verdana"/>
          <w:sz w:val="16"/>
          <w:szCs w:val="16"/>
        </w:rPr>
        <w:t xml:space="preserve">, </w:t>
      </w:r>
      <w:r>
        <w:rPr>
          <w:rFonts w:hint="default" w:ascii="Verdana" w:hAnsi="Verdana" w:cs="Verdana"/>
          <w:i/>
          <w:iCs/>
          <w:sz w:val="16"/>
          <w:szCs w:val="16"/>
        </w:rPr>
        <w:t>15</w:t>
      </w:r>
      <w:r>
        <w:rPr>
          <w:rFonts w:hint="default" w:ascii="Verdana" w:hAnsi="Verdana" w:cs="Verdana"/>
          <w:sz w:val="16"/>
          <w:szCs w:val="16"/>
        </w:rPr>
        <w:t>(2). http://</w:t>
      </w:r>
    </w:p>
    <w:p>
      <w:pPr>
        <w:widowControl w:val="0"/>
        <w:autoSpaceDE w:val="0"/>
        <w:autoSpaceDN w:val="0"/>
        <w:adjustRightInd w:val="0"/>
        <w:spacing w:after="80" w:line="240" w:lineRule="auto"/>
        <w:ind w:left="480" w:hanging="480"/>
        <w:jc w:val="both"/>
        <w:rPr>
          <w:rFonts w:hint="default" w:ascii="Verdana" w:hAnsi="Verdana" w:cs="Verdana"/>
          <w:sz w:val="16"/>
          <w:szCs w:val="16"/>
        </w:rPr>
      </w:pPr>
      <w:r>
        <w:rPr>
          <w:rFonts w:hint="default" w:ascii="Verdana" w:hAnsi="Verdana" w:cs="Verdana"/>
          <w:sz w:val="16"/>
          <w:szCs w:val="16"/>
        </w:rPr>
        <w:t xml:space="preserve">Fransiska, P. E., Christina, S. M., &amp; Bisma, A. (n.d.). </w:t>
      </w:r>
      <w:r>
        <w:rPr>
          <w:rFonts w:hint="default" w:ascii="Verdana" w:hAnsi="Verdana" w:cs="Verdana"/>
          <w:i/>
          <w:iCs/>
          <w:sz w:val="16"/>
          <w:szCs w:val="16"/>
        </w:rPr>
        <w:t>PENGARUH PELATIHAN, PENGEMBANGAN KARIR, DAN BUDAYA ORGANISASI TERHADAP EMPLOYEE ENGAGEMENTPADA PT. ANGKASA PURA I (PERSERO) KANTOR CABANG JUANDA SURABAYA</w:t>
      </w:r>
      <w:r>
        <w:rPr>
          <w:rFonts w:hint="default" w:ascii="Verdana" w:hAnsi="Verdana" w:cs="Verdana"/>
          <w:sz w:val="16"/>
          <w:szCs w:val="16"/>
        </w:rPr>
        <w:t>.</w:t>
      </w:r>
    </w:p>
    <w:p>
      <w:pPr>
        <w:widowControl w:val="0"/>
        <w:autoSpaceDE w:val="0"/>
        <w:autoSpaceDN w:val="0"/>
        <w:adjustRightInd w:val="0"/>
        <w:spacing w:after="80" w:line="240" w:lineRule="auto"/>
        <w:ind w:left="480" w:hanging="480"/>
        <w:jc w:val="both"/>
        <w:rPr>
          <w:rFonts w:hint="default" w:ascii="Verdana" w:hAnsi="Verdana" w:cs="Verdana"/>
          <w:sz w:val="16"/>
          <w:szCs w:val="16"/>
        </w:rPr>
      </w:pPr>
      <w:r>
        <w:rPr>
          <w:rFonts w:hint="default" w:ascii="Verdana" w:hAnsi="Verdana" w:cs="Verdana"/>
          <w:sz w:val="16"/>
          <w:szCs w:val="16"/>
        </w:rPr>
        <w:t xml:space="preserve">Indryani, N. W. S., &amp; Ardana, I. K. (2019). PERAN EMPLOYEE ENGAGEMENT DALAM MEMEDIASI PENGARUH PENGEMBANGAN KARIR TERHADAP ORGANIZATIONAL CITIZENSHIP BEHAVIOR. </w:t>
      </w:r>
      <w:r>
        <w:rPr>
          <w:rFonts w:hint="default" w:ascii="Verdana" w:hAnsi="Verdana" w:cs="Verdana"/>
          <w:i/>
          <w:iCs/>
          <w:sz w:val="16"/>
          <w:szCs w:val="16"/>
        </w:rPr>
        <w:t>E-Jurnal Manajemen Universitas Udayana</w:t>
      </w:r>
      <w:r>
        <w:rPr>
          <w:rFonts w:hint="default" w:ascii="Verdana" w:hAnsi="Verdana" w:cs="Verdana"/>
          <w:sz w:val="16"/>
          <w:szCs w:val="16"/>
        </w:rPr>
        <w:t xml:space="preserve">, </w:t>
      </w:r>
      <w:r>
        <w:rPr>
          <w:rFonts w:hint="default" w:ascii="Verdana" w:hAnsi="Verdana" w:cs="Verdana"/>
          <w:i/>
          <w:iCs/>
          <w:sz w:val="16"/>
          <w:szCs w:val="16"/>
        </w:rPr>
        <w:t>8</w:t>
      </w:r>
      <w:r>
        <w:rPr>
          <w:rFonts w:hint="default" w:ascii="Verdana" w:hAnsi="Verdana" w:cs="Verdana"/>
          <w:sz w:val="16"/>
          <w:szCs w:val="16"/>
        </w:rPr>
        <w:t>(9), 5527. https://doi.org/10.24843/ejmunud.2019.v08.i09.p09</w:t>
      </w:r>
    </w:p>
    <w:p>
      <w:pPr>
        <w:widowControl w:val="0"/>
        <w:autoSpaceDE w:val="0"/>
        <w:autoSpaceDN w:val="0"/>
        <w:adjustRightInd w:val="0"/>
        <w:spacing w:after="80" w:line="240" w:lineRule="auto"/>
        <w:ind w:left="480" w:hanging="480"/>
        <w:jc w:val="both"/>
        <w:rPr>
          <w:rFonts w:hint="default" w:ascii="Verdana" w:hAnsi="Verdana" w:cs="Verdana"/>
          <w:sz w:val="16"/>
          <w:szCs w:val="16"/>
        </w:rPr>
      </w:pPr>
      <w:r>
        <w:rPr>
          <w:rFonts w:hint="default" w:ascii="Verdana" w:hAnsi="Verdana" w:cs="Verdana"/>
          <w:sz w:val="16"/>
          <w:szCs w:val="16"/>
        </w:rPr>
        <w:t xml:space="preserve">Kaseger, G. F., &amp; Greis M Sendow, H. N. T. J. E. (2017). Pengaruh Pengembangan Karir, Pengalaman Kerja dan Keterlibatan Kerja Terhadap Kinerja Karyawan PT. Bank Rakyat Indonesia ( Persero ) Tbk Kantor Cabang Manado. </w:t>
      </w:r>
      <w:r>
        <w:rPr>
          <w:rFonts w:hint="default" w:ascii="Verdana" w:hAnsi="Verdana" w:cs="Verdana"/>
          <w:i/>
          <w:iCs/>
          <w:sz w:val="16"/>
          <w:szCs w:val="16"/>
        </w:rPr>
        <w:t>Jurnal EMBA: JurnalRiset Ekonomi, Manajemen, Bisnis Dan Akuntansi</w:t>
      </w:r>
      <w:r>
        <w:rPr>
          <w:rFonts w:hint="default" w:ascii="Verdana" w:hAnsi="Verdana" w:cs="Verdana"/>
          <w:sz w:val="16"/>
          <w:szCs w:val="16"/>
        </w:rPr>
        <w:t xml:space="preserve">, </w:t>
      </w:r>
      <w:r>
        <w:rPr>
          <w:rFonts w:hint="default" w:ascii="Verdana" w:hAnsi="Verdana" w:cs="Verdana"/>
          <w:i/>
          <w:iCs/>
          <w:sz w:val="16"/>
          <w:szCs w:val="16"/>
        </w:rPr>
        <w:t>5</w:t>
      </w:r>
      <w:r>
        <w:rPr>
          <w:rFonts w:hint="default" w:ascii="Verdana" w:hAnsi="Verdana" w:cs="Verdana"/>
          <w:sz w:val="16"/>
          <w:szCs w:val="16"/>
        </w:rPr>
        <w:t>(2), 3058–3067.</w:t>
      </w:r>
    </w:p>
    <w:p>
      <w:pPr>
        <w:widowControl w:val="0"/>
        <w:autoSpaceDE w:val="0"/>
        <w:autoSpaceDN w:val="0"/>
        <w:adjustRightInd w:val="0"/>
        <w:spacing w:after="80" w:line="240" w:lineRule="auto"/>
        <w:ind w:left="480" w:hanging="480"/>
        <w:jc w:val="both"/>
        <w:rPr>
          <w:rFonts w:hint="default" w:ascii="Verdana" w:hAnsi="Verdana" w:cs="Verdana"/>
          <w:sz w:val="16"/>
          <w:szCs w:val="16"/>
        </w:rPr>
      </w:pPr>
      <w:r>
        <w:rPr>
          <w:rFonts w:hint="default" w:ascii="Verdana" w:hAnsi="Verdana" w:cs="Verdana"/>
          <w:sz w:val="16"/>
          <w:szCs w:val="16"/>
        </w:rPr>
        <w:t>Puspita</w:t>
      </w:r>
      <w:r>
        <w:rPr>
          <w:rFonts w:hint="default" w:ascii="Verdana" w:hAnsi="Verdana" w:cs="Verdana"/>
          <w:sz w:val="16"/>
          <w:szCs w:val="16"/>
          <w:vertAlign w:val="superscript"/>
        </w:rPr>
        <w:t>1</w:t>
      </w:r>
      <w:r>
        <w:rPr>
          <w:rFonts w:hint="default" w:ascii="Verdana" w:hAnsi="Verdana" w:cs="Verdana"/>
          <w:sz w:val="16"/>
          <w:szCs w:val="16"/>
        </w:rPr>
        <w:t xml:space="preserve">, A., Bjb, B., Barat, J., Pascasarjana, F., Sumber, M., &amp; Manusia, D. (n.d.). </w:t>
      </w:r>
      <w:r>
        <w:rPr>
          <w:rFonts w:hint="default" w:ascii="Verdana" w:hAnsi="Verdana" w:cs="Verdana"/>
          <w:i/>
          <w:iCs/>
          <w:sz w:val="16"/>
          <w:szCs w:val="16"/>
        </w:rPr>
        <w:t>PENGARUH BUDAYA ORGANISASI, PENGEMBANGAN KARIR, DAN KOMPENSASI TERHADAP EMPLOYEE ENGAGEMENT DI PT. BANK X, TBK</w:t>
      </w:r>
      <w:r>
        <w:rPr>
          <w:rFonts w:hint="default" w:ascii="Verdana" w:hAnsi="Verdana" w:cs="Verdana"/>
          <w:sz w:val="16"/>
          <w:szCs w:val="16"/>
        </w:rPr>
        <w:t>.</w:t>
      </w:r>
    </w:p>
    <w:p>
      <w:pPr>
        <w:widowControl w:val="0"/>
        <w:autoSpaceDE w:val="0"/>
        <w:autoSpaceDN w:val="0"/>
        <w:adjustRightInd w:val="0"/>
        <w:spacing w:after="80" w:line="240" w:lineRule="auto"/>
        <w:ind w:left="480" w:hanging="480"/>
        <w:jc w:val="both"/>
        <w:rPr>
          <w:rFonts w:hint="default" w:ascii="Verdana" w:hAnsi="Verdana" w:cs="Verdana"/>
          <w:sz w:val="16"/>
          <w:szCs w:val="16"/>
        </w:rPr>
      </w:pPr>
      <w:r>
        <w:rPr>
          <w:rFonts w:hint="default" w:ascii="Verdana" w:hAnsi="Verdana" w:cs="Verdana"/>
          <w:sz w:val="16"/>
          <w:szCs w:val="16"/>
        </w:rPr>
        <w:t xml:space="preserve">Ramadhan, N., &amp; Sembiring, J. (2017). Pengaruh Employee Engagement Terhadap Kinerja Karyawan Di Human Capital Center Pt. Telekomunikasi Indonesia, Tbk. </w:t>
      </w:r>
      <w:r>
        <w:rPr>
          <w:rFonts w:hint="default" w:ascii="Verdana" w:hAnsi="Verdana" w:cs="Verdana"/>
          <w:i/>
          <w:iCs/>
          <w:sz w:val="16"/>
          <w:szCs w:val="16"/>
        </w:rPr>
        <w:t>Jurnal Manajemen Indonesia</w:t>
      </w:r>
      <w:r>
        <w:rPr>
          <w:rFonts w:hint="default" w:ascii="Verdana" w:hAnsi="Verdana" w:cs="Verdana"/>
          <w:sz w:val="16"/>
          <w:szCs w:val="16"/>
        </w:rPr>
        <w:t xml:space="preserve">, </w:t>
      </w:r>
      <w:r>
        <w:rPr>
          <w:rFonts w:hint="default" w:ascii="Verdana" w:hAnsi="Verdana" w:cs="Verdana"/>
          <w:i/>
          <w:iCs/>
          <w:sz w:val="16"/>
          <w:szCs w:val="16"/>
        </w:rPr>
        <w:t>14</w:t>
      </w:r>
      <w:r>
        <w:rPr>
          <w:rFonts w:hint="default" w:ascii="Verdana" w:hAnsi="Verdana" w:cs="Verdana"/>
          <w:sz w:val="16"/>
          <w:szCs w:val="16"/>
        </w:rPr>
        <w:t>(1), 47. https://doi.org/10.25124/jmi.v14i1.351</w:t>
      </w:r>
    </w:p>
    <w:p>
      <w:pPr>
        <w:widowControl w:val="0"/>
        <w:autoSpaceDE w:val="0"/>
        <w:autoSpaceDN w:val="0"/>
        <w:adjustRightInd w:val="0"/>
        <w:spacing w:after="80" w:line="240" w:lineRule="auto"/>
        <w:ind w:left="480" w:hanging="480"/>
        <w:jc w:val="both"/>
        <w:rPr>
          <w:rFonts w:hint="default" w:ascii="Verdana" w:hAnsi="Verdana" w:cs="Verdana"/>
          <w:sz w:val="16"/>
          <w:szCs w:val="16"/>
        </w:rPr>
      </w:pPr>
      <w:r>
        <w:rPr>
          <w:rFonts w:hint="default" w:ascii="Verdana" w:hAnsi="Verdana" w:cs="Verdana"/>
          <w:sz w:val="16"/>
          <w:szCs w:val="16"/>
        </w:rPr>
        <w:t xml:space="preserve">Sugiyono. (2011). </w:t>
      </w:r>
      <w:r>
        <w:rPr>
          <w:rFonts w:hint="default" w:ascii="Verdana" w:hAnsi="Verdana" w:cs="Verdana"/>
          <w:i/>
          <w:iCs/>
          <w:sz w:val="16"/>
          <w:szCs w:val="16"/>
        </w:rPr>
        <w:t>Metode Penelitian Kuantitatif, Kualitatif dan R&amp;D</w:t>
      </w:r>
      <w:r>
        <w:rPr>
          <w:rFonts w:hint="default" w:ascii="Verdana" w:hAnsi="Verdana" w:cs="Verdana"/>
          <w:sz w:val="16"/>
          <w:szCs w:val="16"/>
        </w:rPr>
        <w:t>. Alfabeta.</w:t>
      </w:r>
    </w:p>
    <w:p>
      <w:pPr>
        <w:widowControl w:val="0"/>
        <w:autoSpaceDE w:val="0"/>
        <w:autoSpaceDN w:val="0"/>
        <w:adjustRightInd w:val="0"/>
        <w:spacing w:after="80" w:line="240" w:lineRule="auto"/>
        <w:ind w:left="480" w:hanging="480"/>
        <w:jc w:val="both"/>
        <w:rPr>
          <w:rFonts w:hint="default" w:ascii="Verdana" w:hAnsi="Verdana" w:cs="Verdana"/>
          <w:sz w:val="16"/>
          <w:szCs w:val="16"/>
        </w:rPr>
      </w:pPr>
      <w:r>
        <w:rPr>
          <w:rFonts w:hint="default" w:ascii="Verdana" w:hAnsi="Verdana" w:cs="Verdana"/>
          <w:sz w:val="16"/>
          <w:szCs w:val="16"/>
        </w:rPr>
        <w:t xml:space="preserve">Wibisono, D. E., &amp; Yuniawan, A. (2021). Daniel Eriko Wibisono, Ahyar Yaniawan. </w:t>
      </w:r>
      <w:r>
        <w:rPr>
          <w:rFonts w:hint="default" w:ascii="Verdana" w:hAnsi="Verdana" w:cs="Verdana"/>
          <w:i/>
          <w:iCs/>
          <w:sz w:val="16"/>
          <w:szCs w:val="16"/>
        </w:rPr>
        <w:t>PENGARUH PELATIHAN ONLINE TERHADAP KETERIKATAN KARYAWAN DENGAN PENGEMBANGAN KARIR DAN EFIKASI DIRI SEBAGAI VARIABEL INTERVENING (Studi Pada Karyawan PT. Bank Negara Indonesia Tbk Purwokerto)</w:t>
      </w:r>
      <w:r>
        <w:rPr>
          <w:rFonts w:hint="default" w:ascii="Verdana" w:hAnsi="Verdana" w:cs="Verdana"/>
          <w:sz w:val="16"/>
          <w:szCs w:val="16"/>
        </w:rPr>
        <w:t xml:space="preserve">, </w:t>
      </w:r>
      <w:r>
        <w:rPr>
          <w:rFonts w:hint="default" w:ascii="Verdana" w:hAnsi="Verdana" w:cs="Verdana"/>
          <w:i/>
          <w:iCs/>
          <w:sz w:val="16"/>
          <w:szCs w:val="16"/>
        </w:rPr>
        <w:t>10</w:t>
      </w:r>
      <w:r>
        <w:rPr>
          <w:rFonts w:hint="default" w:ascii="Verdana" w:hAnsi="Verdana" w:cs="Verdana"/>
          <w:sz w:val="16"/>
          <w:szCs w:val="16"/>
        </w:rPr>
        <w:t>(5), 1–11. http://ejournal-s1.undip.ac.id/index.php/dbr</w:t>
      </w:r>
    </w:p>
    <w:p>
      <w:pPr>
        <w:widowControl w:val="0"/>
        <w:autoSpaceDE w:val="0"/>
        <w:autoSpaceDN w:val="0"/>
        <w:adjustRightInd w:val="0"/>
        <w:spacing w:after="80" w:line="240" w:lineRule="auto"/>
        <w:ind w:left="480" w:hanging="480"/>
        <w:jc w:val="both"/>
        <w:rPr>
          <w:rFonts w:hint="default" w:ascii="Verdana" w:hAnsi="Verdana" w:cs="Verdana"/>
          <w:sz w:val="16"/>
          <w:szCs w:val="16"/>
        </w:rPr>
      </w:pPr>
    </w:p>
    <w:p>
      <w:pPr>
        <w:widowControl w:val="0"/>
        <w:autoSpaceDE w:val="0"/>
        <w:autoSpaceDN w:val="0"/>
        <w:adjustRightInd w:val="0"/>
        <w:spacing w:before="120" w:after="0" w:line="240" w:lineRule="auto"/>
        <w:ind w:left="720" w:hanging="720"/>
        <w:jc w:val="both"/>
        <w:rPr>
          <w:rFonts w:hint="default" w:ascii="Verdana" w:hAnsi="Verdana" w:cs="Verdana"/>
          <w:sz w:val="16"/>
          <w:szCs w:val="16"/>
        </w:rPr>
      </w:pPr>
    </w:p>
    <w:p>
      <w:pPr>
        <w:widowControl w:val="0"/>
        <w:autoSpaceDE w:val="0"/>
        <w:autoSpaceDN w:val="0"/>
        <w:adjustRightInd w:val="0"/>
        <w:spacing w:after="120" w:line="240" w:lineRule="auto"/>
        <w:jc w:val="both"/>
        <w:rPr>
          <w:rFonts w:ascii="Times New Roman" w:hAnsi="Times New Roman" w:cs="Times New Roman"/>
        </w:rPr>
      </w:pPr>
      <w:r>
        <w:rPr>
          <w:rFonts w:hint="default" w:ascii="Verdana" w:hAnsi="Verdana" w:cs="Verdana"/>
          <w:sz w:val="16"/>
          <w:szCs w:val="16"/>
        </w:rPr>
        <w:fldChar w:fldCharType="end"/>
      </w:r>
    </w:p>
    <w:bookmarkEnd w:id="0"/>
    <w:sectPr>
      <w:pgSz w:w="11906" w:h="16838"/>
      <w:pgMar w:top="1440" w:right="1440" w:bottom="1440" w:left="1440" w:header="709" w:footer="709" w:gutter="0"/>
      <w:pgBorders>
        <w:top w:val="none" w:sz="0" w:space="0"/>
        <w:left w:val="none" w:sz="0" w:space="0"/>
        <w:bottom w:val="none" w:sz="0" w:space="0"/>
        <w:right w:val="none" w:sz="0" w:space="0"/>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Samsung SVD_Medium_JP">
    <w:panose1 w:val="02000503000000020003"/>
    <w:charset w:val="00"/>
    <w:family w:val="auto"/>
    <w:pitch w:val="default"/>
    <w:sig w:usb0="A1002AEF" w:usb1="D001F87A" w:usb2="00000008" w:usb3="00000000" w:csb0="000001FF" w:csb1="00000000"/>
  </w:font>
  <w:font w:name="Verdana">
    <w:panose1 w:val="020B0604030504040204"/>
    <w:charset w:val="00"/>
    <w:family w:val="auto"/>
    <w:pitch w:val="default"/>
    <w:sig w:usb0="A0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AB128A"/>
    <w:multiLevelType w:val="multilevel"/>
    <w:tmpl w:val="2AAB128A"/>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38473CFB"/>
    <w:multiLevelType w:val="multilevel"/>
    <w:tmpl w:val="38473CFB"/>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EEB"/>
    <w:rsid w:val="00005038"/>
    <w:rsid w:val="00007A1F"/>
    <w:rsid w:val="00015E7C"/>
    <w:rsid w:val="00033810"/>
    <w:rsid w:val="00046277"/>
    <w:rsid w:val="00056E19"/>
    <w:rsid w:val="000D4615"/>
    <w:rsid w:val="000D4706"/>
    <w:rsid w:val="000D4EEB"/>
    <w:rsid w:val="000E22F4"/>
    <w:rsid w:val="000F5BF1"/>
    <w:rsid w:val="0013594E"/>
    <w:rsid w:val="00161CDB"/>
    <w:rsid w:val="00167A87"/>
    <w:rsid w:val="0019799D"/>
    <w:rsid w:val="001D2239"/>
    <w:rsid w:val="00203AFD"/>
    <w:rsid w:val="00284E98"/>
    <w:rsid w:val="002C2021"/>
    <w:rsid w:val="002C25BD"/>
    <w:rsid w:val="002C3D38"/>
    <w:rsid w:val="00326662"/>
    <w:rsid w:val="00346FA7"/>
    <w:rsid w:val="00363D78"/>
    <w:rsid w:val="0041431F"/>
    <w:rsid w:val="00475FC7"/>
    <w:rsid w:val="00527A9B"/>
    <w:rsid w:val="005445E2"/>
    <w:rsid w:val="005E1720"/>
    <w:rsid w:val="00627DE7"/>
    <w:rsid w:val="00634AB5"/>
    <w:rsid w:val="00643594"/>
    <w:rsid w:val="0067268A"/>
    <w:rsid w:val="00680F97"/>
    <w:rsid w:val="006C5B2B"/>
    <w:rsid w:val="00705D9B"/>
    <w:rsid w:val="0074146C"/>
    <w:rsid w:val="007B43B4"/>
    <w:rsid w:val="007E7BF3"/>
    <w:rsid w:val="007F3A5C"/>
    <w:rsid w:val="00810FBE"/>
    <w:rsid w:val="008520E9"/>
    <w:rsid w:val="008900D1"/>
    <w:rsid w:val="008A4E4C"/>
    <w:rsid w:val="00915A72"/>
    <w:rsid w:val="00981A38"/>
    <w:rsid w:val="00A66F4D"/>
    <w:rsid w:val="00AB1710"/>
    <w:rsid w:val="00AE49A9"/>
    <w:rsid w:val="00B23D90"/>
    <w:rsid w:val="00B2651F"/>
    <w:rsid w:val="00B64750"/>
    <w:rsid w:val="00B74E13"/>
    <w:rsid w:val="00B96F00"/>
    <w:rsid w:val="00C11542"/>
    <w:rsid w:val="00C56D0A"/>
    <w:rsid w:val="00C6724C"/>
    <w:rsid w:val="00C96D83"/>
    <w:rsid w:val="00CB5E3C"/>
    <w:rsid w:val="00D0453E"/>
    <w:rsid w:val="00D300F9"/>
    <w:rsid w:val="00D51E30"/>
    <w:rsid w:val="00DD74B0"/>
    <w:rsid w:val="00DF2D97"/>
    <w:rsid w:val="00E23B7B"/>
    <w:rsid w:val="00E60893"/>
    <w:rsid w:val="00EA4218"/>
    <w:rsid w:val="00EC7AF3"/>
    <w:rsid w:val="00EE0BB1"/>
    <w:rsid w:val="00EF0023"/>
    <w:rsid w:val="00F148CF"/>
    <w:rsid w:val="00F16703"/>
    <w:rsid w:val="00F5391A"/>
    <w:rsid w:val="00FA0DF3"/>
    <w:rsid w:val="00FB040C"/>
    <w:rsid w:val="00FB3FEF"/>
    <w:rsid w:val="00FC0722"/>
    <w:rsid w:val="00FE15C2"/>
    <w:rsid w:val="1CD87195"/>
    <w:rsid w:val="422C4E40"/>
    <w:rsid w:val="58717625"/>
    <w:rsid w:val="798D4BFB"/>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qFormat="1"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qFormat="1"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d-ID" w:eastAsia="en-US" w:bidi="ar-SA"/>
    </w:rPr>
  </w:style>
  <w:style w:type="paragraph" w:styleId="2">
    <w:name w:val="heading 1"/>
    <w:basedOn w:val="1"/>
    <w:next w:val="1"/>
    <w:link w:val="18"/>
    <w:qFormat/>
    <w:uiPriority w:val="1"/>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3"/>
    <w:semiHidden/>
    <w:unhideWhenUsed/>
    <w:uiPriority w:val="99"/>
    <w:pPr>
      <w:spacing w:after="0" w:line="240" w:lineRule="auto"/>
    </w:pPr>
    <w:rPr>
      <w:rFonts w:ascii="Tahoma" w:hAnsi="Tahoma" w:cs="Tahoma"/>
      <w:sz w:val="16"/>
      <w:szCs w:val="16"/>
    </w:rPr>
  </w:style>
  <w:style w:type="character" w:styleId="6">
    <w:name w:val="Emphasis"/>
    <w:basedOn w:val="3"/>
    <w:qFormat/>
    <w:uiPriority w:val="20"/>
    <w:rPr>
      <w:i/>
      <w:iCs/>
    </w:rPr>
  </w:style>
  <w:style w:type="paragraph" w:styleId="7">
    <w:name w:val="HTML Preformatted"/>
    <w:basedOn w:val="1"/>
    <w:link w:val="1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id-ID"/>
    </w:rPr>
  </w:style>
  <w:style w:type="character" w:styleId="8">
    <w:name w:val="Hyperlink"/>
    <w:basedOn w:val="3"/>
    <w:unhideWhenUsed/>
    <w:uiPriority w:val="99"/>
    <w:rPr>
      <w:color w:val="0000FF" w:themeColor="hyperlink"/>
      <w:u w:val="single"/>
      <w14:textFill>
        <w14:solidFill>
          <w14:schemeClr w14:val="hlink"/>
        </w14:solidFill>
      </w14:textFill>
    </w:rPr>
  </w:style>
  <w:style w:type="table" w:styleId="9">
    <w:name w:val="Table Grid"/>
    <w:basedOn w:val="4"/>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0">
    <w:name w:val="Light Shading"/>
    <w:basedOn w:val="4"/>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character" w:customStyle="1" w:styleId="11">
    <w:name w:val="HTML Preformatted Char"/>
    <w:basedOn w:val="3"/>
    <w:link w:val="7"/>
    <w:semiHidden/>
    <w:uiPriority w:val="99"/>
    <w:rPr>
      <w:rFonts w:ascii="Courier New" w:hAnsi="Courier New" w:eastAsia="Times New Roman" w:cs="Courier New"/>
      <w:sz w:val="20"/>
      <w:szCs w:val="20"/>
      <w:lang w:eastAsia="id-ID"/>
    </w:rPr>
  </w:style>
  <w:style w:type="character" w:customStyle="1" w:styleId="12">
    <w:name w:val="y2iqfc"/>
    <w:basedOn w:val="3"/>
    <w:uiPriority w:val="0"/>
  </w:style>
  <w:style w:type="character" w:customStyle="1" w:styleId="13">
    <w:name w:val="Balloon Text Char"/>
    <w:basedOn w:val="3"/>
    <w:link w:val="5"/>
    <w:semiHidden/>
    <w:uiPriority w:val="99"/>
    <w:rPr>
      <w:rFonts w:ascii="Tahoma" w:hAnsi="Tahoma" w:cs="Tahoma"/>
      <w:sz w:val="16"/>
      <w:szCs w:val="16"/>
    </w:rPr>
  </w:style>
  <w:style w:type="paragraph" w:styleId="14">
    <w:name w:val="List Paragraph"/>
    <w:basedOn w:val="1"/>
    <w:link w:val="17"/>
    <w:qFormat/>
    <w:uiPriority w:val="1"/>
    <w:pPr>
      <w:ind w:left="720"/>
      <w:contextualSpacing/>
    </w:pPr>
    <w:rPr>
      <w:lang w:val="en-US"/>
    </w:rPr>
  </w:style>
  <w:style w:type="paragraph" w:customStyle="1" w:styleId="15">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id-ID" w:eastAsia="en-US" w:bidi="ar-SA"/>
    </w:rPr>
  </w:style>
  <w:style w:type="character" w:customStyle="1" w:styleId="16">
    <w:name w:val="sw"/>
    <w:basedOn w:val="3"/>
    <w:uiPriority w:val="0"/>
  </w:style>
  <w:style w:type="character" w:customStyle="1" w:styleId="17">
    <w:name w:val="List Paragraph Char"/>
    <w:basedOn w:val="3"/>
    <w:link w:val="14"/>
    <w:qFormat/>
    <w:locked/>
    <w:uiPriority w:val="1"/>
    <w:rPr>
      <w:lang w:val="en-US"/>
    </w:rPr>
  </w:style>
  <w:style w:type="character" w:customStyle="1" w:styleId="18">
    <w:name w:val="Heading 1 Char"/>
    <w:basedOn w:val="3"/>
    <w:link w:val="2"/>
    <w:uiPriority w:val="1"/>
    <w:rPr>
      <w:rFonts w:asciiTheme="majorHAnsi" w:hAnsiTheme="majorHAnsi" w:eastAsiaTheme="majorEastAsia" w:cstheme="majorBidi"/>
      <w:b/>
      <w:bCs/>
      <w:color w:val="376092" w:themeColor="accent1" w:themeShade="BF"/>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52F13-161D-499D-8026-6C56175CAA5D}">
  <ds:schemaRefs/>
</ds:datastoreItem>
</file>

<file path=docProps/app.xml><?xml version="1.0" encoding="utf-8"?>
<Properties xmlns="http://schemas.openxmlformats.org/officeDocument/2006/extended-properties" xmlns:vt="http://schemas.openxmlformats.org/officeDocument/2006/docPropsVTypes">
  <Template>Normal</Template>
  <Pages>10</Pages>
  <Words>5971</Words>
  <Characters>34040</Characters>
  <Lines>283</Lines>
  <Paragraphs>79</Paragraphs>
  <TotalTime>1</TotalTime>
  <ScaleCrop>false</ScaleCrop>
  <LinksUpToDate>false</LinksUpToDate>
  <CharactersWithSpaces>39932</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2023-04-07T22:41:00Z</dcterms:created>
  <dc:creator>LENOVO</dc:creator>
  <cp:lastModifiedBy>PN_PEKERJA</cp:lastModifiedBy>
  <dcterms:modified xsi:type="dcterms:W3CDTF">2023-05-16T10:05:37Z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2057-11.2.0.11440</vt:lpwstr>
  </property>
  <property fmtid="{D5CDD505-2E9C-101B-9397-08002B2CF9AE}" pid="3" name="ICV">
    <vt:lpwstr>76AC00EB75D34C96A36AAE02A1406CF3</vt:lpwstr>
  </property>
</Properties>
</file>