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6E4" w:rsidRPr="003906E4" w:rsidRDefault="003906E4" w:rsidP="003906E4">
      <w:pPr>
        <w:spacing w:line="240" w:lineRule="auto"/>
        <w:rPr>
          <w:rFonts w:ascii="Verdana" w:eastAsia="Times New Roman" w:hAnsi="Verdana" w:cs="Times New Roman"/>
          <w:b/>
          <w:bCs/>
          <w:color w:val="1F497D" w:themeColor="text2"/>
          <w:sz w:val="20"/>
          <w:szCs w:val="24"/>
        </w:rPr>
      </w:pPr>
      <w:r w:rsidRPr="003906E4">
        <w:rPr>
          <w:rFonts w:ascii="Verdana" w:eastAsia="Times New Roman" w:hAnsi="Verdana" w:cs="Times New Roman"/>
          <w:b/>
          <w:bCs/>
          <w:color w:val="1F497D" w:themeColor="text2"/>
          <w:sz w:val="20"/>
          <w:szCs w:val="24"/>
        </w:rPr>
        <w:t xml:space="preserve">PENGARUH KOMPENSASI, LINGKUNGAN KERJA DAN PENGEMBANGAN KARIR TERHADAP </w:t>
      </w:r>
      <w:r w:rsidRPr="003906E4">
        <w:rPr>
          <w:rFonts w:ascii="Verdana" w:eastAsia="Times New Roman" w:hAnsi="Verdana" w:cs="Times New Roman"/>
          <w:b/>
          <w:bCs/>
          <w:i/>
          <w:color w:val="1F497D" w:themeColor="text2"/>
          <w:sz w:val="20"/>
          <w:szCs w:val="24"/>
        </w:rPr>
        <w:t>TURNOVER INTENTION</w:t>
      </w:r>
      <w:r w:rsidRPr="003906E4">
        <w:rPr>
          <w:rFonts w:ascii="Verdana" w:eastAsia="Times New Roman" w:hAnsi="Verdana" w:cs="Times New Roman"/>
          <w:b/>
          <w:bCs/>
          <w:color w:val="1F497D" w:themeColor="text2"/>
          <w:sz w:val="20"/>
          <w:szCs w:val="24"/>
        </w:rPr>
        <w:t xml:space="preserve"> KARYAWAN DEPARTEMEN PRODUKSI PT. XYZ CIKARANG</w:t>
      </w:r>
    </w:p>
    <w:p w:rsidR="00AB56A1" w:rsidRPr="003906E4" w:rsidRDefault="003906E4" w:rsidP="003906E4">
      <w:pPr>
        <w:spacing w:line="240" w:lineRule="auto"/>
        <w:rPr>
          <w:rFonts w:ascii="Verdana" w:eastAsia="Times New Roman" w:hAnsi="Verdana" w:cs="Times New Roman"/>
          <w:b/>
          <w:bCs/>
          <w:i/>
          <w:color w:val="1F497D" w:themeColor="text2"/>
          <w:sz w:val="20"/>
          <w:szCs w:val="24"/>
          <w:vertAlign w:val="superscript"/>
        </w:rPr>
      </w:pPr>
      <w:r w:rsidRPr="003906E4">
        <w:rPr>
          <w:rFonts w:ascii="Verdana" w:eastAsia="Times New Roman" w:hAnsi="Verdana" w:cs="Times New Roman"/>
          <w:b/>
          <w:bCs/>
          <w:i/>
          <w:color w:val="1F497D" w:themeColor="text2"/>
          <w:sz w:val="20"/>
          <w:szCs w:val="24"/>
        </w:rPr>
        <w:t>Nur Cahya Dewi</w:t>
      </w:r>
      <w:r w:rsidRPr="003906E4">
        <w:rPr>
          <w:rFonts w:ascii="Verdana" w:eastAsia="Times New Roman" w:hAnsi="Verdana" w:cs="Times New Roman"/>
          <w:b/>
          <w:bCs/>
          <w:i/>
          <w:color w:val="1F497D" w:themeColor="text2"/>
          <w:sz w:val="20"/>
          <w:szCs w:val="24"/>
          <w:vertAlign w:val="superscript"/>
        </w:rPr>
        <w:t>1</w:t>
      </w:r>
      <w:r w:rsidRPr="003906E4">
        <w:rPr>
          <w:rFonts w:ascii="Verdana" w:eastAsia="Times New Roman" w:hAnsi="Verdana" w:cs="Times New Roman"/>
          <w:b/>
          <w:bCs/>
          <w:i/>
          <w:color w:val="1F497D" w:themeColor="text2"/>
          <w:sz w:val="20"/>
          <w:szCs w:val="24"/>
        </w:rPr>
        <w:t>, Sinta S Herianti</w:t>
      </w:r>
      <w:r w:rsidRPr="003906E4">
        <w:rPr>
          <w:rFonts w:ascii="Verdana" w:eastAsia="Times New Roman" w:hAnsi="Verdana" w:cs="Times New Roman"/>
          <w:b/>
          <w:bCs/>
          <w:i/>
          <w:color w:val="1F497D" w:themeColor="text2"/>
          <w:sz w:val="20"/>
          <w:szCs w:val="24"/>
          <w:vertAlign w:val="superscript"/>
        </w:rPr>
        <w:t>2</w:t>
      </w:r>
    </w:p>
    <w:p w:rsidR="003906E4" w:rsidRPr="003906E4" w:rsidRDefault="003906E4" w:rsidP="003906E4">
      <w:pPr>
        <w:pBdr>
          <w:bottom w:val="single" w:sz="6" w:space="1" w:color="auto"/>
        </w:pBdr>
        <w:spacing w:line="240" w:lineRule="auto"/>
        <w:rPr>
          <w:rFonts w:ascii="Verdana" w:hAnsi="Verdana" w:cs="Times New Roman"/>
          <w:i/>
          <w:color w:val="7F7F7F" w:themeColor="text1" w:themeTint="80"/>
          <w:sz w:val="16"/>
          <w:szCs w:val="24"/>
        </w:rPr>
      </w:pPr>
      <w:r w:rsidRPr="003906E4">
        <w:rPr>
          <w:rFonts w:ascii="Verdana" w:hAnsi="Verdana" w:cs="Times New Roman"/>
          <w:i/>
          <w:color w:val="7F7F7F" w:themeColor="text1" w:themeTint="80"/>
          <w:sz w:val="16"/>
          <w:szCs w:val="24"/>
        </w:rPr>
        <w:t>Fakultas Ekonomi dan Bisnis, Universitas Pelita Bangsa, Indonesia</w:t>
      </w:r>
    </w:p>
    <w:p w:rsidR="003906E4" w:rsidRPr="003906E4" w:rsidRDefault="003906E4" w:rsidP="003906E4">
      <w:pPr>
        <w:pBdr>
          <w:bottom w:val="single" w:sz="6" w:space="1" w:color="auto"/>
        </w:pBdr>
        <w:spacing w:line="240" w:lineRule="auto"/>
        <w:rPr>
          <w:rFonts w:ascii="Verdana" w:hAnsi="Verdana" w:cs="Times New Roman"/>
          <w:i/>
          <w:color w:val="7F7F7F" w:themeColor="text1" w:themeTint="80"/>
          <w:sz w:val="16"/>
          <w:szCs w:val="24"/>
        </w:rPr>
      </w:pPr>
      <w:r w:rsidRPr="003906E4">
        <w:rPr>
          <w:rFonts w:ascii="Verdana" w:hAnsi="Verdana" w:cs="Times New Roman"/>
          <w:i/>
          <w:color w:val="7F7F7F" w:themeColor="text1" w:themeTint="80"/>
          <w:sz w:val="16"/>
          <w:szCs w:val="24"/>
        </w:rPr>
        <w:t>Fakultas Ekonomi dan Bisnis, Universitas Pelita Bangsa, Indonesia</w:t>
      </w:r>
    </w:p>
    <w:p w:rsidR="003906E4" w:rsidRPr="003906E4" w:rsidRDefault="003906E4" w:rsidP="003906E4">
      <w:pPr>
        <w:pBdr>
          <w:bottom w:val="single" w:sz="6" w:space="1" w:color="auto"/>
        </w:pBdr>
        <w:spacing w:line="240" w:lineRule="auto"/>
        <w:rPr>
          <w:rFonts w:ascii="Verdana" w:hAnsi="Verdana" w:cs="Times New Roman"/>
          <w:i/>
          <w:color w:val="7F7F7F" w:themeColor="text1" w:themeTint="80"/>
          <w:sz w:val="16"/>
          <w:szCs w:val="24"/>
        </w:rPr>
      </w:pPr>
      <w:r w:rsidRPr="003906E4">
        <w:rPr>
          <w:rFonts w:ascii="Verdana" w:hAnsi="Verdana" w:cs="Times New Roman"/>
          <w:i/>
          <w:color w:val="7F7F7F" w:themeColor="text1" w:themeTint="80"/>
          <w:sz w:val="16"/>
          <w:szCs w:val="24"/>
        </w:rPr>
        <w:t>Fakultas Ekonomi dan Bisnis, Universitas Pelita Bangsa, Indonesia</w:t>
      </w:r>
    </w:p>
    <w:p w:rsidR="003906E4" w:rsidRPr="003906E4" w:rsidRDefault="003906E4" w:rsidP="003906E4">
      <w:pPr>
        <w:pBdr>
          <w:bottom w:val="single" w:sz="6" w:space="1" w:color="auto"/>
        </w:pBdr>
        <w:spacing w:line="240" w:lineRule="auto"/>
        <w:rPr>
          <w:rFonts w:ascii="Verdana" w:hAnsi="Verdana" w:cs="Times New Roman"/>
          <w:i/>
          <w:color w:val="7F7F7F" w:themeColor="text1" w:themeTint="80"/>
          <w:sz w:val="16"/>
          <w:szCs w:val="24"/>
        </w:rPr>
      </w:pPr>
      <w:r w:rsidRPr="003906E4">
        <w:rPr>
          <w:rFonts w:ascii="Verdana" w:hAnsi="Verdana" w:cs="Times New Roman"/>
          <w:i/>
          <w:color w:val="7F7F7F" w:themeColor="text1" w:themeTint="80"/>
          <w:sz w:val="16"/>
          <w:szCs w:val="24"/>
        </w:rPr>
        <w:t xml:space="preserve">E-mail: </w:t>
      </w:r>
      <w:hyperlink r:id="rId8" w:history="1">
        <w:r w:rsidRPr="003906E4">
          <w:rPr>
            <w:rStyle w:val="Hyperlink"/>
            <w:rFonts w:ascii="Verdana" w:hAnsi="Verdana" w:cs="Times New Roman"/>
            <w:i/>
            <w:sz w:val="16"/>
            <w:szCs w:val="24"/>
          </w:rPr>
          <w:t>nurcahyadewi92@gmail.com</w:t>
        </w:r>
      </w:hyperlink>
    </w:p>
    <w:p w:rsidR="00A975C5" w:rsidRDefault="00A975C5" w:rsidP="00E20322">
      <w:pPr>
        <w:pBdr>
          <w:bottom w:val="single" w:sz="6" w:space="1" w:color="auto"/>
        </w:pBdr>
        <w:spacing w:line="240" w:lineRule="auto"/>
        <w:jc w:val="center"/>
        <w:rPr>
          <w:rFonts w:ascii="Verdana" w:hAnsi="Verdana" w:cs="Times New Roman"/>
          <w:i/>
          <w:sz w:val="16"/>
          <w:szCs w:val="24"/>
        </w:rPr>
      </w:pPr>
    </w:p>
    <w:p w:rsidR="00353403" w:rsidRPr="00353403" w:rsidRDefault="00286BB2" w:rsidP="00353403">
      <w:pPr>
        <w:spacing w:line="240" w:lineRule="auto"/>
        <w:jc w:val="both"/>
        <w:rPr>
          <w:rFonts w:ascii="Verdana" w:eastAsia="Times New Roman" w:hAnsi="Verdana" w:cs="Times New Roman"/>
          <w:i/>
          <w:color w:val="7F7F7F" w:themeColor="text1" w:themeTint="80"/>
          <w:sz w:val="16"/>
          <w:lang w:eastAsia="id-ID"/>
        </w:rPr>
      </w:pPr>
      <w:r w:rsidRPr="00851841">
        <w:rPr>
          <w:rFonts w:ascii="Verdana" w:hAnsi="Verdana" w:cs="Times New Roman"/>
          <w:b/>
          <w:i/>
          <w:color w:val="1F497D" w:themeColor="text2"/>
          <w:sz w:val="16"/>
          <w:szCs w:val="24"/>
        </w:rPr>
        <w:t>Abstract:</w:t>
      </w:r>
      <w:r w:rsidRPr="00321BEE">
        <w:rPr>
          <w:rFonts w:ascii="Verdana" w:hAnsi="Verdana" w:cs="Times New Roman"/>
          <w:b/>
          <w:i/>
          <w:sz w:val="16"/>
          <w:szCs w:val="24"/>
        </w:rPr>
        <w:t xml:space="preserve"> </w:t>
      </w:r>
      <w:r w:rsidR="00353403" w:rsidRPr="00353403">
        <w:rPr>
          <w:rFonts w:ascii="Verdana" w:eastAsia="Times New Roman" w:hAnsi="Verdana" w:cs="Times New Roman"/>
          <w:i/>
          <w:color w:val="7F7F7F" w:themeColor="text1" w:themeTint="80"/>
          <w:sz w:val="16"/>
          <w:lang w:eastAsia="id-ID"/>
        </w:rPr>
        <w:t xml:space="preserve">The purpose of this study was to determine whether there is an </w:t>
      </w:r>
      <w:r w:rsidR="009C3C72">
        <w:rPr>
          <w:rFonts w:ascii="Verdana" w:eastAsia="Times New Roman" w:hAnsi="Verdana" w:cs="Times New Roman"/>
          <w:i/>
          <w:color w:val="7F7F7F" w:themeColor="text1" w:themeTint="80"/>
          <w:sz w:val="16"/>
          <w:lang w:eastAsia="id-ID"/>
        </w:rPr>
        <w:t>influence between</w:t>
      </w:r>
      <w:r w:rsidR="00353403" w:rsidRPr="00353403">
        <w:rPr>
          <w:rFonts w:ascii="Verdana" w:eastAsia="Times New Roman" w:hAnsi="Verdana" w:cs="Times New Roman"/>
          <w:i/>
          <w:color w:val="7F7F7F" w:themeColor="text1" w:themeTint="80"/>
          <w:sz w:val="16"/>
          <w:lang w:eastAsia="id-ID"/>
        </w:rPr>
        <w:t xml:space="preserve"> </w:t>
      </w:r>
      <w:r w:rsidR="009C3C72">
        <w:rPr>
          <w:rFonts w:ascii="Verdana" w:eastAsia="Times New Roman" w:hAnsi="Verdana" w:cs="Times New Roman"/>
          <w:i/>
          <w:color w:val="7F7F7F" w:themeColor="text1" w:themeTint="80"/>
          <w:sz w:val="16"/>
          <w:lang w:eastAsia="id-ID"/>
        </w:rPr>
        <w:t xml:space="preserve">the variables </w:t>
      </w:r>
      <w:bookmarkStart w:id="0" w:name="_GoBack"/>
      <w:bookmarkEnd w:id="0"/>
      <w:r w:rsidR="00353403" w:rsidRPr="00353403">
        <w:rPr>
          <w:rFonts w:ascii="Verdana" w:eastAsia="Times New Roman" w:hAnsi="Verdana" w:cs="Times New Roman"/>
          <w:i/>
          <w:color w:val="7F7F7F" w:themeColor="text1" w:themeTint="80"/>
          <w:sz w:val="16"/>
          <w:lang w:eastAsia="id-ID"/>
        </w:rPr>
        <w:t>of compensation, work environment and career development on the turnover intention of production department employees of PT. XYZ Cikarang. This research uses a quantitative approach, namely a research method that emphasizes objective phenomena. The population of this research is all employees of the production department at PT NMI Cikarang with a total of 200 employees. The technique of determining the sample using the slovin formula obtained a sample of 133 respondents. And the data collected through questionnaires and observation. Data analysis used multiple linear regression tests, classical assumption tests, hypothesis testing. The results of this study show a significance value of 0.003 &lt;0.05 and a calculated t-value of 3.025 &gt; 1.978. It can be concluded that partially the compensation variable has a positive and significant effect on employee turnover intention in the production department of PT. XYZ Cikarang. The work environment variable shows a significance value of 0.000 &lt;0.05 and the results of the calculated t value of 5.248 &gt; 1.978, it can be concluded that partially it has a positive and significant effect on employee turnover intention in the production department of PT. XYZ Cikarang. The career development variable shows a significance value of 0.000 &lt;0.05 and the results of the calculated t-value of 3.635 &gt; 1.978, it can be concluded that partially it has a positive and significant effect on employee turnover intention in the production department of PT. XYZ Cikarang.</w:t>
      </w:r>
    </w:p>
    <w:p w:rsidR="00353403" w:rsidRPr="00353403" w:rsidRDefault="00353403" w:rsidP="00353403">
      <w:pPr>
        <w:pBdr>
          <w:bottom w:val="single" w:sz="6" w:space="1" w:color="auto"/>
        </w:pBdr>
        <w:spacing w:line="240" w:lineRule="auto"/>
        <w:jc w:val="both"/>
        <w:rPr>
          <w:rFonts w:ascii="Verdana" w:hAnsi="Verdana" w:cs="Times New Roman"/>
          <w:b/>
          <w:i/>
          <w:color w:val="1F497D" w:themeColor="text2"/>
          <w:sz w:val="16"/>
          <w:szCs w:val="24"/>
        </w:rPr>
      </w:pPr>
      <w:r w:rsidRPr="00353403">
        <w:rPr>
          <w:rFonts w:ascii="Verdana" w:hAnsi="Verdana" w:cs="Times New Roman"/>
          <w:b/>
          <w:i/>
          <w:color w:val="1F497D" w:themeColor="text2"/>
          <w:sz w:val="16"/>
          <w:szCs w:val="24"/>
        </w:rPr>
        <w:t>Keywords: compensation, work environment, career development and turnover intention</w:t>
      </w:r>
    </w:p>
    <w:p w:rsidR="00A975C5" w:rsidRDefault="00A975C5" w:rsidP="00E20322">
      <w:pPr>
        <w:pBdr>
          <w:bottom w:val="single" w:sz="6" w:space="1" w:color="auto"/>
        </w:pBdr>
        <w:spacing w:line="240" w:lineRule="auto"/>
        <w:jc w:val="both"/>
        <w:rPr>
          <w:rFonts w:ascii="Verdana" w:hAnsi="Verdana" w:cs="Times New Roman"/>
          <w:b/>
          <w:i/>
          <w:sz w:val="16"/>
        </w:rPr>
      </w:pPr>
    </w:p>
    <w:p w:rsidR="00353403" w:rsidRPr="003805CB" w:rsidRDefault="001156E6" w:rsidP="00353403">
      <w:pPr>
        <w:tabs>
          <w:tab w:val="left" w:pos="0"/>
        </w:tabs>
        <w:spacing w:line="240" w:lineRule="auto"/>
        <w:jc w:val="both"/>
        <w:rPr>
          <w:rFonts w:ascii="Verdana" w:eastAsia="Times New Roman" w:hAnsi="Verdana" w:cs="Times New Roman"/>
          <w:color w:val="7F7F7F" w:themeColor="text1" w:themeTint="80"/>
          <w:sz w:val="16"/>
          <w:lang w:eastAsia="id-ID"/>
        </w:rPr>
      </w:pPr>
      <w:r w:rsidRPr="00851841">
        <w:rPr>
          <w:rFonts w:ascii="Verdana" w:hAnsi="Verdana" w:cs="Times New Roman"/>
          <w:b/>
          <w:color w:val="1F497D" w:themeColor="text2"/>
          <w:sz w:val="16"/>
          <w:szCs w:val="24"/>
        </w:rPr>
        <w:t>Abstrak:</w:t>
      </w:r>
      <w:r w:rsidRPr="00851841">
        <w:rPr>
          <w:rFonts w:ascii="Verdana" w:hAnsi="Verdana" w:cs="Times New Roman"/>
          <w:b/>
          <w:color w:val="7F7F7F" w:themeColor="text1" w:themeTint="80"/>
          <w:sz w:val="16"/>
          <w:szCs w:val="24"/>
        </w:rPr>
        <w:t xml:space="preserve"> </w:t>
      </w:r>
      <w:r w:rsidR="00353403" w:rsidRPr="003805CB">
        <w:rPr>
          <w:rFonts w:ascii="Verdana" w:eastAsia="Times New Roman" w:hAnsi="Verdana" w:cs="Times New Roman"/>
          <w:color w:val="7F7F7F" w:themeColor="text1" w:themeTint="80"/>
          <w:sz w:val="16"/>
          <w:lang w:eastAsia="id-ID"/>
        </w:rPr>
        <w:t xml:space="preserve">Tujuan dari penelitian ini adalah untuk mengetahui apakah </w:t>
      </w:r>
      <w:r w:rsidR="009C3C72">
        <w:rPr>
          <w:rFonts w:ascii="Verdana" w:eastAsia="Times New Roman" w:hAnsi="Verdana" w:cs="Times New Roman"/>
          <w:color w:val="7F7F7F" w:themeColor="text1" w:themeTint="80"/>
          <w:sz w:val="16"/>
          <w:lang w:eastAsia="id-ID"/>
        </w:rPr>
        <w:t>terdapat</w:t>
      </w:r>
      <w:r w:rsidR="00353403" w:rsidRPr="003805CB">
        <w:rPr>
          <w:rFonts w:ascii="Verdana" w:eastAsia="Times New Roman" w:hAnsi="Verdana" w:cs="Times New Roman"/>
          <w:color w:val="7F7F7F" w:themeColor="text1" w:themeTint="80"/>
          <w:sz w:val="16"/>
          <w:lang w:eastAsia="id-ID"/>
        </w:rPr>
        <w:t xml:space="preserve"> pengaruh </w:t>
      </w:r>
      <w:r w:rsidR="009C3C72">
        <w:rPr>
          <w:rFonts w:ascii="Verdana" w:eastAsia="Times New Roman" w:hAnsi="Verdana" w:cs="Times New Roman"/>
          <w:color w:val="7F7F7F" w:themeColor="text1" w:themeTint="80"/>
          <w:sz w:val="16"/>
          <w:lang w:eastAsia="id-ID"/>
        </w:rPr>
        <w:t xml:space="preserve">antara variabel </w:t>
      </w:r>
      <w:r w:rsidR="00353403" w:rsidRPr="003805CB">
        <w:rPr>
          <w:rFonts w:ascii="Verdana" w:eastAsia="Times New Roman" w:hAnsi="Verdana" w:cs="Times New Roman"/>
          <w:color w:val="7F7F7F" w:themeColor="text1" w:themeTint="80"/>
          <w:sz w:val="16"/>
          <w:lang w:eastAsia="id-ID"/>
        </w:rPr>
        <w:t xml:space="preserve">kompensasi, lingkungan kerja dan pengembangan karir terhadap </w:t>
      </w:r>
      <w:r w:rsidR="00353403" w:rsidRPr="009C3C72">
        <w:rPr>
          <w:rFonts w:ascii="Verdana" w:eastAsia="Times New Roman" w:hAnsi="Verdana" w:cs="Times New Roman"/>
          <w:i/>
          <w:color w:val="7F7F7F" w:themeColor="text1" w:themeTint="80"/>
          <w:sz w:val="16"/>
          <w:lang w:eastAsia="id-ID"/>
        </w:rPr>
        <w:t>turnover intention</w:t>
      </w:r>
      <w:r w:rsidR="00353403" w:rsidRPr="003805CB">
        <w:rPr>
          <w:rFonts w:ascii="Verdana" w:eastAsia="Times New Roman" w:hAnsi="Verdana" w:cs="Times New Roman"/>
          <w:color w:val="7F7F7F" w:themeColor="text1" w:themeTint="80"/>
          <w:sz w:val="16"/>
          <w:lang w:eastAsia="id-ID"/>
        </w:rPr>
        <w:t xml:space="preserve"> karyawan departemen produksi PT. XYZ Cikarang. Penelitian ini mneggunakan jenis pendekatan kuantitatif, yaitu metode penelitian yang menekankan pada fenomena objektif. Populasi dari penelitian ini adalah seluruh karyawan departemen produksi pada PT NMI Cikarang sebanyak 200 karyawan. Pengambilan sampel dilakukan dengan metode simple ramdom sampling, dengan jumlah responden sebanyak 133 responden yang di dapat dari perhitungan dengan menggunakan rumus slovin. Dan data yang dikumpulkan melalui kuesioner dan observasi. Analisis data menggunakan uji regresi linear berganda, uji asumsi klasik, uji hipotesis. Hasil dari penelitian ini menunjukan nilai siginifikansinya sebesar 0,003 &lt; 0,05 dan hasil nilai t hitung sebesar 3,025 &gt; 1,978 maka dapat disimpulkan bahwa secara parsial variabel kompensasi memiliki pengaruh positif dan signifiksn terhadap turnover intention karyawan departemen produksi PT. XYZ Cikarang. Variabel lingkungan kerja menunjukan nilai siginifikansinya sebesar 0,000 &lt; 0,05 dan hasil nilai t hitung sebesar 5,248 &gt; 1,978 maka dapat disimpulkan secara parsial memiliki pengaruh positif dan signifiksn terhadap turnover intention karyawan departemen produksi PT. XYZ Cikarang. Variabel pengembangan karir menunjukan nilai siginifikansinya sebesar 0,000 &lt; 0,05 dan hasil nilai t hitung sebesar 3,635 &gt; 1,978 maka dapat disimpulkan secara parsial memiliki pengaruh positif dan signifiksn terhadap </w:t>
      </w:r>
      <w:r w:rsidR="00353403" w:rsidRPr="003805CB">
        <w:rPr>
          <w:rFonts w:ascii="Verdana" w:eastAsia="Times New Roman" w:hAnsi="Verdana" w:cs="Times New Roman"/>
          <w:i/>
          <w:color w:val="7F7F7F" w:themeColor="text1" w:themeTint="80"/>
          <w:sz w:val="16"/>
          <w:lang w:eastAsia="id-ID"/>
        </w:rPr>
        <w:t>turnover intention</w:t>
      </w:r>
      <w:r w:rsidR="00353403" w:rsidRPr="003805CB">
        <w:rPr>
          <w:rFonts w:ascii="Verdana" w:eastAsia="Times New Roman" w:hAnsi="Verdana" w:cs="Times New Roman"/>
          <w:color w:val="7F7F7F" w:themeColor="text1" w:themeTint="80"/>
          <w:sz w:val="16"/>
          <w:lang w:eastAsia="id-ID"/>
        </w:rPr>
        <w:t xml:space="preserve"> karyawan departemen produksi PT. XYZ Cikarang.</w:t>
      </w:r>
    </w:p>
    <w:p w:rsidR="00ED2D4F" w:rsidRPr="00ED2D4F" w:rsidRDefault="00ED2D4F" w:rsidP="00ED2D4F">
      <w:pPr>
        <w:spacing w:line="240" w:lineRule="auto"/>
        <w:jc w:val="both"/>
        <w:rPr>
          <w:rFonts w:ascii="Verdana" w:hAnsi="Verdana" w:cs="Times New Roman"/>
          <w:b/>
          <w:color w:val="1F497D" w:themeColor="text2"/>
          <w:sz w:val="16"/>
          <w:szCs w:val="24"/>
        </w:rPr>
      </w:pPr>
      <w:r w:rsidRPr="00ED2D4F">
        <w:rPr>
          <w:rFonts w:ascii="Verdana" w:hAnsi="Verdana" w:cs="Times New Roman"/>
          <w:b/>
          <w:color w:val="1F497D" w:themeColor="text2"/>
          <w:sz w:val="16"/>
          <w:szCs w:val="24"/>
        </w:rPr>
        <w:t xml:space="preserve">Kata Kunci: Kompensasi, Lingkungan Kerja, Pengembangan Karir dan </w:t>
      </w:r>
      <w:r w:rsidRPr="00ED2D4F">
        <w:rPr>
          <w:rFonts w:ascii="Verdana" w:hAnsi="Verdana" w:cs="Times New Roman"/>
          <w:b/>
          <w:i/>
          <w:color w:val="1F497D" w:themeColor="text2"/>
          <w:sz w:val="16"/>
          <w:szCs w:val="24"/>
        </w:rPr>
        <w:t>Turnover Intention</w:t>
      </w:r>
    </w:p>
    <w:p w:rsidR="00150556" w:rsidRPr="00851841" w:rsidRDefault="00150556" w:rsidP="00E20322">
      <w:pPr>
        <w:spacing w:line="240" w:lineRule="auto"/>
        <w:jc w:val="both"/>
        <w:rPr>
          <w:rFonts w:ascii="Verdana" w:eastAsiaTheme="minorEastAsia" w:hAnsi="Verdana" w:cs="Times New Roman"/>
          <w:b/>
          <w:color w:val="7F7F7F" w:themeColor="text1" w:themeTint="80"/>
          <w:sz w:val="16"/>
          <w:szCs w:val="24"/>
        </w:rPr>
        <w:sectPr w:rsidR="00150556" w:rsidRPr="00851841" w:rsidSect="003906E4">
          <w:headerReference w:type="default" r:id="rId9"/>
          <w:footerReference w:type="default" r:id="rId10"/>
          <w:pgSz w:w="11907" w:h="16839" w:code="9"/>
          <w:pgMar w:top="2274" w:right="1701" w:bottom="1701" w:left="2274" w:header="720" w:footer="720" w:gutter="0"/>
          <w:pgNumType w:start="1"/>
          <w:cols w:space="720"/>
          <w:docGrid w:linePitch="360"/>
        </w:sectPr>
      </w:pPr>
    </w:p>
    <w:p w:rsidR="00F57512" w:rsidRPr="00851841" w:rsidRDefault="00F57512" w:rsidP="00996444">
      <w:pPr>
        <w:spacing w:line="240" w:lineRule="auto"/>
        <w:jc w:val="both"/>
        <w:rPr>
          <w:rFonts w:ascii="Verdana" w:hAnsi="Verdana" w:cs="Times New Roman"/>
          <w:b/>
          <w:color w:val="7F7F7F" w:themeColor="text1" w:themeTint="80"/>
          <w:sz w:val="16"/>
          <w:szCs w:val="24"/>
        </w:rPr>
        <w:sectPr w:rsidR="00F57512" w:rsidRPr="00851841" w:rsidSect="00BE25E6">
          <w:type w:val="continuous"/>
          <w:pgSz w:w="11907" w:h="16839" w:code="9"/>
          <w:pgMar w:top="2275" w:right="1699" w:bottom="1699" w:left="2275" w:header="720" w:footer="720" w:gutter="0"/>
          <w:pgNumType w:start="309"/>
          <w:cols w:space="720"/>
          <w:docGrid w:linePitch="360"/>
        </w:sectPr>
      </w:pPr>
    </w:p>
    <w:p w:rsidR="00851841" w:rsidRDefault="0010019C" w:rsidP="00851841">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lastRenderedPageBreak/>
        <w:t>PENDAHULUAN</w:t>
      </w:r>
    </w:p>
    <w:p w:rsidR="00ED2D4F" w:rsidRPr="00ED2D4F" w:rsidRDefault="00ED2D4F" w:rsidP="00ED2D4F">
      <w:pPr>
        <w:tabs>
          <w:tab w:val="left" w:pos="5235"/>
        </w:tabs>
        <w:spacing w:line="240" w:lineRule="auto"/>
        <w:jc w:val="both"/>
        <w:rPr>
          <w:rFonts w:ascii="Verdana" w:hAnsi="Verdana" w:cs="Times New Roman"/>
          <w:iCs/>
          <w:color w:val="7F7F7F" w:themeColor="text1" w:themeTint="80"/>
          <w:sz w:val="16"/>
          <w:szCs w:val="24"/>
        </w:rPr>
      </w:pPr>
      <w:r w:rsidRPr="00ED2D4F">
        <w:rPr>
          <w:rFonts w:ascii="Verdana" w:hAnsi="Verdana" w:cs="Times New Roman"/>
          <w:iCs/>
          <w:color w:val="7F7F7F" w:themeColor="text1" w:themeTint="80"/>
          <w:sz w:val="16"/>
          <w:szCs w:val="24"/>
        </w:rPr>
        <w:t xml:space="preserve">Sumber daya manusia memiliki peran besar dalam menentukan maju atau berkembangnya suatu organisasi. Sumber daya manusia menjadi sorotan maupun tumpuan bagi perusahaan untuk tetap dapat bertahan. Permasalahan yang dihadapi perusahaan adalah sumber daya manusia, sebab sumber daya manusia ini terdiri dari berbagai individu dengan karakteristik yang berbeda-beda, dengan bermacam latar belakang, pendidikan, dan sifat yang berbeda sehingga perselisihan dapat muncul setiap saat (Putri, 2022). Oleh karena itu perusahaan dituntut untuk dapat menggunakan sumber daya manusia yang dimiliki seoptimal mungkin, dalam arti perusahaan harus menciptakan keunggulan yang kompetitif, sehingga perusahaan diharapkan dapat menghadapi para pesaing-pesaing bisnis lainnya. </w:t>
      </w:r>
    </w:p>
    <w:p w:rsidR="00ED2D4F" w:rsidRPr="00ED2D4F" w:rsidRDefault="00ED2D4F" w:rsidP="00ED2D4F">
      <w:pPr>
        <w:tabs>
          <w:tab w:val="left" w:pos="5235"/>
        </w:tabs>
        <w:spacing w:line="240" w:lineRule="auto"/>
        <w:jc w:val="both"/>
        <w:rPr>
          <w:rFonts w:ascii="Verdana" w:hAnsi="Verdana" w:cs="Times New Roman"/>
          <w:iCs/>
          <w:color w:val="7F7F7F" w:themeColor="text1" w:themeTint="80"/>
          <w:sz w:val="16"/>
          <w:szCs w:val="24"/>
        </w:rPr>
      </w:pPr>
      <w:r w:rsidRPr="00ED2D4F">
        <w:rPr>
          <w:rFonts w:ascii="Verdana" w:hAnsi="Verdana" w:cs="Times New Roman"/>
          <w:iCs/>
          <w:color w:val="7F7F7F" w:themeColor="text1" w:themeTint="80"/>
          <w:sz w:val="16"/>
          <w:szCs w:val="24"/>
        </w:rPr>
        <w:t xml:space="preserve">Selain menentukan keberhasilan, kedudukan sumber daya manusia dalam organisasi saat ini bukan hanya sebagai alat produksi tetapi juga sebagai penggerak dan penentu berlangsungnya aktivitas organisasi.  Oleh karena itu, kemajuan organisasi ditentukan pula bagaimana kualitas dan kemampuan sumber daya manusia di dalamnya. Semakin berkualitas sumber daya manusia yang dimiliki suatu organisasi, maka </w:t>
      </w:r>
      <w:proofErr w:type="gramStart"/>
      <w:r w:rsidRPr="00ED2D4F">
        <w:rPr>
          <w:rFonts w:ascii="Verdana" w:hAnsi="Verdana" w:cs="Times New Roman"/>
          <w:iCs/>
          <w:color w:val="7F7F7F" w:themeColor="text1" w:themeTint="80"/>
          <w:sz w:val="16"/>
          <w:szCs w:val="24"/>
        </w:rPr>
        <w:t>akan</w:t>
      </w:r>
      <w:proofErr w:type="gramEnd"/>
      <w:r w:rsidRPr="00ED2D4F">
        <w:rPr>
          <w:rFonts w:ascii="Verdana" w:hAnsi="Verdana" w:cs="Times New Roman"/>
          <w:iCs/>
          <w:color w:val="7F7F7F" w:themeColor="text1" w:themeTint="80"/>
          <w:sz w:val="16"/>
          <w:szCs w:val="24"/>
        </w:rPr>
        <w:t xml:space="preserve"> semakin baik pula kinerja yang dihasilkan.</w:t>
      </w:r>
    </w:p>
    <w:p w:rsidR="00ED2D4F" w:rsidRPr="00ED2D4F" w:rsidRDefault="00ED2D4F" w:rsidP="00ED2D4F">
      <w:pPr>
        <w:tabs>
          <w:tab w:val="left" w:pos="5235"/>
        </w:tabs>
        <w:spacing w:line="240" w:lineRule="auto"/>
        <w:jc w:val="both"/>
        <w:rPr>
          <w:rFonts w:ascii="Verdana" w:hAnsi="Verdana" w:cs="Times New Roman"/>
          <w:iCs/>
          <w:color w:val="7F7F7F" w:themeColor="text1" w:themeTint="80"/>
          <w:sz w:val="16"/>
          <w:szCs w:val="24"/>
        </w:rPr>
      </w:pPr>
      <w:r w:rsidRPr="00ED2D4F">
        <w:rPr>
          <w:rFonts w:ascii="Verdana" w:hAnsi="Verdana" w:cs="Times New Roman"/>
          <w:iCs/>
          <w:color w:val="7F7F7F" w:themeColor="text1" w:themeTint="80"/>
          <w:sz w:val="16"/>
          <w:szCs w:val="24"/>
        </w:rPr>
        <w:t>Setiap perusahaan atau organisasi harus meningkatkan sumber daya manusianya agar kinerja yang dimiliki semakin meningkat, karena perusahaan atau organisasi yang maju yaitu organisasi yang menampilkan kinerja yang baik. Selain itu perilaku karyawan yang dilakukan di lingkungan perusahaan menentukan kondisi perusahaan tersebut. Fenomena yang sering terjadi di dalam perusahaan yaitu perusahaan sudah memiliki kinerja yang sedemikian bagus tetapi dirusak oleh perilaku karyawan yang sulit dihindari. Salah satu dari bentuk perilaku tersebut yaitu keinginan berpindahnya seorang karyawan untuk memutuskan keluar dari perusahaan tersebut (Turnover Intention).</w:t>
      </w:r>
    </w:p>
    <w:p w:rsidR="00ED2D4F" w:rsidRPr="00ED2D4F" w:rsidRDefault="00ED2D4F" w:rsidP="00ED2D4F">
      <w:pPr>
        <w:tabs>
          <w:tab w:val="left" w:pos="5235"/>
        </w:tabs>
        <w:spacing w:line="240" w:lineRule="auto"/>
        <w:jc w:val="both"/>
        <w:rPr>
          <w:rFonts w:ascii="Verdana" w:hAnsi="Verdana" w:cs="Times New Roman"/>
          <w:iCs/>
          <w:color w:val="7F7F7F" w:themeColor="text1" w:themeTint="80"/>
          <w:sz w:val="16"/>
          <w:szCs w:val="24"/>
        </w:rPr>
      </w:pPr>
      <w:r w:rsidRPr="00ED2D4F">
        <w:rPr>
          <w:rFonts w:ascii="Verdana" w:hAnsi="Verdana" w:cs="Times New Roman"/>
          <w:i/>
          <w:iCs/>
          <w:color w:val="7F7F7F" w:themeColor="text1" w:themeTint="80"/>
          <w:sz w:val="16"/>
          <w:szCs w:val="24"/>
        </w:rPr>
        <w:t>Turnover intention</w:t>
      </w:r>
      <w:r w:rsidRPr="00ED2D4F">
        <w:rPr>
          <w:rFonts w:ascii="Verdana" w:hAnsi="Verdana" w:cs="Times New Roman"/>
          <w:iCs/>
          <w:color w:val="7F7F7F" w:themeColor="text1" w:themeTint="80"/>
          <w:sz w:val="16"/>
          <w:szCs w:val="24"/>
        </w:rPr>
        <w:t xml:space="preserve"> adalah keinginan untuk keluar dari perusahaan dalam bentuk berhenti dari pekerjaan karena sudah tidaak merasa nyaman dan berkeinginan untuk mendapatkan pekerjaan yang lebih baik lagi di perusahaan lain (Putri, 2022). Turnover Intention adalah suatu keadaan di mana seorang karyawan memiliki niatan untuk mencari pekerjaan lain di organisasi yang berbeda (Fitriani, 2020). Turnover intention yaitu tindakan akhir yang </w:t>
      </w:r>
      <w:proofErr w:type="gramStart"/>
      <w:r w:rsidRPr="00ED2D4F">
        <w:rPr>
          <w:rFonts w:ascii="Verdana" w:hAnsi="Verdana" w:cs="Times New Roman"/>
          <w:iCs/>
          <w:color w:val="7F7F7F" w:themeColor="text1" w:themeTint="80"/>
          <w:sz w:val="16"/>
          <w:szCs w:val="24"/>
        </w:rPr>
        <w:t>akan</w:t>
      </w:r>
      <w:proofErr w:type="gramEnd"/>
      <w:r w:rsidRPr="00ED2D4F">
        <w:rPr>
          <w:rFonts w:ascii="Verdana" w:hAnsi="Verdana" w:cs="Times New Roman"/>
          <w:iCs/>
          <w:color w:val="7F7F7F" w:themeColor="text1" w:themeTint="80"/>
          <w:sz w:val="16"/>
          <w:szCs w:val="24"/>
        </w:rPr>
        <w:t xml:space="preserve"> diambil oleh individu untuk keluar dari suatu organisasi karena faktor-faktor lain yang menjadikan individu tersebut keluar dari organisasi (Putri, 2022).</w:t>
      </w:r>
    </w:p>
    <w:p w:rsidR="00ED2D4F" w:rsidRPr="00ED2D4F" w:rsidRDefault="00ED2D4F" w:rsidP="00ED2D4F">
      <w:pPr>
        <w:tabs>
          <w:tab w:val="left" w:pos="5235"/>
        </w:tabs>
        <w:spacing w:line="240" w:lineRule="auto"/>
        <w:jc w:val="both"/>
        <w:rPr>
          <w:rFonts w:ascii="Verdana" w:hAnsi="Verdana" w:cs="Times New Roman"/>
          <w:iCs/>
          <w:color w:val="7F7F7F" w:themeColor="text1" w:themeTint="80"/>
          <w:sz w:val="16"/>
          <w:szCs w:val="24"/>
        </w:rPr>
      </w:pPr>
      <w:r w:rsidRPr="00ED2D4F">
        <w:rPr>
          <w:rFonts w:ascii="Verdana" w:hAnsi="Verdana" w:cs="Times New Roman"/>
          <w:iCs/>
          <w:color w:val="7F7F7F" w:themeColor="text1" w:themeTint="80"/>
          <w:sz w:val="16"/>
          <w:szCs w:val="24"/>
        </w:rPr>
        <w:t>Berikut tabel turnover karyawan PT. XYZ dalam periode 2020-2021 sebagai berikut:</w:t>
      </w:r>
    </w:p>
    <w:p w:rsidR="00ED2D4F" w:rsidRPr="00ED2D4F" w:rsidRDefault="00ED2D4F" w:rsidP="00ED2D4F">
      <w:pPr>
        <w:tabs>
          <w:tab w:val="left" w:pos="5235"/>
        </w:tabs>
        <w:spacing w:line="240" w:lineRule="auto"/>
        <w:jc w:val="center"/>
        <w:rPr>
          <w:rFonts w:ascii="Verdana" w:hAnsi="Verdana" w:cs="Times New Roman"/>
          <w:iCs/>
          <w:color w:val="7F7F7F" w:themeColor="text1" w:themeTint="80"/>
          <w:sz w:val="16"/>
          <w:szCs w:val="24"/>
        </w:rPr>
      </w:pPr>
      <w:r>
        <w:rPr>
          <w:rFonts w:ascii="Verdana" w:hAnsi="Verdana" w:cs="Times New Roman"/>
          <w:iCs/>
          <w:color w:val="7F7F7F" w:themeColor="text1" w:themeTint="80"/>
          <w:sz w:val="16"/>
          <w:szCs w:val="24"/>
        </w:rPr>
        <w:t xml:space="preserve">Tabel 1. </w:t>
      </w:r>
      <w:r w:rsidRPr="00ED2D4F">
        <w:rPr>
          <w:rFonts w:ascii="Verdana" w:hAnsi="Verdana" w:cs="Times New Roman"/>
          <w:iCs/>
          <w:color w:val="7F7F7F" w:themeColor="text1" w:themeTint="80"/>
          <w:sz w:val="16"/>
          <w:szCs w:val="24"/>
        </w:rPr>
        <w:t>Data Turnover Karyawan PT. XYZ periode 2020-2021</w:t>
      </w:r>
    </w:p>
    <w:tbl>
      <w:tblPr>
        <w:tblStyle w:val="TableGrid"/>
        <w:tblW w:w="0" w:type="auto"/>
        <w:tblInd w:w="642" w:type="dxa"/>
        <w:tblLook w:val="04A0" w:firstRow="1" w:lastRow="0" w:firstColumn="1" w:lastColumn="0" w:noHBand="0" w:noVBand="1"/>
      </w:tblPr>
      <w:tblGrid>
        <w:gridCol w:w="6799"/>
      </w:tblGrid>
      <w:tr w:rsidR="00ED2D4F" w:rsidRPr="00ED2D4F" w:rsidTr="00ED2D4F">
        <w:tc>
          <w:tcPr>
            <w:tcW w:w="6799" w:type="dxa"/>
            <w:tcBorders>
              <w:left w:val="nil"/>
              <w:right w:val="nil"/>
            </w:tcBorders>
          </w:tcPr>
          <w:p w:rsidR="00ED2D4F" w:rsidRPr="00ED2D4F" w:rsidRDefault="00ED2D4F" w:rsidP="00ED2D4F">
            <w:pPr>
              <w:tabs>
                <w:tab w:val="left" w:pos="5235"/>
              </w:tabs>
              <w:spacing w:after="200"/>
              <w:jc w:val="both"/>
              <w:rPr>
                <w:rFonts w:ascii="Verdana" w:hAnsi="Verdana" w:cs="Times New Roman"/>
                <w:i/>
                <w:iCs/>
                <w:color w:val="7F7F7F" w:themeColor="text1" w:themeTint="80"/>
                <w:sz w:val="16"/>
                <w:szCs w:val="24"/>
              </w:rPr>
            </w:pPr>
            <w:r w:rsidRPr="00ED2D4F">
              <w:rPr>
                <w:rFonts w:ascii="Verdana" w:hAnsi="Verdana" w:cs="Times New Roman"/>
                <w:iCs/>
                <w:color w:val="7F7F7F" w:themeColor="text1" w:themeTint="80"/>
                <w:sz w:val="16"/>
                <w:szCs w:val="24"/>
              </w:rPr>
              <w:t xml:space="preserve">Tahun            Jumlah Karyawan        Karyawan        Karyawan Akhir    </w:t>
            </w:r>
            <w:r w:rsidRPr="00ED2D4F">
              <w:rPr>
                <w:rFonts w:ascii="Verdana" w:hAnsi="Verdana" w:cs="Times New Roman"/>
                <w:i/>
                <w:iCs/>
                <w:color w:val="7F7F7F" w:themeColor="text1" w:themeTint="80"/>
                <w:sz w:val="16"/>
                <w:szCs w:val="24"/>
              </w:rPr>
              <w:t>Turnover</w:t>
            </w:r>
          </w:p>
          <w:p w:rsidR="00ED2D4F" w:rsidRPr="00ED2D4F" w:rsidRDefault="00ED2D4F" w:rsidP="00ED2D4F">
            <w:pPr>
              <w:tabs>
                <w:tab w:val="left" w:pos="5235"/>
              </w:tabs>
              <w:spacing w:after="200"/>
              <w:jc w:val="both"/>
              <w:rPr>
                <w:rFonts w:ascii="Verdana" w:hAnsi="Verdana" w:cs="Times New Roman"/>
                <w:iCs/>
                <w:color w:val="7F7F7F" w:themeColor="text1" w:themeTint="80"/>
                <w:sz w:val="16"/>
                <w:szCs w:val="24"/>
              </w:rPr>
            </w:pPr>
            <w:r w:rsidRPr="00ED2D4F">
              <w:rPr>
                <w:rFonts w:ascii="Verdana" w:hAnsi="Verdana" w:cs="Times New Roman"/>
                <w:iCs/>
                <w:color w:val="7F7F7F" w:themeColor="text1" w:themeTint="80"/>
                <w:sz w:val="16"/>
                <w:szCs w:val="24"/>
              </w:rPr>
              <w:t xml:space="preserve">                     Awal Tahun                Yang Keluar     Tahun                  </w:t>
            </w:r>
            <w:r w:rsidRPr="00ED2D4F">
              <w:rPr>
                <w:rFonts w:ascii="Verdana" w:hAnsi="Verdana" w:cs="Times New Roman"/>
                <w:i/>
                <w:iCs/>
                <w:color w:val="7F7F7F" w:themeColor="text1" w:themeTint="80"/>
                <w:sz w:val="16"/>
                <w:szCs w:val="24"/>
              </w:rPr>
              <w:t>Rate</w:t>
            </w:r>
          </w:p>
        </w:tc>
      </w:tr>
      <w:tr w:rsidR="00ED2D4F" w:rsidRPr="00ED2D4F" w:rsidTr="00ED2D4F">
        <w:trPr>
          <w:trHeight w:val="399"/>
        </w:trPr>
        <w:tc>
          <w:tcPr>
            <w:tcW w:w="6799" w:type="dxa"/>
            <w:tcBorders>
              <w:left w:val="nil"/>
              <w:bottom w:val="single" w:sz="4" w:space="0" w:color="auto"/>
              <w:right w:val="nil"/>
            </w:tcBorders>
          </w:tcPr>
          <w:p w:rsidR="00ED2D4F" w:rsidRPr="00ED2D4F" w:rsidRDefault="00ED2D4F" w:rsidP="00ED2D4F">
            <w:pPr>
              <w:tabs>
                <w:tab w:val="left" w:pos="5235"/>
              </w:tabs>
              <w:spacing w:after="200"/>
              <w:jc w:val="both"/>
              <w:rPr>
                <w:rFonts w:ascii="Verdana" w:hAnsi="Verdana" w:cs="Times New Roman"/>
                <w:iCs/>
                <w:color w:val="7F7F7F" w:themeColor="text1" w:themeTint="80"/>
                <w:sz w:val="16"/>
                <w:szCs w:val="24"/>
              </w:rPr>
            </w:pPr>
            <w:r w:rsidRPr="00ED2D4F">
              <w:rPr>
                <w:rFonts w:ascii="Verdana" w:hAnsi="Verdana" w:cs="Times New Roman"/>
                <w:iCs/>
                <w:color w:val="7F7F7F" w:themeColor="text1" w:themeTint="80"/>
                <w:sz w:val="16"/>
                <w:szCs w:val="24"/>
              </w:rPr>
              <w:t>2020                200                           15                    185                   7,79%</w:t>
            </w:r>
          </w:p>
          <w:p w:rsidR="00ED2D4F" w:rsidRPr="00ED2D4F" w:rsidRDefault="00ED2D4F" w:rsidP="00ED2D4F">
            <w:pPr>
              <w:tabs>
                <w:tab w:val="left" w:pos="5235"/>
              </w:tabs>
              <w:spacing w:after="200"/>
              <w:jc w:val="both"/>
              <w:rPr>
                <w:rFonts w:ascii="Verdana" w:hAnsi="Verdana" w:cs="Times New Roman"/>
                <w:iCs/>
                <w:color w:val="7F7F7F" w:themeColor="text1" w:themeTint="80"/>
                <w:sz w:val="16"/>
                <w:szCs w:val="24"/>
              </w:rPr>
            </w:pPr>
            <w:r w:rsidRPr="00ED2D4F">
              <w:rPr>
                <w:rFonts w:ascii="Verdana" w:hAnsi="Verdana" w:cs="Times New Roman"/>
                <w:iCs/>
                <w:color w:val="7F7F7F" w:themeColor="text1" w:themeTint="80"/>
                <w:sz w:val="16"/>
                <w:szCs w:val="24"/>
              </w:rPr>
              <w:t>2021                185                           12                    173                   6,70%</w:t>
            </w:r>
          </w:p>
        </w:tc>
      </w:tr>
      <w:tr w:rsidR="00ED2D4F" w:rsidRPr="00ED2D4F" w:rsidTr="00ED2D4F">
        <w:tc>
          <w:tcPr>
            <w:tcW w:w="6799" w:type="dxa"/>
            <w:tcBorders>
              <w:left w:val="nil"/>
              <w:right w:val="nil"/>
            </w:tcBorders>
          </w:tcPr>
          <w:p w:rsidR="00ED2D4F" w:rsidRPr="00ED2D4F" w:rsidRDefault="00ED2D4F" w:rsidP="00ED2D4F">
            <w:pPr>
              <w:tabs>
                <w:tab w:val="left" w:pos="5235"/>
              </w:tabs>
              <w:spacing w:after="200"/>
              <w:jc w:val="both"/>
              <w:rPr>
                <w:rFonts w:ascii="Verdana" w:hAnsi="Verdana" w:cs="Times New Roman"/>
                <w:iCs/>
                <w:color w:val="7F7F7F" w:themeColor="text1" w:themeTint="80"/>
                <w:sz w:val="16"/>
                <w:szCs w:val="24"/>
              </w:rPr>
            </w:pPr>
            <w:r w:rsidRPr="00ED2D4F">
              <w:rPr>
                <w:rFonts w:ascii="Verdana" w:hAnsi="Verdana" w:cs="Times New Roman"/>
                <w:iCs/>
                <w:color w:val="7F7F7F" w:themeColor="text1" w:themeTint="80"/>
                <w:sz w:val="16"/>
                <w:szCs w:val="24"/>
              </w:rPr>
              <w:t>Rata-rata          385                           27                    358                   7,26%</w:t>
            </w:r>
          </w:p>
        </w:tc>
      </w:tr>
    </w:tbl>
    <w:p w:rsidR="00ED2D4F" w:rsidRPr="00ED2D4F" w:rsidRDefault="006E691A" w:rsidP="00C6285A">
      <w:pPr>
        <w:tabs>
          <w:tab w:val="left" w:pos="5235"/>
        </w:tabs>
        <w:spacing w:line="240" w:lineRule="auto"/>
        <w:ind w:firstLine="851"/>
        <w:jc w:val="both"/>
        <w:rPr>
          <w:rFonts w:ascii="Verdana" w:hAnsi="Verdana" w:cs="Times New Roman"/>
          <w:iCs/>
          <w:color w:val="7F7F7F" w:themeColor="text1" w:themeTint="80"/>
          <w:sz w:val="16"/>
          <w:szCs w:val="24"/>
        </w:rPr>
      </w:pPr>
      <w:r>
        <w:rPr>
          <w:rFonts w:ascii="Verdana" w:hAnsi="Verdana" w:cs="Times New Roman"/>
          <w:iCs/>
          <w:color w:val="7F7F7F" w:themeColor="text1" w:themeTint="80"/>
          <w:sz w:val="16"/>
          <w:szCs w:val="24"/>
        </w:rPr>
        <w:t>Sumber: Data diolah peneliti</w:t>
      </w:r>
      <w:proofErr w:type="gramStart"/>
      <w:r>
        <w:rPr>
          <w:rFonts w:ascii="Verdana" w:hAnsi="Verdana" w:cs="Times New Roman"/>
          <w:iCs/>
          <w:color w:val="7F7F7F" w:themeColor="text1" w:themeTint="80"/>
          <w:sz w:val="16"/>
          <w:szCs w:val="24"/>
        </w:rPr>
        <w:t>,</w:t>
      </w:r>
      <w:r w:rsidR="00C6285A">
        <w:rPr>
          <w:rFonts w:ascii="Verdana" w:hAnsi="Verdana" w:cs="Times New Roman"/>
          <w:iCs/>
          <w:color w:val="7F7F7F" w:themeColor="text1" w:themeTint="80"/>
          <w:sz w:val="16"/>
          <w:szCs w:val="24"/>
        </w:rPr>
        <w:t>2022</w:t>
      </w:r>
      <w:proofErr w:type="gramEnd"/>
    </w:p>
    <w:p w:rsidR="00ED2D4F" w:rsidRPr="00ED2D4F" w:rsidRDefault="00ED2D4F" w:rsidP="00ED2D4F">
      <w:pPr>
        <w:tabs>
          <w:tab w:val="left" w:pos="5235"/>
        </w:tabs>
        <w:spacing w:line="240" w:lineRule="auto"/>
        <w:jc w:val="both"/>
        <w:rPr>
          <w:rFonts w:ascii="Verdana" w:hAnsi="Verdana" w:cs="Times New Roman"/>
          <w:iCs/>
          <w:color w:val="7F7F7F" w:themeColor="text1" w:themeTint="80"/>
          <w:sz w:val="16"/>
          <w:szCs w:val="24"/>
        </w:rPr>
      </w:pPr>
      <w:r w:rsidRPr="00ED2D4F">
        <w:rPr>
          <w:rFonts w:ascii="Verdana" w:hAnsi="Verdana" w:cs="Times New Roman"/>
          <w:iCs/>
          <w:color w:val="7F7F7F" w:themeColor="text1" w:themeTint="80"/>
          <w:sz w:val="16"/>
          <w:szCs w:val="24"/>
        </w:rPr>
        <w:t xml:space="preserve">Berdasarkan tabel di atas dapat dikatakan bahwa tingkat persentase </w:t>
      </w:r>
      <w:r w:rsidRPr="00C6285A">
        <w:rPr>
          <w:rFonts w:ascii="Verdana" w:hAnsi="Verdana" w:cs="Times New Roman"/>
          <w:i/>
          <w:iCs/>
          <w:color w:val="7F7F7F" w:themeColor="text1" w:themeTint="80"/>
          <w:sz w:val="16"/>
          <w:szCs w:val="24"/>
        </w:rPr>
        <w:t>turnover</w:t>
      </w:r>
      <w:r w:rsidRPr="00ED2D4F">
        <w:rPr>
          <w:rFonts w:ascii="Verdana" w:hAnsi="Verdana" w:cs="Times New Roman"/>
          <w:iCs/>
          <w:color w:val="7F7F7F" w:themeColor="text1" w:themeTint="80"/>
          <w:sz w:val="16"/>
          <w:szCs w:val="24"/>
        </w:rPr>
        <w:t xml:space="preserve"> karyawan departemen produksi PT. XYZ Cikarang selama dalam kurun waktu 2020-2021 bersifat berubah-ubah dan tingkat tertinggi pada tahun 2020 berjumlah 15 karyawan dengan persentase 7,79% dan mengalami penurunan pada tahun 2021 berjumlah 12 karyawan dengan persentase 6,70%. </w:t>
      </w:r>
    </w:p>
    <w:p w:rsidR="00ED2D4F" w:rsidRPr="00ED2D4F" w:rsidRDefault="00ED2D4F" w:rsidP="00ED2D4F">
      <w:pPr>
        <w:tabs>
          <w:tab w:val="left" w:pos="5235"/>
        </w:tabs>
        <w:spacing w:line="240" w:lineRule="auto"/>
        <w:jc w:val="both"/>
        <w:rPr>
          <w:rFonts w:ascii="Verdana" w:hAnsi="Verdana" w:cs="Times New Roman"/>
          <w:iCs/>
          <w:color w:val="7F7F7F" w:themeColor="text1" w:themeTint="80"/>
          <w:sz w:val="16"/>
          <w:szCs w:val="24"/>
        </w:rPr>
      </w:pPr>
      <w:r w:rsidRPr="00ED2D4F">
        <w:rPr>
          <w:rFonts w:ascii="Verdana" w:hAnsi="Verdana" w:cs="Times New Roman"/>
          <w:iCs/>
          <w:color w:val="7F7F7F" w:themeColor="text1" w:themeTint="80"/>
          <w:sz w:val="16"/>
          <w:szCs w:val="24"/>
        </w:rPr>
        <w:t xml:space="preserve">Permasalahan internal yang terjadi di perusahaan PT. XYZ Cikarang mengalami perputaran yang cukup signifikan terhadap karyawan yang keluar masuk dikarenakan perusahaan kurang efektif dalam mengelola sumber daya manusianya. Adapun dampak dari tingginya </w:t>
      </w:r>
      <w:r w:rsidRPr="00ED2D4F">
        <w:rPr>
          <w:rFonts w:ascii="Verdana" w:hAnsi="Verdana" w:cs="Times New Roman"/>
          <w:i/>
          <w:iCs/>
          <w:color w:val="7F7F7F" w:themeColor="text1" w:themeTint="80"/>
          <w:sz w:val="16"/>
          <w:szCs w:val="24"/>
        </w:rPr>
        <w:t>turnover intention</w:t>
      </w:r>
      <w:r w:rsidRPr="00ED2D4F">
        <w:rPr>
          <w:rFonts w:ascii="Verdana" w:hAnsi="Verdana" w:cs="Times New Roman"/>
          <w:iCs/>
          <w:color w:val="7F7F7F" w:themeColor="text1" w:themeTint="80"/>
          <w:sz w:val="16"/>
          <w:szCs w:val="24"/>
        </w:rPr>
        <w:t xml:space="preserve"> yaitu dampak negatif maupun positif. Dampak negatif yaitu sulitnya perusahaan untuk mencari pengganti karyawan yang keluar.  Terlebih lagi jika karyawan yang keluar adalah karyawan yang berpotensi. Sedangkan dampak positifnya adalah perusahaan memiliki kesempatan untuk melakukan promosi dan merekrut karyawan baru yang lebih berpotensi. Meskipun perusahaan </w:t>
      </w:r>
      <w:r w:rsidRPr="00ED2D4F">
        <w:rPr>
          <w:rFonts w:ascii="Verdana" w:hAnsi="Verdana" w:cs="Times New Roman"/>
          <w:iCs/>
          <w:color w:val="7F7F7F" w:themeColor="text1" w:themeTint="80"/>
          <w:sz w:val="16"/>
          <w:szCs w:val="24"/>
        </w:rPr>
        <w:lastRenderedPageBreak/>
        <w:t xml:space="preserve">merekrut karyawan baru namun perusahaan </w:t>
      </w:r>
      <w:proofErr w:type="gramStart"/>
      <w:r w:rsidRPr="00ED2D4F">
        <w:rPr>
          <w:rFonts w:ascii="Verdana" w:hAnsi="Verdana" w:cs="Times New Roman"/>
          <w:iCs/>
          <w:color w:val="7F7F7F" w:themeColor="text1" w:themeTint="80"/>
          <w:sz w:val="16"/>
          <w:szCs w:val="24"/>
        </w:rPr>
        <w:t>akan</w:t>
      </w:r>
      <w:proofErr w:type="gramEnd"/>
      <w:r w:rsidRPr="00ED2D4F">
        <w:rPr>
          <w:rFonts w:ascii="Verdana" w:hAnsi="Verdana" w:cs="Times New Roman"/>
          <w:iCs/>
          <w:color w:val="7F7F7F" w:themeColor="text1" w:themeTint="80"/>
          <w:sz w:val="16"/>
          <w:szCs w:val="24"/>
        </w:rPr>
        <w:t xml:space="preserve"> kehilangan karyawan yang khususnya memiliki kinerja yang cukup tinggi (Davis dan Newstrom, 2010). </w:t>
      </w:r>
    </w:p>
    <w:p w:rsidR="00ED2D4F" w:rsidRPr="00ED2D4F" w:rsidRDefault="00ED2D4F" w:rsidP="00ED2D4F">
      <w:pPr>
        <w:tabs>
          <w:tab w:val="left" w:pos="5235"/>
        </w:tabs>
        <w:spacing w:line="240" w:lineRule="auto"/>
        <w:jc w:val="both"/>
        <w:rPr>
          <w:rFonts w:ascii="Verdana" w:hAnsi="Verdana" w:cs="Times New Roman"/>
          <w:iCs/>
          <w:color w:val="7F7F7F" w:themeColor="text1" w:themeTint="80"/>
          <w:sz w:val="16"/>
          <w:szCs w:val="24"/>
        </w:rPr>
      </w:pPr>
      <w:r w:rsidRPr="00ED2D4F">
        <w:rPr>
          <w:rFonts w:ascii="Verdana" w:hAnsi="Verdana" w:cs="Times New Roman"/>
          <w:iCs/>
          <w:color w:val="7F7F7F" w:themeColor="text1" w:themeTint="80"/>
          <w:sz w:val="16"/>
          <w:szCs w:val="24"/>
        </w:rPr>
        <w:t xml:space="preserve">Fenomena ini memiliki beberapa faktor yang mempengaruhi ketidakstabilan tingkat </w:t>
      </w:r>
      <w:r w:rsidRPr="00ED2D4F">
        <w:rPr>
          <w:rFonts w:ascii="Verdana" w:hAnsi="Verdana" w:cs="Times New Roman"/>
          <w:i/>
          <w:iCs/>
          <w:color w:val="7F7F7F" w:themeColor="text1" w:themeTint="80"/>
          <w:sz w:val="16"/>
          <w:szCs w:val="24"/>
        </w:rPr>
        <w:t>turnover intention</w:t>
      </w:r>
      <w:r w:rsidRPr="00ED2D4F">
        <w:rPr>
          <w:rFonts w:ascii="Verdana" w:hAnsi="Verdana" w:cs="Times New Roman"/>
          <w:iCs/>
          <w:color w:val="7F7F7F" w:themeColor="text1" w:themeTint="80"/>
          <w:sz w:val="16"/>
          <w:szCs w:val="24"/>
        </w:rPr>
        <w:t xml:space="preserve"> di perusahaan XYZ Cikarang diantaranya adalah kompensasi, lingkungan kerja, dan pengembangan karir. Kompensasi adalah segala bentuk yang diperoleh tenaga kerja sebagai balas jasa mereka selama bekerja (Salehah, 2022). Kompensasi adalah segala bentuk pendapatan yang berupa uang, barang langsung atau tidak langsung yang diterima karyawan sebagai imbalan atas jasa yang diberikan kepada perusahaan (Taufik, 2021). Kompensasi adalah suatu balas jasa yang diberikan oleh perusahaan kepada karyawan karena karyawan tersebut telah memberikan tenaga dan pikir</w:t>
      </w:r>
      <w:r w:rsidR="006E691A">
        <w:rPr>
          <w:rFonts w:ascii="Verdana" w:hAnsi="Verdana" w:cs="Times New Roman"/>
          <w:iCs/>
          <w:color w:val="7F7F7F" w:themeColor="text1" w:themeTint="80"/>
          <w:sz w:val="16"/>
          <w:szCs w:val="24"/>
        </w:rPr>
        <w:t xml:space="preserve">an demi tujuan perusahaan yang </w:t>
      </w:r>
      <w:r w:rsidRPr="00ED2D4F">
        <w:rPr>
          <w:rFonts w:ascii="Verdana" w:hAnsi="Verdana" w:cs="Times New Roman"/>
          <w:iCs/>
          <w:color w:val="7F7F7F" w:themeColor="text1" w:themeTint="80"/>
          <w:sz w:val="16"/>
          <w:szCs w:val="24"/>
        </w:rPr>
        <w:t xml:space="preserve">telah ditetapkan (Efitriana, 2022). </w:t>
      </w:r>
    </w:p>
    <w:p w:rsidR="00ED2D4F" w:rsidRPr="00ED2D4F" w:rsidRDefault="00ED2D4F" w:rsidP="00ED2D4F">
      <w:pPr>
        <w:tabs>
          <w:tab w:val="left" w:pos="5235"/>
        </w:tabs>
        <w:spacing w:line="240" w:lineRule="auto"/>
        <w:jc w:val="both"/>
        <w:rPr>
          <w:rFonts w:ascii="Verdana" w:hAnsi="Verdana" w:cs="Times New Roman"/>
          <w:iCs/>
          <w:color w:val="7F7F7F" w:themeColor="text1" w:themeTint="80"/>
          <w:sz w:val="16"/>
          <w:szCs w:val="24"/>
        </w:rPr>
      </w:pPr>
      <w:r w:rsidRPr="00ED2D4F">
        <w:rPr>
          <w:rFonts w:ascii="Verdana" w:hAnsi="Verdana" w:cs="Times New Roman"/>
          <w:iCs/>
          <w:color w:val="7F7F7F" w:themeColor="text1" w:themeTint="80"/>
          <w:sz w:val="16"/>
          <w:szCs w:val="24"/>
        </w:rPr>
        <w:t xml:space="preserve">Faktor lain yang mempengaruhi </w:t>
      </w:r>
      <w:r w:rsidRPr="00ED2D4F">
        <w:rPr>
          <w:rFonts w:ascii="Verdana" w:hAnsi="Verdana" w:cs="Times New Roman"/>
          <w:i/>
          <w:iCs/>
          <w:color w:val="7F7F7F" w:themeColor="text1" w:themeTint="80"/>
          <w:sz w:val="16"/>
          <w:szCs w:val="24"/>
        </w:rPr>
        <w:t>turnover intention</w:t>
      </w:r>
      <w:r w:rsidRPr="00ED2D4F">
        <w:rPr>
          <w:rFonts w:ascii="Verdana" w:hAnsi="Verdana" w:cs="Times New Roman"/>
          <w:iCs/>
          <w:color w:val="7F7F7F" w:themeColor="text1" w:themeTint="80"/>
          <w:sz w:val="16"/>
          <w:szCs w:val="24"/>
        </w:rPr>
        <w:t xml:space="preserve"> adalah lingkungan kerja. Lingkungan kerja merupakan salah satu faktor terpenting dalam menciptakan suasana kinerja karyawan. Lingkungan kerja dinyatakan baik apabila karyawan mampu menyelesaikan pekerjaanya secara optimal, aman, sehat, dan nyaman. Lingkungan kerja adalah kondisi yang berada di tempat sekitar lingkungan kerja karyawan yang memiliki pengaruh kapasitas kerja karyawan seperti memberikan fasilitas yang memadai dan layak untuk kenyamanan dan keamanan karyawannya (dewi, 2020). Adanya lingkungan kerja yang kurang baik </w:t>
      </w:r>
      <w:proofErr w:type="gramStart"/>
      <w:r w:rsidRPr="00ED2D4F">
        <w:rPr>
          <w:rFonts w:ascii="Verdana" w:hAnsi="Verdana" w:cs="Times New Roman"/>
          <w:iCs/>
          <w:color w:val="7F7F7F" w:themeColor="text1" w:themeTint="80"/>
          <w:sz w:val="16"/>
          <w:szCs w:val="24"/>
        </w:rPr>
        <w:t>akan</w:t>
      </w:r>
      <w:proofErr w:type="gramEnd"/>
      <w:r w:rsidRPr="00ED2D4F">
        <w:rPr>
          <w:rFonts w:ascii="Verdana" w:hAnsi="Verdana" w:cs="Times New Roman"/>
          <w:iCs/>
          <w:color w:val="7F7F7F" w:themeColor="text1" w:themeTint="80"/>
          <w:sz w:val="16"/>
          <w:szCs w:val="24"/>
        </w:rPr>
        <w:t xml:space="preserve"> berdampak pada turnover intention karyawan. Berdasarkan observasi secara singkat dengan salah satu karyawan departemen produksi bahwa terdapat indikasi adanya diskriminasi atau pengucilan terhadap karyawan yang menyebabkan hubungan kerja dan lingkungan kerja menjadi tidak sehat.</w:t>
      </w:r>
    </w:p>
    <w:p w:rsidR="00ED2D4F" w:rsidRPr="00ED2D4F" w:rsidRDefault="00ED2D4F" w:rsidP="00ED2D4F">
      <w:pPr>
        <w:tabs>
          <w:tab w:val="left" w:pos="5235"/>
        </w:tabs>
        <w:spacing w:line="240" w:lineRule="auto"/>
        <w:jc w:val="both"/>
        <w:rPr>
          <w:rFonts w:ascii="Verdana" w:hAnsi="Verdana" w:cs="Times New Roman"/>
          <w:iCs/>
          <w:color w:val="7F7F7F" w:themeColor="text1" w:themeTint="80"/>
          <w:sz w:val="16"/>
          <w:szCs w:val="24"/>
        </w:rPr>
      </w:pPr>
      <w:r w:rsidRPr="00ED2D4F">
        <w:rPr>
          <w:rFonts w:ascii="Verdana" w:hAnsi="Verdana" w:cs="Times New Roman"/>
          <w:iCs/>
          <w:color w:val="7F7F7F" w:themeColor="text1" w:themeTint="80"/>
          <w:sz w:val="16"/>
          <w:szCs w:val="24"/>
        </w:rPr>
        <w:t xml:space="preserve">Karir adalah merupakan posisi yang sesuai dengan kemampuan atau keahlian yang dimiliki seseorang sepanjang hidupnya (Aspita &amp; Sugiono, 2019). Karir adalah jabatan yang dipegang oleh seorang karyawan selama karyawan tersebut bekerja (Aspita &amp; Sugiono, 2019). Dalam mengembangkan suatu perusahaan dibutuhkan penanganan sumber daya manusia yang baik juga. Pembentukan sumber daya manusia yang baik yaitu salah satunya jenjang karir pegawai, maka dari itu perusahaan harus memberikan jenjang karir yang jelas kepada semua karyawannya. </w:t>
      </w:r>
    </w:p>
    <w:p w:rsidR="00ED2D4F" w:rsidRPr="00ED2D4F" w:rsidRDefault="00ED2D4F" w:rsidP="00ED2D4F">
      <w:pPr>
        <w:tabs>
          <w:tab w:val="left" w:pos="5235"/>
        </w:tabs>
        <w:spacing w:line="240" w:lineRule="auto"/>
        <w:jc w:val="both"/>
        <w:rPr>
          <w:rFonts w:ascii="Verdana" w:hAnsi="Verdana" w:cs="Times New Roman"/>
          <w:i/>
          <w:iCs/>
          <w:color w:val="7F7F7F" w:themeColor="text1" w:themeTint="80"/>
          <w:sz w:val="16"/>
          <w:szCs w:val="24"/>
        </w:rPr>
      </w:pPr>
      <w:r w:rsidRPr="00ED2D4F">
        <w:rPr>
          <w:rFonts w:ascii="Verdana" w:hAnsi="Verdana" w:cs="Times New Roman"/>
          <w:iCs/>
          <w:color w:val="7F7F7F" w:themeColor="text1" w:themeTint="80"/>
          <w:sz w:val="16"/>
          <w:szCs w:val="24"/>
        </w:rPr>
        <w:t xml:space="preserve">Pada penelitian sebelumnya yang meneliti kompensasi berpengaruh positif terhadap turunnya </w:t>
      </w:r>
      <w:r w:rsidRPr="00ED2D4F">
        <w:rPr>
          <w:rFonts w:ascii="Verdana" w:hAnsi="Verdana" w:cs="Times New Roman"/>
          <w:i/>
          <w:iCs/>
          <w:color w:val="7F7F7F" w:themeColor="text1" w:themeTint="80"/>
          <w:sz w:val="16"/>
          <w:szCs w:val="24"/>
        </w:rPr>
        <w:t>turnover intention</w:t>
      </w:r>
      <w:r w:rsidRPr="00ED2D4F">
        <w:rPr>
          <w:rFonts w:ascii="Verdana" w:hAnsi="Verdana" w:cs="Times New Roman"/>
          <w:iCs/>
          <w:color w:val="7F7F7F" w:themeColor="text1" w:themeTint="80"/>
          <w:sz w:val="16"/>
          <w:szCs w:val="24"/>
        </w:rPr>
        <w:t xml:space="preserve"> (Efitriana, 2022). Dan dari hasil penelitian Retno Dwi Pratiwi (2020) menunjukan jika lingkungan kerja berpengaruh positif terhadap </w:t>
      </w:r>
      <w:r w:rsidRPr="00ED2D4F">
        <w:rPr>
          <w:rFonts w:ascii="Verdana" w:hAnsi="Verdana" w:cs="Times New Roman"/>
          <w:i/>
          <w:iCs/>
          <w:color w:val="7F7F7F" w:themeColor="text1" w:themeTint="80"/>
          <w:sz w:val="16"/>
          <w:szCs w:val="24"/>
        </w:rPr>
        <w:t>turnover intention</w:t>
      </w:r>
      <w:r w:rsidRPr="00ED2D4F">
        <w:rPr>
          <w:rFonts w:ascii="Verdana" w:hAnsi="Verdana" w:cs="Times New Roman"/>
          <w:iCs/>
          <w:color w:val="7F7F7F" w:themeColor="text1" w:themeTint="80"/>
          <w:sz w:val="16"/>
          <w:szCs w:val="24"/>
        </w:rPr>
        <w:t xml:space="preserve">, sedangkan menurut (Iqbal &amp; Nastiti, 2022) mengatakan jika pengembangan karir berpengaruh positif dan signifikan terhadap </w:t>
      </w:r>
      <w:r w:rsidRPr="00ED2D4F">
        <w:rPr>
          <w:rFonts w:ascii="Verdana" w:hAnsi="Verdana" w:cs="Times New Roman"/>
          <w:i/>
          <w:iCs/>
          <w:color w:val="7F7F7F" w:themeColor="text1" w:themeTint="80"/>
          <w:sz w:val="16"/>
          <w:szCs w:val="24"/>
        </w:rPr>
        <w:t>turnover intention.</w:t>
      </w:r>
    </w:p>
    <w:p w:rsidR="00ED2D4F" w:rsidRPr="00ED2D4F" w:rsidRDefault="00ED2D4F" w:rsidP="00ED2D4F">
      <w:pPr>
        <w:tabs>
          <w:tab w:val="left" w:pos="5235"/>
        </w:tabs>
        <w:spacing w:line="240" w:lineRule="auto"/>
        <w:jc w:val="both"/>
        <w:rPr>
          <w:rFonts w:ascii="Verdana" w:hAnsi="Verdana" w:cs="Times New Roman"/>
          <w:iCs/>
          <w:color w:val="7F7F7F" w:themeColor="text1" w:themeTint="80"/>
          <w:sz w:val="16"/>
          <w:szCs w:val="24"/>
        </w:rPr>
      </w:pPr>
      <w:r w:rsidRPr="00ED2D4F">
        <w:rPr>
          <w:rFonts w:ascii="Verdana" w:hAnsi="Verdana" w:cs="Times New Roman"/>
          <w:iCs/>
          <w:color w:val="7F7F7F" w:themeColor="text1" w:themeTint="80"/>
          <w:sz w:val="16"/>
          <w:szCs w:val="24"/>
        </w:rPr>
        <w:t xml:space="preserve">Berdasarkan observasi yang dilakukan oleh penulis ditemukan adanya indikasi masalah pada perusahaan tersebut. Indikasi masalahnya yaitu kesulitan dalam promosi jabatan bagi karyawan dalam mengembangkan karirnya, kurangnya kompensasi yang diberikan oleh perusahaan terhadap karyawan, serta kurangnya rasa nyaman di sekitar lingkungan kerja. Dari permasalahan di atas, maka penulis tertarik untuk meneliti lebih lanjut dengan mengangkat judul “Pengaruh Kompensasi, Lingkungan Kerja dan Pengembangan Karir Terhadap </w:t>
      </w:r>
      <w:r w:rsidRPr="00ED2D4F">
        <w:rPr>
          <w:rFonts w:ascii="Verdana" w:hAnsi="Verdana" w:cs="Times New Roman"/>
          <w:i/>
          <w:iCs/>
          <w:color w:val="7F7F7F" w:themeColor="text1" w:themeTint="80"/>
          <w:sz w:val="16"/>
          <w:szCs w:val="24"/>
        </w:rPr>
        <w:t>Turnover Intention</w:t>
      </w:r>
      <w:r w:rsidRPr="00ED2D4F">
        <w:rPr>
          <w:rFonts w:ascii="Verdana" w:hAnsi="Verdana" w:cs="Times New Roman"/>
          <w:iCs/>
          <w:color w:val="7F7F7F" w:themeColor="text1" w:themeTint="80"/>
          <w:sz w:val="16"/>
          <w:szCs w:val="24"/>
        </w:rPr>
        <w:t xml:space="preserve"> Karyawan Departemen Produksi PT. XYZ Cikarang”.</w:t>
      </w:r>
    </w:p>
    <w:p w:rsidR="00851841" w:rsidRPr="003906E4" w:rsidRDefault="0010019C" w:rsidP="00851841">
      <w:pPr>
        <w:tabs>
          <w:tab w:val="left" w:pos="5235"/>
        </w:tabs>
        <w:spacing w:line="240" w:lineRule="auto"/>
        <w:jc w:val="both"/>
        <w:rPr>
          <w:rFonts w:ascii="Verdana" w:hAnsi="Verdana" w:cs="Times New Roman"/>
          <w:b/>
          <w:color w:val="365F91" w:themeColor="accent1" w:themeShade="BF"/>
          <w:sz w:val="16"/>
          <w:szCs w:val="24"/>
        </w:rPr>
      </w:pPr>
      <w:r w:rsidRPr="003906E4">
        <w:rPr>
          <w:rFonts w:ascii="Verdana" w:hAnsi="Verdana" w:cs="Times New Roman"/>
          <w:b/>
          <w:color w:val="365F91" w:themeColor="accent1" w:themeShade="BF"/>
          <w:sz w:val="16"/>
          <w:szCs w:val="24"/>
        </w:rPr>
        <w:t>METODE PENELITIAN</w:t>
      </w:r>
    </w:p>
    <w:p w:rsid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Metode penelitian ini menggunakan jenis pendekatan kuantitatif. Populasi dalam penelitian ini adalah seluruh karyawan bagian departemen produksi PT. XZY Cikarang sebanyak 200 karywan. Pengambilan sampel dilakukan dengan metode simple ramdom sampling, dengan jumlah responden sebanyak 133 responden yang di dapat dari perhitungan dengan menggunakan rumus slovin. Teknik pengumpulan data dilakukan dengan kuesioner. Sedangkan teknik analisis data menggunakan uji validitas, reliabilitas, uji asumsi klasik, uji regresi linear berganda dan uji hipotesis dengan alat pengolahan data menggunakan program spss 20. </w:t>
      </w:r>
    </w:p>
    <w:p w:rsidR="006E691A" w:rsidRDefault="006E691A" w:rsidP="00ED2D4F">
      <w:pPr>
        <w:spacing w:line="240" w:lineRule="auto"/>
        <w:jc w:val="both"/>
        <w:rPr>
          <w:rFonts w:ascii="Verdana" w:hAnsi="Verdana" w:cs="Times New Roman"/>
          <w:color w:val="7F7F7F" w:themeColor="text1" w:themeTint="80"/>
          <w:sz w:val="16"/>
          <w:szCs w:val="24"/>
        </w:rPr>
      </w:pPr>
    </w:p>
    <w:p w:rsidR="006E691A" w:rsidRDefault="006E691A" w:rsidP="00ED2D4F">
      <w:pPr>
        <w:spacing w:line="240" w:lineRule="auto"/>
        <w:jc w:val="both"/>
        <w:rPr>
          <w:rFonts w:ascii="Verdana" w:hAnsi="Verdana" w:cs="Times New Roman"/>
          <w:color w:val="7F7F7F" w:themeColor="text1" w:themeTint="80"/>
          <w:sz w:val="16"/>
          <w:szCs w:val="24"/>
        </w:rPr>
      </w:pPr>
    </w:p>
    <w:p w:rsidR="006E691A" w:rsidRDefault="006E691A" w:rsidP="00ED2D4F">
      <w:pPr>
        <w:spacing w:line="240" w:lineRule="auto"/>
        <w:jc w:val="both"/>
        <w:rPr>
          <w:rFonts w:ascii="Verdana" w:hAnsi="Verdana" w:cs="Times New Roman"/>
          <w:color w:val="7F7F7F" w:themeColor="text1" w:themeTint="80"/>
          <w:sz w:val="16"/>
          <w:szCs w:val="24"/>
        </w:rPr>
      </w:pPr>
    </w:p>
    <w:p w:rsidR="006E691A" w:rsidRPr="00ED2D4F" w:rsidRDefault="006E691A" w:rsidP="00ED2D4F">
      <w:pPr>
        <w:spacing w:line="240" w:lineRule="auto"/>
        <w:jc w:val="both"/>
        <w:rPr>
          <w:rFonts w:ascii="Verdana" w:hAnsi="Verdana" w:cs="Times New Roman"/>
          <w:color w:val="7F7F7F" w:themeColor="text1" w:themeTint="80"/>
          <w:sz w:val="16"/>
          <w:szCs w:val="24"/>
        </w:rPr>
      </w:pPr>
    </w:p>
    <w:p w:rsidR="00851841" w:rsidRDefault="0010019C" w:rsidP="00EB51AC">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lastRenderedPageBreak/>
        <w:t>HASIL PENELITIAN</w:t>
      </w:r>
    </w:p>
    <w:p w:rsidR="00ED2D4F" w:rsidRPr="00ED2D4F" w:rsidRDefault="00ED2D4F" w:rsidP="00ED2D4F">
      <w:pPr>
        <w:spacing w:line="240" w:lineRule="auto"/>
        <w:jc w:val="both"/>
        <w:rPr>
          <w:rFonts w:ascii="Verdana" w:hAnsi="Verdana" w:cs="Times New Roman"/>
          <w:b/>
          <w:color w:val="7F7F7F" w:themeColor="text1" w:themeTint="80"/>
          <w:sz w:val="16"/>
          <w:szCs w:val="24"/>
        </w:rPr>
      </w:pPr>
      <w:r w:rsidRPr="00ED2D4F">
        <w:rPr>
          <w:rFonts w:ascii="Verdana" w:hAnsi="Verdana" w:cs="Times New Roman"/>
          <w:b/>
          <w:color w:val="7F7F7F" w:themeColor="text1" w:themeTint="80"/>
          <w:sz w:val="16"/>
          <w:szCs w:val="24"/>
        </w:rPr>
        <w:t>Pengujian Validitas dan Reliabilitas</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Variabel Kompensasi (X1)</w:t>
      </w:r>
    </w:p>
    <w:p w:rsidR="00ED2D4F" w:rsidRPr="00ED2D4F" w:rsidRDefault="00ED2D4F" w:rsidP="006E691A">
      <w:pPr>
        <w:spacing w:line="240" w:lineRule="auto"/>
        <w:jc w:val="center"/>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Tabel 1. Hasil Uji Validitas Variabel Kompensasi</w:t>
      </w:r>
    </w:p>
    <w:tbl>
      <w:tblPr>
        <w:tblStyle w:val="TableGrid"/>
        <w:tblW w:w="0" w:type="auto"/>
        <w:tblInd w:w="607" w:type="dxa"/>
        <w:tblLook w:val="04A0" w:firstRow="1" w:lastRow="0" w:firstColumn="1" w:lastColumn="0" w:noHBand="0" w:noVBand="1"/>
      </w:tblPr>
      <w:tblGrid>
        <w:gridCol w:w="1691"/>
        <w:gridCol w:w="1512"/>
        <w:gridCol w:w="1452"/>
        <w:gridCol w:w="1713"/>
      </w:tblGrid>
      <w:tr w:rsidR="00ED2D4F" w:rsidRPr="00ED2D4F" w:rsidTr="00ED2D4F">
        <w:tc>
          <w:tcPr>
            <w:tcW w:w="1691"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Item</w:t>
            </w: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Pernyataan</w:t>
            </w:r>
          </w:p>
        </w:tc>
        <w:tc>
          <w:tcPr>
            <w:tcW w:w="1512" w:type="dxa"/>
          </w:tcPr>
          <w:p w:rsidR="00ED2D4F" w:rsidRPr="00ED2D4F" w:rsidRDefault="00ED2D4F" w:rsidP="00ED2D4F">
            <w:pPr>
              <w:spacing w:after="200"/>
              <w:jc w:val="both"/>
              <w:rPr>
                <w:rFonts w:ascii="Verdana" w:hAnsi="Verdana" w:cs="Times New Roman"/>
                <w:color w:val="7F7F7F" w:themeColor="text1" w:themeTint="80"/>
                <w:sz w:val="16"/>
                <w:szCs w:val="24"/>
              </w:rPr>
            </w:pP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r hitung</w:t>
            </w:r>
          </w:p>
        </w:tc>
        <w:tc>
          <w:tcPr>
            <w:tcW w:w="1452" w:type="dxa"/>
          </w:tcPr>
          <w:p w:rsidR="00ED2D4F" w:rsidRPr="00ED2D4F" w:rsidRDefault="00ED2D4F" w:rsidP="00ED2D4F">
            <w:pPr>
              <w:spacing w:after="200"/>
              <w:jc w:val="both"/>
              <w:rPr>
                <w:rFonts w:ascii="Verdana" w:hAnsi="Verdana" w:cs="Times New Roman"/>
                <w:color w:val="7F7F7F" w:themeColor="text1" w:themeTint="80"/>
                <w:sz w:val="16"/>
                <w:szCs w:val="24"/>
              </w:rPr>
            </w:pP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r tabel</w:t>
            </w:r>
          </w:p>
        </w:tc>
        <w:tc>
          <w:tcPr>
            <w:tcW w:w="1713" w:type="dxa"/>
          </w:tcPr>
          <w:p w:rsidR="00ED2D4F" w:rsidRPr="00ED2D4F" w:rsidRDefault="00ED2D4F" w:rsidP="00ED2D4F">
            <w:pPr>
              <w:spacing w:after="200"/>
              <w:jc w:val="both"/>
              <w:rPr>
                <w:rFonts w:ascii="Verdana" w:hAnsi="Verdana" w:cs="Times New Roman"/>
                <w:color w:val="7F7F7F" w:themeColor="text1" w:themeTint="80"/>
                <w:sz w:val="16"/>
                <w:szCs w:val="24"/>
              </w:rPr>
            </w:pP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Keterangan</w:t>
            </w:r>
          </w:p>
        </w:tc>
      </w:tr>
      <w:tr w:rsidR="00ED2D4F" w:rsidRPr="00ED2D4F" w:rsidTr="00ED2D4F">
        <w:tc>
          <w:tcPr>
            <w:tcW w:w="1691"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X1.1</w:t>
            </w:r>
          </w:p>
        </w:tc>
        <w:tc>
          <w:tcPr>
            <w:tcW w:w="15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0,625</w:t>
            </w:r>
          </w:p>
        </w:tc>
        <w:tc>
          <w:tcPr>
            <w:tcW w:w="145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3"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1"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X1.2</w:t>
            </w:r>
          </w:p>
        </w:tc>
        <w:tc>
          <w:tcPr>
            <w:tcW w:w="15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0,683</w:t>
            </w:r>
          </w:p>
        </w:tc>
        <w:tc>
          <w:tcPr>
            <w:tcW w:w="145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3"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1"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X1.3</w:t>
            </w:r>
          </w:p>
        </w:tc>
        <w:tc>
          <w:tcPr>
            <w:tcW w:w="15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0,686</w:t>
            </w:r>
          </w:p>
        </w:tc>
        <w:tc>
          <w:tcPr>
            <w:tcW w:w="145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3"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1"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X1.4</w:t>
            </w:r>
          </w:p>
        </w:tc>
        <w:tc>
          <w:tcPr>
            <w:tcW w:w="15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0,615</w:t>
            </w:r>
          </w:p>
        </w:tc>
        <w:tc>
          <w:tcPr>
            <w:tcW w:w="145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3"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1"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X1.5</w:t>
            </w:r>
          </w:p>
        </w:tc>
        <w:tc>
          <w:tcPr>
            <w:tcW w:w="15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0,742</w:t>
            </w:r>
          </w:p>
        </w:tc>
        <w:tc>
          <w:tcPr>
            <w:tcW w:w="145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3"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1"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X1.6</w:t>
            </w:r>
          </w:p>
        </w:tc>
        <w:tc>
          <w:tcPr>
            <w:tcW w:w="15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0,657</w:t>
            </w:r>
          </w:p>
        </w:tc>
        <w:tc>
          <w:tcPr>
            <w:tcW w:w="145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3"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1"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X1.7</w:t>
            </w:r>
          </w:p>
        </w:tc>
        <w:tc>
          <w:tcPr>
            <w:tcW w:w="15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0,630</w:t>
            </w:r>
          </w:p>
        </w:tc>
        <w:tc>
          <w:tcPr>
            <w:tcW w:w="145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3"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bl>
    <w:p w:rsidR="00ED2D4F" w:rsidRPr="00ED2D4F" w:rsidRDefault="00ED2D4F" w:rsidP="006E691A">
      <w:pPr>
        <w:spacing w:line="240" w:lineRule="auto"/>
        <w:ind w:firstLine="567"/>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Sumber: Data olahan SPSS 20</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Hasil uji validitas menyatakan bahwa seluruh pernyataan dari variabel Kompensasi (X1) dinyatakan valid. Hal ini dapat dilihat dari nilai </w:t>
      </w:r>
      <w:r w:rsidRPr="00ED2D4F">
        <w:rPr>
          <w:rFonts w:ascii="Verdana" w:hAnsi="Verdana" w:cs="Times New Roman"/>
          <w:i/>
          <w:color w:val="7F7F7F" w:themeColor="text1" w:themeTint="80"/>
          <w:sz w:val="16"/>
          <w:szCs w:val="24"/>
        </w:rPr>
        <w:t>pearson correlation</w:t>
      </w:r>
      <w:r w:rsidRPr="00ED2D4F">
        <w:rPr>
          <w:rFonts w:ascii="Verdana" w:hAnsi="Verdana" w:cs="Times New Roman"/>
          <w:color w:val="7F7F7F" w:themeColor="text1" w:themeTint="80"/>
          <w:sz w:val="16"/>
          <w:szCs w:val="24"/>
        </w:rPr>
        <w:t xml:space="preserve"> dari setiap item pernyataan menunjukan bahwa nilai r hitung &gt; r tabel sebesar 0</w:t>
      </w:r>
      <w:proofErr w:type="gramStart"/>
      <w:r w:rsidRPr="00ED2D4F">
        <w:rPr>
          <w:rFonts w:ascii="Verdana" w:hAnsi="Verdana" w:cs="Times New Roman"/>
          <w:color w:val="7F7F7F" w:themeColor="text1" w:themeTint="80"/>
          <w:sz w:val="16"/>
          <w:szCs w:val="24"/>
        </w:rPr>
        <w:t>,1703</w:t>
      </w:r>
      <w:proofErr w:type="gramEnd"/>
      <w:r w:rsidRPr="00ED2D4F">
        <w:rPr>
          <w:rFonts w:ascii="Verdana" w:hAnsi="Verdana" w:cs="Times New Roman"/>
          <w:color w:val="7F7F7F" w:themeColor="text1" w:themeTint="80"/>
          <w:sz w:val="16"/>
          <w:szCs w:val="24"/>
        </w:rPr>
        <w:t xml:space="preserve"> dengan tingkat nili signifikansi untuk semua item kurang dari &lt; 0,05. Sehingga dapat digunakan untuk penelitian selanjutnya.</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Variabel Lingkungan Kerja (X2)</w:t>
      </w:r>
    </w:p>
    <w:p w:rsidR="00ED2D4F" w:rsidRPr="00ED2D4F" w:rsidRDefault="00ED2D4F" w:rsidP="006E691A">
      <w:pPr>
        <w:spacing w:line="240" w:lineRule="auto"/>
        <w:jc w:val="center"/>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Tabel 2. Hasil Uji Validitas Variabel Lingkungan Kerja</w:t>
      </w:r>
    </w:p>
    <w:tbl>
      <w:tblPr>
        <w:tblStyle w:val="TableGrid"/>
        <w:tblW w:w="0" w:type="auto"/>
        <w:tblInd w:w="607" w:type="dxa"/>
        <w:tblLook w:val="04A0" w:firstRow="1" w:lastRow="0" w:firstColumn="1" w:lastColumn="0" w:noHBand="0" w:noVBand="1"/>
      </w:tblPr>
      <w:tblGrid>
        <w:gridCol w:w="1696"/>
        <w:gridCol w:w="1510"/>
        <w:gridCol w:w="1450"/>
        <w:gridCol w:w="1712"/>
      </w:tblGrid>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Item</w:t>
            </w: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Pernyataan</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r hitung</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r tabel</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Keterangan</w:t>
            </w:r>
          </w:p>
        </w:tc>
      </w:tr>
      <w:tr w:rsidR="00ED2D4F" w:rsidRPr="00ED2D4F" w:rsidTr="00ED2D4F">
        <w:tc>
          <w:tcPr>
            <w:tcW w:w="1696"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X2.1</w:t>
            </w:r>
          </w:p>
        </w:tc>
        <w:tc>
          <w:tcPr>
            <w:tcW w:w="1510"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0,515</w:t>
            </w:r>
          </w:p>
        </w:tc>
        <w:tc>
          <w:tcPr>
            <w:tcW w:w="1450"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X2.2</w:t>
            </w:r>
          </w:p>
        </w:tc>
        <w:tc>
          <w:tcPr>
            <w:tcW w:w="1510"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0,575</w:t>
            </w:r>
          </w:p>
        </w:tc>
        <w:tc>
          <w:tcPr>
            <w:tcW w:w="1450"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X2.3</w:t>
            </w:r>
          </w:p>
        </w:tc>
        <w:tc>
          <w:tcPr>
            <w:tcW w:w="1510"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0,645</w:t>
            </w:r>
          </w:p>
        </w:tc>
        <w:tc>
          <w:tcPr>
            <w:tcW w:w="1450"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X2.4</w:t>
            </w:r>
          </w:p>
        </w:tc>
        <w:tc>
          <w:tcPr>
            <w:tcW w:w="1510"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0,576</w:t>
            </w:r>
          </w:p>
        </w:tc>
        <w:tc>
          <w:tcPr>
            <w:tcW w:w="1450"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X2.5</w:t>
            </w:r>
          </w:p>
        </w:tc>
        <w:tc>
          <w:tcPr>
            <w:tcW w:w="1510"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0,685</w:t>
            </w:r>
          </w:p>
        </w:tc>
        <w:tc>
          <w:tcPr>
            <w:tcW w:w="1450"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X2.6</w:t>
            </w:r>
          </w:p>
        </w:tc>
        <w:tc>
          <w:tcPr>
            <w:tcW w:w="1510"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0,652</w:t>
            </w:r>
          </w:p>
        </w:tc>
        <w:tc>
          <w:tcPr>
            <w:tcW w:w="1450"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X2.7</w:t>
            </w:r>
          </w:p>
        </w:tc>
        <w:tc>
          <w:tcPr>
            <w:tcW w:w="1510"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0,550</w:t>
            </w:r>
          </w:p>
        </w:tc>
        <w:tc>
          <w:tcPr>
            <w:tcW w:w="1450"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Borders>
              <w:top w:val="single" w:sz="4" w:space="0" w:color="auto"/>
              <w:left w:val="single" w:sz="4" w:space="0" w:color="auto"/>
              <w:bottom w:val="single" w:sz="4" w:space="0" w:color="auto"/>
              <w:right w:val="single" w:sz="4" w:space="0" w:color="auto"/>
            </w:tcBorders>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bl>
    <w:p w:rsidR="00ED2D4F" w:rsidRPr="00ED2D4F" w:rsidRDefault="00ED2D4F" w:rsidP="006E691A">
      <w:pPr>
        <w:spacing w:line="240" w:lineRule="auto"/>
        <w:ind w:firstLine="567"/>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Sumber: Data diolah SPSS 20</w:t>
      </w:r>
    </w:p>
    <w:p w:rsidR="006E691A"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Hasil uji validitas menyatakan bahwa seluruh pernyataan dari variabel Lingkungan Kerja (X2) dinyatakan valid. Hal ini dapat dilihat dari nilai </w:t>
      </w:r>
      <w:r w:rsidRPr="00ED2D4F">
        <w:rPr>
          <w:rFonts w:ascii="Verdana" w:hAnsi="Verdana" w:cs="Times New Roman"/>
          <w:i/>
          <w:color w:val="7F7F7F" w:themeColor="text1" w:themeTint="80"/>
          <w:sz w:val="16"/>
          <w:szCs w:val="24"/>
        </w:rPr>
        <w:t>pearson correlation</w:t>
      </w:r>
      <w:r w:rsidRPr="00ED2D4F">
        <w:rPr>
          <w:rFonts w:ascii="Verdana" w:hAnsi="Verdana" w:cs="Times New Roman"/>
          <w:color w:val="7F7F7F" w:themeColor="text1" w:themeTint="80"/>
          <w:sz w:val="16"/>
          <w:szCs w:val="24"/>
        </w:rPr>
        <w:t xml:space="preserve"> dari setiap item pernyataan menunjukan bahwa nilai r hitung &gt; r tabel sebesar 0</w:t>
      </w:r>
      <w:proofErr w:type="gramStart"/>
      <w:r w:rsidRPr="00ED2D4F">
        <w:rPr>
          <w:rFonts w:ascii="Verdana" w:hAnsi="Verdana" w:cs="Times New Roman"/>
          <w:color w:val="7F7F7F" w:themeColor="text1" w:themeTint="80"/>
          <w:sz w:val="16"/>
          <w:szCs w:val="24"/>
        </w:rPr>
        <w:t>,1703</w:t>
      </w:r>
      <w:proofErr w:type="gramEnd"/>
      <w:r w:rsidRPr="00ED2D4F">
        <w:rPr>
          <w:rFonts w:ascii="Verdana" w:hAnsi="Verdana" w:cs="Times New Roman"/>
          <w:color w:val="7F7F7F" w:themeColor="text1" w:themeTint="80"/>
          <w:sz w:val="16"/>
          <w:szCs w:val="24"/>
        </w:rPr>
        <w:t xml:space="preserve"> dengan tingkat nili signifikansi untuk semua item kurang dari &lt; 0,05. Sehingga dapat digunakan untuk penelitian selanjutnya.</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lastRenderedPageBreak/>
        <w:t>Variabel Pengembangan Karir (X3)</w:t>
      </w:r>
    </w:p>
    <w:p w:rsidR="00ED2D4F" w:rsidRPr="00ED2D4F" w:rsidRDefault="00ED2D4F" w:rsidP="006E691A">
      <w:pPr>
        <w:spacing w:line="240" w:lineRule="auto"/>
        <w:jc w:val="center"/>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Tabel 3. Hasil Uji Validitas Variabel Pengembangan Karir</w:t>
      </w:r>
    </w:p>
    <w:tbl>
      <w:tblPr>
        <w:tblStyle w:val="TableGrid"/>
        <w:tblW w:w="0" w:type="auto"/>
        <w:tblInd w:w="607" w:type="dxa"/>
        <w:tblLook w:val="04A0" w:firstRow="1" w:lastRow="0" w:firstColumn="1" w:lastColumn="0" w:noHBand="0" w:noVBand="1"/>
      </w:tblPr>
      <w:tblGrid>
        <w:gridCol w:w="1696"/>
        <w:gridCol w:w="1510"/>
        <w:gridCol w:w="1450"/>
        <w:gridCol w:w="1712"/>
      </w:tblGrid>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Item</w:t>
            </w: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Pernyataan</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r hitung</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r tabel</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Keterangan</w:t>
            </w:r>
          </w:p>
        </w:tc>
      </w:tr>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X3.1</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0,532</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X3.2</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0,511</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X3.3</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0,729</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X3.4</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0,666</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X3.5</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0,655</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X3.6</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0,650</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X3.7</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0,590</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bl>
    <w:p w:rsidR="00ED2D4F" w:rsidRPr="00ED2D4F" w:rsidRDefault="00ED2D4F" w:rsidP="006E691A">
      <w:pPr>
        <w:spacing w:line="240" w:lineRule="auto"/>
        <w:ind w:firstLine="709"/>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Sumber: Data diolah SPSS 20</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Hasil uji validitas menyatakan bahwa seluruh pernyataan dari variabel Pengembangan Karir (X3) dinyatakan valid. Hal ini dapat dilihat dari nilai </w:t>
      </w:r>
      <w:r w:rsidRPr="00ED2D4F">
        <w:rPr>
          <w:rFonts w:ascii="Verdana" w:hAnsi="Verdana" w:cs="Times New Roman"/>
          <w:i/>
          <w:color w:val="7F7F7F" w:themeColor="text1" w:themeTint="80"/>
          <w:sz w:val="16"/>
          <w:szCs w:val="24"/>
        </w:rPr>
        <w:t>pearson correlation</w:t>
      </w:r>
      <w:r w:rsidRPr="00ED2D4F">
        <w:rPr>
          <w:rFonts w:ascii="Verdana" w:hAnsi="Verdana" w:cs="Times New Roman"/>
          <w:color w:val="7F7F7F" w:themeColor="text1" w:themeTint="80"/>
          <w:sz w:val="16"/>
          <w:szCs w:val="24"/>
        </w:rPr>
        <w:t xml:space="preserve"> dari setiap item pernyataan menunjukan bahwa nilai r hitung &gt; r tabel sebesar 0</w:t>
      </w:r>
      <w:proofErr w:type="gramStart"/>
      <w:r w:rsidRPr="00ED2D4F">
        <w:rPr>
          <w:rFonts w:ascii="Verdana" w:hAnsi="Verdana" w:cs="Times New Roman"/>
          <w:color w:val="7F7F7F" w:themeColor="text1" w:themeTint="80"/>
          <w:sz w:val="16"/>
          <w:szCs w:val="24"/>
        </w:rPr>
        <w:t>,1703</w:t>
      </w:r>
      <w:proofErr w:type="gramEnd"/>
      <w:r w:rsidRPr="00ED2D4F">
        <w:rPr>
          <w:rFonts w:ascii="Verdana" w:hAnsi="Verdana" w:cs="Times New Roman"/>
          <w:color w:val="7F7F7F" w:themeColor="text1" w:themeTint="80"/>
          <w:sz w:val="16"/>
          <w:szCs w:val="24"/>
        </w:rPr>
        <w:t xml:space="preserve"> dengan tingkat nili signifikansi untuk semua item kurang dari &lt; 0,05. Sehingga dapat digunakan untuk penelitian selanjutnya.</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Variabel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(Y)</w:t>
      </w:r>
    </w:p>
    <w:p w:rsidR="00ED2D4F" w:rsidRPr="00ED2D4F" w:rsidRDefault="00ED2D4F" w:rsidP="006E691A">
      <w:pPr>
        <w:spacing w:line="240" w:lineRule="auto"/>
        <w:jc w:val="center"/>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Tabel 4. Hasil Uji Validitas Variabel </w:t>
      </w:r>
      <w:r w:rsidRPr="00ED2D4F">
        <w:rPr>
          <w:rFonts w:ascii="Verdana" w:hAnsi="Verdana" w:cs="Times New Roman"/>
          <w:i/>
          <w:color w:val="7F7F7F" w:themeColor="text1" w:themeTint="80"/>
          <w:sz w:val="16"/>
          <w:szCs w:val="24"/>
        </w:rPr>
        <w:t>Turnover Intention</w:t>
      </w:r>
    </w:p>
    <w:tbl>
      <w:tblPr>
        <w:tblStyle w:val="TableGrid"/>
        <w:tblW w:w="0" w:type="auto"/>
        <w:tblInd w:w="607" w:type="dxa"/>
        <w:tblLook w:val="04A0" w:firstRow="1" w:lastRow="0" w:firstColumn="1" w:lastColumn="0" w:noHBand="0" w:noVBand="1"/>
      </w:tblPr>
      <w:tblGrid>
        <w:gridCol w:w="1696"/>
        <w:gridCol w:w="1510"/>
        <w:gridCol w:w="1450"/>
        <w:gridCol w:w="1712"/>
      </w:tblGrid>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Item</w:t>
            </w: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Pernyataan</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r hitung</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r tabel</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p>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Keterangan</w:t>
            </w:r>
          </w:p>
        </w:tc>
      </w:tr>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Y.1</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0,576</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Y.2</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0,654</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Y.3</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0,676</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Y.4</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0,560</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Y.5</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0,604</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Y.6</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0,613</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r w:rsidR="00ED2D4F" w:rsidRPr="00ED2D4F" w:rsidTr="00ED2D4F">
        <w:tc>
          <w:tcPr>
            <w:tcW w:w="1696"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Y.7</w:t>
            </w:r>
          </w:p>
        </w:tc>
        <w:tc>
          <w:tcPr>
            <w:tcW w:w="151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0,502</w:t>
            </w:r>
          </w:p>
        </w:tc>
        <w:tc>
          <w:tcPr>
            <w:tcW w:w="145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0,1703</w:t>
            </w:r>
          </w:p>
        </w:tc>
        <w:tc>
          <w:tcPr>
            <w:tcW w:w="1712"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Valid</w:t>
            </w:r>
          </w:p>
        </w:tc>
      </w:tr>
    </w:tbl>
    <w:p w:rsidR="00ED2D4F" w:rsidRPr="00ED2D4F" w:rsidRDefault="00ED2D4F" w:rsidP="006E691A">
      <w:pPr>
        <w:spacing w:line="240" w:lineRule="auto"/>
        <w:ind w:firstLine="567"/>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Sumber: Data diolah SPSS 20</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Hasil uji validitas menyatakan bahwa seluruh pernyataan dari variabel Pengembangan Karir (X3) dinyatakan valid. Hal ini dapat dilihat dari nilai </w:t>
      </w:r>
      <w:r w:rsidRPr="00ED2D4F">
        <w:rPr>
          <w:rFonts w:ascii="Verdana" w:hAnsi="Verdana" w:cs="Times New Roman"/>
          <w:i/>
          <w:color w:val="7F7F7F" w:themeColor="text1" w:themeTint="80"/>
          <w:sz w:val="16"/>
          <w:szCs w:val="24"/>
        </w:rPr>
        <w:t>pearson correlation</w:t>
      </w:r>
      <w:r w:rsidRPr="00ED2D4F">
        <w:rPr>
          <w:rFonts w:ascii="Verdana" w:hAnsi="Verdana" w:cs="Times New Roman"/>
          <w:color w:val="7F7F7F" w:themeColor="text1" w:themeTint="80"/>
          <w:sz w:val="16"/>
          <w:szCs w:val="24"/>
        </w:rPr>
        <w:t xml:space="preserve"> dari setiap item pernyataan menunjukan bahwa nilai r hitung &gt; r tabel sebesar 0</w:t>
      </w:r>
      <w:proofErr w:type="gramStart"/>
      <w:r w:rsidRPr="00ED2D4F">
        <w:rPr>
          <w:rFonts w:ascii="Verdana" w:hAnsi="Verdana" w:cs="Times New Roman"/>
          <w:color w:val="7F7F7F" w:themeColor="text1" w:themeTint="80"/>
          <w:sz w:val="16"/>
          <w:szCs w:val="24"/>
        </w:rPr>
        <w:t>,1703</w:t>
      </w:r>
      <w:proofErr w:type="gramEnd"/>
      <w:r w:rsidRPr="00ED2D4F">
        <w:rPr>
          <w:rFonts w:ascii="Verdana" w:hAnsi="Verdana" w:cs="Times New Roman"/>
          <w:color w:val="7F7F7F" w:themeColor="text1" w:themeTint="80"/>
          <w:sz w:val="16"/>
          <w:szCs w:val="24"/>
        </w:rPr>
        <w:t xml:space="preserve"> dengan tingkat nili signifikansi untuk semua item kurang dari &lt; 0,05. Sehingga dapat digunakan untuk penelitian selanjutnya.</w:t>
      </w:r>
    </w:p>
    <w:p w:rsidR="00ED2D4F" w:rsidRDefault="00ED2D4F" w:rsidP="00ED2D4F">
      <w:pPr>
        <w:spacing w:line="240" w:lineRule="auto"/>
        <w:jc w:val="both"/>
        <w:rPr>
          <w:rFonts w:ascii="Verdana" w:hAnsi="Verdana" w:cs="Times New Roman"/>
          <w:color w:val="7F7F7F" w:themeColor="text1" w:themeTint="80"/>
          <w:sz w:val="16"/>
          <w:szCs w:val="24"/>
        </w:rPr>
      </w:pPr>
    </w:p>
    <w:p w:rsidR="006E691A" w:rsidRPr="00ED2D4F" w:rsidRDefault="006E691A" w:rsidP="00ED2D4F">
      <w:pPr>
        <w:spacing w:line="240" w:lineRule="auto"/>
        <w:jc w:val="both"/>
        <w:rPr>
          <w:rFonts w:ascii="Verdana" w:hAnsi="Verdana" w:cs="Times New Roman"/>
          <w:color w:val="7F7F7F" w:themeColor="text1" w:themeTint="80"/>
          <w:sz w:val="16"/>
          <w:szCs w:val="24"/>
        </w:rPr>
      </w:pPr>
    </w:p>
    <w:p w:rsidR="00ED2D4F" w:rsidRPr="00ED2D4F" w:rsidRDefault="00ED2D4F" w:rsidP="006E691A">
      <w:pPr>
        <w:spacing w:line="240" w:lineRule="auto"/>
        <w:jc w:val="center"/>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lastRenderedPageBreak/>
        <w:t>Tabel 5. Hasil Uji Reliabilitas</w:t>
      </w:r>
    </w:p>
    <w:tbl>
      <w:tblPr>
        <w:tblStyle w:val="TableGrid"/>
        <w:tblW w:w="0" w:type="auto"/>
        <w:tblInd w:w="607" w:type="dxa"/>
        <w:tblLook w:val="04A0" w:firstRow="1" w:lastRow="0" w:firstColumn="1" w:lastColumn="0" w:noHBand="0" w:noVBand="1"/>
      </w:tblPr>
      <w:tblGrid>
        <w:gridCol w:w="2170"/>
        <w:gridCol w:w="2170"/>
        <w:gridCol w:w="2170"/>
      </w:tblGrid>
      <w:tr w:rsidR="00ED2D4F" w:rsidRPr="00ED2D4F" w:rsidTr="00ED2D4F">
        <w:tc>
          <w:tcPr>
            <w:tcW w:w="217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Variabel</w:t>
            </w:r>
          </w:p>
        </w:tc>
        <w:tc>
          <w:tcPr>
            <w:tcW w:w="2170" w:type="dxa"/>
          </w:tcPr>
          <w:p w:rsidR="00ED2D4F" w:rsidRPr="00ED2D4F" w:rsidRDefault="00ED2D4F" w:rsidP="00ED2D4F">
            <w:pPr>
              <w:spacing w:after="200"/>
              <w:jc w:val="both"/>
              <w:rPr>
                <w:rFonts w:ascii="Verdana" w:hAnsi="Verdana" w:cs="Times New Roman"/>
                <w:i/>
                <w:color w:val="7F7F7F" w:themeColor="text1" w:themeTint="80"/>
                <w:sz w:val="16"/>
                <w:szCs w:val="24"/>
              </w:rPr>
            </w:pPr>
            <w:r w:rsidRPr="00ED2D4F">
              <w:rPr>
                <w:rFonts w:ascii="Verdana" w:hAnsi="Verdana" w:cs="Times New Roman"/>
                <w:i/>
                <w:color w:val="7F7F7F" w:themeColor="text1" w:themeTint="80"/>
                <w:sz w:val="16"/>
                <w:szCs w:val="24"/>
              </w:rPr>
              <w:t>Cronbach alpha</w:t>
            </w:r>
          </w:p>
        </w:tc>
        <w:tc>
          <w:tcPr>
            <w:tcW w:w="217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Keterangan</w:t>
            </w:r>
          </w:p>
        </w:tc>
      </w:tr>
      <w:tr w:rsidR="00ED2D4F" w:rsidRPr="00ED2D4F" w:rsidTr="00ED2D4F">
        <w:tc>
          <w:tcPr>
            <w:tcW w:w="217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Kompensasi (X1)</w:t>
            </w:r>
          </w:p>
        </w:tc>
        <w:tc>
          <w:tcPr>
            <w:tcW w:w="217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0,778</w:t>
            </w:r>
          </w:p>
        </w:tc>
        <w:tc>
          <w:tcPr>
            <w:tcW w:w="217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Reliabel</w:t>
            </w:r>
          </w:p>
        </w:tc>
      </w:tr>
      <w:tr w:rsidR="00ED2D4F" w:rsidRPr="00ED2D4F" w:rsidTr="00ED2D4F">
        <w:tc>
          <w:tcPr>
            <w:tcW w:w="217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Lingkungan Kerja (X2)</w:t>
            </w:r>
          </w:p>
        </w:tc>
        <w:tc>
          <w:tcPr>
            <w:tcW w:w="217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0,704</w:t>
            </w:r>
          </w:p>
        </w:tc>
        <w:tc>
          <w:tcPr>
            <w:tcW w:w="217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Reliable</w:t>
            </w:r>
          </w:p>
        </w:tc>
      </w:tr>
      <w:tr w:rsidR="00ED2D4F" w:rsidRPr="00ED2D4F" w:rsidTr="00ED2D4F">
        <w:tc>
          <w:tcPr>
            <w:tcW w:w="217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Pengembangan Karir (X3)</w:t>
            </w:r>
          </w:p>
        </w:tc>
        <w:tc>
          <w:tcPr>
            <w:tcW w:w="217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0,734</w:t>
            </w:r>
          </w:p>
        </w:tc>
        <w:tc>
          <w:tcPr>
            <w:tcW w:w="217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Reliable</w:t>
            </w:r>
          </w:p>
        </w:tc>
      </w:tr>
      <w:tr w:rsidR="00ED2D4F" w:rsidRPr="00ED2D4F" w:rsidTr="00ED2D4F">
        <w:tc>
          <w:tcPr>
            <w:tcW w:w="217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(Y)</w:t>
            </w:r>
          </w:p>
        </w:tc>
        <w:tc>
          <w:tcPr>
            <w:tcW w:w="217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0,699</w:t>
            </w:r>
          </w:p>
        </w:tc>
        <w:tc>
          <w:tcPr>
            <w:tcW w:w="2170" w:type="dxa"/>
          </w:tcPr>
          <w:p w:rsidR="00ED2D4F" w:rsidRPr="00ED2D4F" w:rsidRDefault="00ED2D4F" w:rsidP="00ED2D4F">
            <w:pPr>
              <w:spacing w:after="20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Reliable</w:t>
            </w:r>
          </w:p>
        </w:tc>
      </w:tr>
    </w:tbl>
    <w:p w:rsidR="00ED2D4F" w:rsidRPr="00ED2D4F" w:rsidRDefault="00ED2D4F" w:rsidP="006E691A">
      <w:pPr>
        <w:spacing w:line="240" w:lineRule="auto"/>
        <w:ind w:firstLine="567"/>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Sumber: Data diolah SPSS 20</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Hasil dari uji reliabilitas antara variabel kompensasi, lingkungan kerja, pengembangan karir, dan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menunjukan nilai </w:t>
      </w:r>
      <w:r w:rsidRPr="00ED2D4F">
        <w:rPr>
          <w:rFonts w:ascii="Verdana" w:hAnsi="Verdana" w:cs="Times New Roman"/>
          <w:i/>
          <w:color w:val="7F7F7F" w:themeColor="text1" w:themeTint="80"/>
          <w:sz w:val="16"/>
          <w:szCs w:val="24"/>
        </w:rPr>
        <w:t xml:space="preserve">cronbach’s alpha </w:t>
      </w:r>
      <w:r w:rsidRPr="00ED2D4F">
        <w:rPr>
          <w:rFonts w:ascii="Verdana" w:hAnsi="Verdana" w:cs="Times New Roman"/>
          <w:color w:val="7F7F7F" w:themeColor="text1" w:themeTint="80"/>
          <w:sz w:val="16"/>
          <w:szCs w:val="24"/>
        </w:rPr>
        <w:t>seluruh variabel lebih besar dari 0</w:t>
      </w:r>
      <w:proofErr w:type="gramStart"/>
      <w:r w:rsidRPr="00ED2D4F">
        <w:rPr>
          <w:rFonts w:ascii="Verdana" w:hAnsi="Verdana" w:cs="Times New Roman"/>
          <w:color w:val="7F7F7F" w:themeColor="text1" w:themeTint="80"/>
          <w:sz w:val="16"/>
          <w:szCs w:val="24"/>
        </w:rPr>
        <w:t>,6</w:t>
      </w:r>
      <w:proofErr w:type="gramEnd"/>
      <w:r w:rsidRPr="00ED2D4F">
        <w:rPr>
          <w:rFonts w:ascii="Verdana" w:hAnsi="Verdana" w:cs="Times New Roman"/>
          <w:color w:val="7F7F7F" w:themeColor="text1" w:themeTint="80"/>
          <w:sz w:val="16"/>
          <w:szCs w:val="24"/>
        </w:rPr>
        <w:t>, maka seluruh pernyataan dalam penelitian ini dinyatakan reliabel dan dapat digunakan untuk penelitian selanjutnya.</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Hasil uji normalitas dalam penelitian ini dapat dilihat pada tabel berikut:</w:t>
      </w:r>
    </w:p>
    <w:p w:rsidR="00ED2D4F" w:rsidRPr="00ED2D4F" w:rsidRDefault="00ED2D4F" w:rsidP="00ED2D4F">
      <w:pPr>
        <w:spacing w:line="240" w:lineRule="auto"/>
        <w:jc w:val="both"/>
        <w:rPr>
          <w:rFonts w:ascii="Verdana" w:hAnsi="Verdana" w:cs="Times New Roman"/>
          <w:i/>
          <w:color w:val="7F7F7F" w:themeColor="text1" w:themeTint="80"/>
          <w:sz w:val="16"/>
          <w:szCs w:val="24"/>
        </w:rPr>
      </w:pPr>
      <w:r w:rsidRPr="00ED2D4F">
        <w:rPr>
          <w:rFonts w:ascii="Verdana" w:hAnsi="Verdana" w:cs="Times New Roman"/>
          <w:color w:val="7F7F7F" w:themeColor="text1" w:themeTint="80"/>
          <w:sz w:val="16"/>
          <w:szCs w:val="24"/>
        </w:rPr>
        <w:t xml:space="preserve">                                   Tabel 6. Hasil Uji Normalitas </w:t>
      </w:r>
      <w:r w:rsidRPr="00ED2D4F">
        <w:rPr>
          <w:rFonts w:ascii="Verdana" w:hAnsi="Verdana" w:cs="Times New Roman"/>
          <w:i/>
          <w:color w:val="7F7F7F" w:themeColor="text1" w:themeTint="80"/>
          <w:sz w:val="16"/>
          <w:szCs w:val="24"/>
        </w:rPr>
        <w:t>Kolmogorov-Smirnov</w:t>
      </w:r>
    </w:p>
    <w:tbl>
      <w:tblPr>
        <w:tblW w:w="4360" w:type="dxa"/>
        <w:tblInd w:w="2052" w:type="dxa"/>
        <w:tblLook w:val="04A0" w:firstRow="1" w:lastRow="0" w:firstColumn="1" w:lastColumn="0" w:noHBand="0" w:noVBand="1"/>
      </w:tblPr>
      <w:tblGrid>
        <w:gridCol w:w="1474"/>
        <w:gridCol w:w="1163"/>
        <w:gridCol w:w="1723"/>
      </w:tblGrid>
      <w:tr w:rsidR="00ED2D4F" w:rsidRPr="00ED2D4F" w:rsidTr="00ED2D4F">
        <w:trPr>
          <w:trHeight w:val="330"/>
        </w:trPr>
        <w:tc>
          <w:tcPr>
            <w:tcW w:w="4360" w:type="dxa"/>
            <w:gridSpan w:val="3"/>
            <w:tcBorders>
              <w:top w:val="nil"/>
              <w:left w:val="nil"/>
              <w:bottom w:val="nil"/>
              <w:right w:val="nil"/>
            </w:tcBorders>
            <w:shd w:val="clear" w:color="auto" w:fill="auto"/>
            <w:vAlign w:val="center"/>
            <w:hideMark/>
          </w:tcPr>
          <w:p w:rsidR="00ED2D4F" w:rsidRPr="00ED2D4F" w:rsidRDefault="00ED2D4F" w:rsidP="00ED2D4F">
            <w:pPr>
              <w:spacing w:line="240" w:lineRule="auto"/>
              <w:jc w:val="both"/>
              <w:rPr>
                <w:rFonts w:ascii="Verdana" w:hAnsi="Verdana" w:cs="Times New Roman"/>
                <w:b/>
                <w:bCs/>
                <w:color w:val="7F7F7F" w:themeColor="text1" w:themeTint="80"/>
                <w:sz w:val="16"/>
                <w:szCs w:val="24"/>
              </w:rPr>
            </w:pPr>
            <w:r w:rsidRPr="00ED2D4F">
              <w:rPr>
                <w:rFonts w:ascii="Verdana" w:hAnsi="Verdana" w:cs="Times New Roman"/>
                <w:b/>
                <w:bCs/>
                <w:color w:val="7F7F7F" w:themeColor="text1" w:themeTint="80"/>
                <w:sz w:val="16"/>
                <w:szCs w:val="24"/>
              </w:rPr>
              <w:t xml:space="preserve">    One-Sample Kolmogorov-Smirnov Test</w:t>
            </w:r>
          </w:p>
        </w:tc>
      </w:tr>
      <w:tr w:rsidR="00ED2D4F" w:rsidRPr="00ED2D4F" w:rsidTr="00ED2D4F">
        <w:trPr>
          <w:trHeight w:val="660"/>
        </w:trPr>
        <w:tc>
          <w:tcPr>
            <w:tcW w:w="2637"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723" w:type="dxa"/>
            <w:tcBorders>
              <w:top w:val="single" w:sz="12" w:space="0" w:color="000000"/>
              <w:left w:val="nil"/>
              <w:bottom w:val="single" w:sz="12" w:space="0" w:color="000000"/>
              <w:right w:val="single" w:sz="12"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Unstandardized Residual</w:t>
            </w:r>
          </w:p>
        </w:tc>
      </w:tr>
      <w:tr w:rsidR="00ED2D4F" w:rsidRPr="00ED2D4F" w:rsidTr="00ED2D4F">
        <w:trPr>
          <w:trHeight w:val="330"/>
        </w:trPr>
        <w:tc>
          <w:tcPr>
            <w:tcW w:w="2637" w:type="dxa"/>
            <w:gridSpan w:val="2"/>
            <w:tcBorders>
              <w:top w:val="single" w:sz="12" w:space="0" w:color="000000"/>
              <w:left w:val="single" w:sz="12" w:space="0" w:color="000000"/>
              <w:bottom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N</w:t>
            </w:r>
          </w:p>
        </w:tc>
        <w:tc>
          <w:tcPr>
            <w:tcW w:w="1723" w:type="dxa"/>
            <w:tcBorders>
              <w:top w:val="nil"/>
              <w:left w:val="nil"/>
              <w:bottom w:val="nil"/>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133</w:t>
            </w:r>
          </w:p>
        </w:tc>
      </w:tr>
      <w:tr w:rsidR="00ED2D4F" w:rsidRPr="00ED2D4F" w:rsidTr="00ED2D4F">
        <w:trPr>
          <w:trHeight w:val="330"/>
        </w:trPr>
        <w:tc>
          <w:tcPr>
            <w:tcW w:w="1474" w:type="dxa"/>
            <w:vMerge w:val="restart"/>
            <w:tcBorders>
              <w:top w:val="nil"/>
              <w:left w:val="single" w:sz="12" w:space="0" w:color="000000"/>
              <w:bottom w:val="nil"/>
              <w:right w:val="nil"/>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Normal Parameters</w:t>
            </w:r>
            <w:r w:rsidRPr="00ED2D4F">
              <w:rPr>
                <w:rFonts w:ascii="Verdana" w:hAnsi="Verdana" w:cs="Times New Roman"/>
                <w:color w:val="7F7F7F" w:themeColor="text1" w:themeTint="80"/>
                <w:sz w:val="16"/>
                <w:szCs w:val="24"/>
                <w:vertAlign w:val="superscript"/>
              </w:rPr>
              <w:t>a,b</w:t>
            </w:r>
          </w:p>
        </w:tc>
        <w:tc>
          <w:tcPr>
            <w:tcW w:w="1163" w:type="dxa"/>
            <w:tcBorders>
              <w:top w:val="nil"/>
              <w:left w:val="nil"/>
              <w:bottom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Mean</w:t>
            </w:r>
          </w:p>
        </w:tc>
        <w:tc>
          <w:tcPr>
            <w:tcW w:w="1723" w:type="dxa"/>
            <w:tcBorders>
              <w:top w:val="nil"/>
              <w:left w:val="nil"/>
              <w:bottom w:val="nil"/>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,0000000</w:t>
            </w:r>
          </w:p>
        </w:tc>
      </w:tr>
      <w:tr w:rsidR="00ED2D4F" w:rsidRPr="00ED2D4F" w:rsidTr="00ED2D4F">
        <w:trPr>
          <w:trHeight w:val="660"/>
        </w:trPr>
        <w:tc>
          <w:tcPr>
            <w:tcW w:w="1474" w:type="dxa"/>
            <w:vMerge/>
            <w:tcBorders>
              <w:top w:val="nil"/>
              <w:left w:val="single" w:sz="12" w:space="0" w:color="000000"/>
              <w:bottom w:val="nil"/>
              <w:right w:val="nil"/>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163" w:type="dxa"/>
            <w:tcBorders>
              <w:top w:val="nil"/>
              <w:left w:val="nil"/>
              <w:bottom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Std. Deviation</w:t>
            </w:r>
          </w:p>
        </w:tc>
        <w:tc>
          <w:tcPr>
            <w:tcW w:w="1723" w:type="dxa"/>
            <w:tcBorders>
              <w:top w:val="nil"/>
              <w:left w:val="nil"/>
              <w:bottom w:val="nil"/>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2,11294369</w:t>
            </w:r>
          </w:p>
        </w:tc>
      </w:tr>
      <w:tr w:rsidR="00ED2D4F" w:rsidRPr="00ED2D4F" w:rsidTr="00ED2D4F">
        <w:trPr>
          <w:trHeight w:val="495"/>
        </w:trPr>
        <w:tc>
          <w:tcPr>
            <w:tcW w:w="1474" w:type="dxa"/>
            <w:vMerge w:val="restart"/>
            <w:tcBorders>
              <w:top w:val="nil"/>
              <w:left w:val="single" w:sz="12" w:space="0" w:color="000000"/>
              <w:bottom w:val="nil"/>
              <w:right w:val="nil"/>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Most Extreme Differences</w:t>
            </w:r>
          </w:p>
        </w:tc>
        <w:tc>
          <w:tcPr>
            <w:tcW w:w="1163" w:type="dxa"/>
            <w:tcBorders>
              <w:top w:val="nil"/>
              <w:left w:val="nil"/>
              <w:bottom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Absolute</w:t>
            </w:r>
          </w:p>
        </w:tc>
        <w:tc>
          <w:tcPr>
            <w:tcW w:w="1723" w:type="dxa"/>
            <w:tcBorders>
              <w:top w:val="nil"/>
              <w:left w:val="nil"/>
              <w:bottom w:val="nil"/>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,041</w:t>
            </w:r>
          </w:p>
        </w:tc>
      </w:tr>
      <w:tr w:rsidR="00ED2D4F" w:rsidRPr="00ED2D4F" w:rsidTr="00ED2D4F">
        <w:trPr>
          <w:trHeight w:val="315"/>
        </w:trPr>
        <w:tc>
          <w:tcPr>
            <w:tcW w:w="1474" w:type="dxa"/>
            <w:vMerge/>
            <w:tcBorders>
              <w:top w:val="nil"/>
              <w:left w:val="single" w:sz="12" w:space="0" w:color="000000"/>
              <w:bottom w:val="nil"/>
              <w:right w:val="nil"/>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163" w:type="dxa"/>
            <w:tcBorders>
              <w:top w:val="nil"/>
              <w:left w:val="nil"/>
              <w:bottom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Positive</w:t>
            </w:r>
          </w:p>
        </w:tc>
        <w:tc>
          <w:tcPr>
            <w:tcW w:w="1723" w:type="dxa"/>
            <w:tcBorders>
              <w:top w:val="nil"/>
              <w:left w:val="nil"/>
              <w:bottom w:val="nil"/>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,041</w:t>
            </w:r>
          </w:p>
        </w:tc>
      </w:tr>
      <w:tr w:rsidR="00ED2D4F" w:rsidRPr="00ED2D4F" w:rsidTr="00ED2D4F">
        <w:trPr>
          <w:trHeight w:val="330"/>
        </w:trPr>
        <w:tc>
          <w:tcPr>
            <w:tcW w:w="1474" w:type="dxa"/>
            <w:vMerge/>
            <w:tcBorders>
              <w:top w:val="nil"/>
              <w:left w:val="single" w:sz="12" w:space="0" w:color="000000"/>
              <w:bottom w:val="nil"/>
              <w:right w:val="nil"/>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163" w:type="dxa"/>
            <w:tcBorders>
              <w:top w:val="nil"/>
              <w:left w:val="nil"/>
              <w:bottom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Negative</w:t>
            </w:r>
          </w:p>
        </w:tc>
        <w:tc>
          <w:tcPr>
            <w:tcW w:w="1723" w:type="dxa"/>
            <w:tcBorders>
              <w:top w:val="nil"/>
              <w:left w:val="nil"/>
              <w:bottom w:val="nil"/>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-,033</w:t>
            </w:r>
          </w:p>
        </w:tc>
      </w:tr>
      <w:tr w:rsidR="00ED2D4F" w:rsidRPr="00ED2D4F" w:rsidTr="00ED2D4F">
        <w:trPr>
          <w:trHeight w:val="330"/>
        </w:trPr>
        <w:tc>
          <w:tcPr>
            <w:tcW w:w="2637" w:type="dxa"/>
            <w:gridSpan w:val="2"/>
            <w:tcBorders>
              <w:top w:val="nil"/>
              <w:left w:val="single" w:sz="12" w:space="0" w:color="000000"/>
              <w:bottom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Kolmogorov-Smirnov Z</w:t>
            </w:r>
          </w:p>
        </w:tc>
        <w:tc>
          <w:tcPr>
            <w:tcW w:w="1723" w:type="dxa"/>
            <w:tcBorders>
              <w:top w:val="nil"/>
              <w:left w:val="nil"/>
              <w:bottom w:val="nil"/>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,472</w:t>
            </w:r>
          </w:p>
        </w:tc>
      </w:tr>
      <w:tr w:rsidR="00ED2D4F" w:rsidRPr="00ED2D4F" w:rsidTr="00ED2D4F">
        <w:trPr>
          <w:trHeight w:val="330"/>
        </w:trPr>
        <w:tc>
          <w:tcPr>
            <w:tcW w:w="2637" w:type="dxa"/>
            <w:gridSpan w:val="2"/>
            <w:tcBorders>
              <w:top w:val="nil"/>
              <w:left w:val="single" w:sz="12" w:space="0" w:color="000000"/>
              <w:bottom w:val="single" w:sz="12" w:space="0" w:color="000000"/>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Asymp. Sig. (2-tailed)</w:t>
            </w:r>
          </w:p>
        </w:tc>
        <w:tc>
          <w:tcPr>
            <w:tcW w:w="1723" w:type="dxa"/>
            <w:tcBorders>
              <w:top w:val="nil"/>
              <w:left w:val="nil"/>
              <w:bottom w:val="single" w:sz="12" w:space="0" w:color="000000"/>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,979</w:t>
            </w:r>
          </w:p>
        </w:tc>
      </w:tr>
      <w:tr w:rsidR="00ED2D4F" w:rsidRPr="00ED2D4F" w:rsidTr="00ED2D4F">
        <w:trPr>
          <w:trHeight w:val="330"/>
        </w:trPr>
        <w:tc>
          <w:tcPr>
            <w:tcW w:w="4360" w:type="dxa"/>
            <w:gridSpan w:val="3"/>
            <w:tcBorders>
              <w:top w:val="nil"/>
              <w:left w:val="nil"/>
              <w:bottom w:val="nil"/>
              <w:right w:val="nil"/>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a. Test distribution is Normal.</w:t>
            </w:r>
          </w:p>
        </w:tc>
      </w:tr>
      <w:tr w:rsidR="00ED2D4F" w:rsidRPr="00ED2D4F" w:rsidTr="00ED2D4F">
        <w:trPr>
          <w:trHeight w:val="315"/>
        </w:trPr>
        <w:tc>
          <w:tcPr>
            <w:tcW w:w="4360" w:type="dxa"/>
            <w:gridSpan w:val="3"/>
            <w:tcBorders>
              <w:top w:val="nil"/>
              <w:left w:val="nil"/>
              <w:bottom w:val="nil"/>
              <w:right w:val="nil"/>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b. Calculated from data.</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Sumber: Data diolah SPSS 20</w:t>
            </w:r>
          </w:p>
        </w:tc>
      </w:tr>
    </w:tbl>
    <w:p w:rsid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Hasil dari uji normalitas yang dilihat dari nilai </w:t>
      </w:r>
      <w:r w:rsidRPr="00ED2D4F">
        <w:rPr>
          <w:rFonts w:ascii="Verdana" w:hAnsi="Verdana" w:cs="Times New Roman"/>
          <w:i/>
          <w:color w:val="7F7F7F" w:themeColor="text1" w:themeTint="80"/>
          <w:sz w:val="16"/>
          <w:szCs w:val="24"/>
        </w:rPr>
        <w:t xml:space="preserve">Asymp. Sig. </w:t>
      </w:r>
      <w:r w:rsidRPr="00ED2D4F">
        <w:rPr>
          <w:rFonts w:ascii="Verdana" w:hAnsi="Verdana" w:cs="Times New Roman"/>
          <w:color w:val="7F7F7F" w:themeColor="text1" w:themeTint="80"/>
          <w:sz w:val="16"/>
          <w:szCs w:val="24"/>
        </w:rPr>
        <w:t>(</w:t>
      </w:r>
      <w:r w:rsidRPr="00ED2D4F">
        <w:rPr>
          <w:rFonts w:ascii="Verdana" w:hAnsi="Verdana" w:cs="Times New Roman"/>
          <w:i/>
          <w:color w:val="7F7F7F" w:themeColor="text1" w:themeTint="80"/>
          <w:sz w:val="16"/>
          <w:szCs w:val="24"/>
        </w:rPr>
        <w:t>2-tailed</w:t>
      </w:r>
      <w:r w:rsidRPr="00ED2D4F">
        <w:rPr>
          <w:rFonts w:ascii="Verdana" w:hAnsi="Verdana" w:cs="Times New Roman"/>
          <w:color w:val="7F7F7F" w:themeColor="text1" w:themeTint="80"/>
          <w:sz w:val="16"/>
          <w:szCs w:val="24"/>
        </w:rPr>
        <w:t xml:space="preserve">) pada tabel </w:t>
      </w:r>
      <w:r w:rsidRPr="00ED2D4F">
        <w:rPr>
          <w:rFonts w:ascii="Verdana" w:hAnsi="Verdana" w:cs="Times New Roman"/>
          <w:i/>
          <w:color w:val="7F7F7F" w:themeColor="text1" w:themeTint="80"/>
          <w:sz w:val="16"/>
          <w:szCs w:val="24"/>
        </w:rPr>
        <w:t>one sample Kolmogorov-smirnov</w:t>
      </w:r>
      <w:r w:rsidRPr="00ED2D4F">
        <w:rPr>
          <w:rFonts w:ascii="Verdana" w:hAnsi="Verdana" w:cs="Times New Roman"/>
          <w:color w:val="7F7F7F" w:themeColor="text1" w:themeTint="80"/>
          <w:sz w:val="16"/>
          <w:szCs w:val="24"/>
        </w:rPr>
        <w:t xml:space="preserve"> menunjukan nilai signifikansi 0,979 &gt; 0,05, maka dapat disimpulkan bahwa nilai residual berdistribusi normal.</w:t>
      </w:r>
    </w:p>
    <w:p w:rsidR="006E691A" w:rsidRDefault="006E691A" w:rsidP="00ED2D4F">
      <w:pPr>
        <w:spacing w:line="240" w:lineRule="auto"/>
        <w:jc w:val="both"/>
        <w:rPr>
          <w:rFonts w:ascii="Verdana" w:hAnsi="Verdana" w:cs="Times New Roman"/>
          <w:color w:val="7F7F7F" w:themeColor="text1" w:themeTint="80"/>
          <w:sz w:val="16"/>
          <w:szCs w:val="24"/>
        </w:rPr>
      </w:pPr>
    </w:p>
    <w:p w:rsidR="006E691A" w:rsidRDefault="006E691A" w:rsidP="00ED2D4F">
      <w:pPr>
        <w:spacing w:line="240" w:lineRule="auto"/>
        <w:jc w:val="both"/>
        <w:rPr>
          <w:rFonts w:ascii="Verdana" w:hAnsi="Verdana" w:cs="Times New Roman"/>
          <w:color w:val="7F7F7F" w:themeColor="text1" w:themeTint="80"/>
          <w:sz w:val="16"/>
          <w:szCs w:val="24"/>
        </w:rPr>
      </w:pPr>
    </w:p>
    <w:p w:rsidR="006E691A" w:rsidRPr="00ED2D4F" w:rsidRDefault="006E691A" w:rsidP="00ED2D4F">
      <w:pPr>
        <w:spacing w:line="240" w:lineRule="auto"/>
        <w:jc w:val="both"/>
        <w:rPr>
          <w:rFonts w:ascii="Verdana" w:hAnsi="Verdana" w:cs="Times New Roman"/>
          <w:color w:val="7F7F7F" w:themeColor="text1" w:themeTint="80"/>
          <w:sz w:val="16"/>
          <w:szCs w:val="24"/>
        </w:rPr>
      </w:pPr>
    </w:p>
    <w:p w:rsidR="00ED2D4F" w:rsidRPr="00ED2D4F" w:rsidRDefault="00ED2D4F" w:rsidP="006E691A">
      <w:pPr>
        <w:spacing w:line="240" w:lineRule="auto"/>
        <w:jc w:val="center"/>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lastRenderedPageBreak/>
        <w:t>Gambar 1. Grafik Normal P-P Plot</w:t>
      </w:r>
    </w:p>
    <w:p w:rsidR="00ED2D4F" w:rsidRPr="00ED2D4F" w:rsidRDefault="00ED2D4F" w:rsidP="006E691A">
      <w:pPr>
        <w:spacing w:line="240" w:lineRule="auto"/>
        <w:jc w:val="center"/>
        <w:rPr>
          <w:rFonts w:ascii="Verdana" w:hAnsi="Verdana" w:cs="Times New Roman"/>
          <w:color w:val="7F7F7F" w:themeColor="text1" w:themeTint="80"/>
          <w:sz w:val="16"/>
          <w:szCs w:val="24"/>
        </w:rPr>
      </w:pPr>
      <w:r w:rsidRPr="00ED2D4F">
        <w:rPr>
          <w:rFonts w:ascii="Verdana" w:hAnsi="Verdana" w:cs="Times New Roman"/>
          <w:noProof/>
          <w:color w:val="7F7F7F" w:themeColor="text1" w:themeTint="80"/>
          <w:sz w:val="16"/>
          <w:szCs w:val="24"/>
        </w:rPr>
        <w:drawing>
          <wp:inline distT="0" distB="0" distL="0" distR="0" wp14:anchorId="02D95F9E" wp14:editId="6835D197">
            <wp:extent cx="2160000" cy="16233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1623367"/>
                    </a:xfrm>
                    <a:prstGeom prst="rect">
                      <a:avLst/>
                    </a:prstGeom>
                    <a:noFill/>
                  </pic:spPr>
                </pic:pic>
              </a:graphicData>
            </a:graphic>
          </wp:inline>
        </w:drawing>
      </w:r>
    </w:p>
    <w:p w:rsidR="00ED2D4F" w:rsidRPr="00ED2D4F" w:rsidRDefault="00ED2D4F" w:rsidP="006E691A">
      <w:pPr>
        <w:spacing w:line="240" w:lineRule="auto"/>
        <w:jc w:val="center"/>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Sumber: Data diolah SPSS 20</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Hasil uji normalitas dengan menggunakan normal P-P plot dapat dijelskan bahwa titik-titik di atas menyebar dan mengikuti disekitar garis diagonal. Artinya data tersebut berdistribusi normal.</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Hasil uji multikolinearitas dalam penelitian ini dapat dilihat pada tabel berikut:</w:t>
      </w:r>
    </w:p>
    <w:p w:rsidR="00ED2D4F" w:rsidRPr="00ED2D4F" w:rsidRDefault="00ED2D4F" w:rsidP="006E691A">
      <w:pPr>
        <w:spacing w:line="240" w:lineRule="auto"/>
        <w:jc w:val="center"/>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Tabel 7. Hasil Uji Multikolinearitas</w:t>
      </w:r>
    </w:p>
    <w:tbl>
      <w:tblPr>
        <w:tblW w:w="7655" w:type="dxa"/>
        <w:tblInd w:w="612" w:type="dxa"/>
        <w:tblLayout w:type="fixed"/>
        <w:tblLook w:val="04A0" w:firstRow="1" w:lastRow="0" w:firstColumn="1" w:lastColumn="0" w:noHBand="0" w:noVBand="1"/>
      </w:tblPr>
      <w:tblGrid>
        <w:gridCol w:w="270"/>
        <w:gridCol w:w="1432"/>
        <w:gridCol w:w="708"/>
        <w:gridCol w:w="709"/>
        <w:gridCol w:w="851"/>
        <w:gridCol w:w="850"/>
        <w:gridCol w:w="709"/>
        <w:gridCol w:w="1253"/>
        <w:gridCol w:w="873"/>
      </w:tblGrid>
      <w:tr w:rsidR="00ED2D4F" w:rsidRPr="00ED2D4F" w:rsidTr="00ED2D4F">
        <w:trPr>
          <w:trHeight w:val="330"/>
        </w:trPr>
        <w:tc>
          <w:tcPr>
            <w:tcW w:w="7655" w:type="dxa"/>
            <w:gridSpan w:val="9"/>
            <w:tcBorders>
              <w:top w:val="nil"/>
              <w:left w:val="nil"/>
              <w:bottom w:val="nil"/>
              <w:right w:val="nil"/>
            </w:tcBorders>
            <w:shd w:val="clear" w:color="auto" w:fill="auto"/>
            <w:vAlign w:val="center"/>
            <w:hideMark/>
          </w:tcPr>
          <w:p w:rsidR="00ED2D4F" w:rsidRPr="00ED2D4F" w:rsidRDefault="00ED2D4F" w:rsidP="006E691A">
            <w:pPr>
              <w:spacing w:line="240" w:lineRule="auto"/>
              <w:jc w:val="center"/>
              <w:rPr>
                <w:rFonts w:ascii="Verdana" w:hAnsi="Verdana" w:cs="Times New Roman"/>
                <w:b/>
                <w:bCs/>
                <w:color w:val="7F7F7F" w:themeColor="text1" w:themeTint="80"/>
                <w:sz w:val="16"/>
                <w:szCs w:val="24"/>
              </w:rPr>
            </w:pPr>
            <w:r w:rsidRPr="00ED2D4F">
              <w:rPr>
                <w:rFonts w:ascii="Verdana" w:hAnsi="Verdana" w:cs="Times New Roman"/>
                <w:b/>
                <w:bCs/>
                <w:color w:val="7F7F7F" w:themeColor="text1" w:themeTint="80"/>
                <w:sz w:val="16"/>
                <w:szCs w:val="24"/>
              </w:rPr>
              <w:t>Coefficients</w:t>
            </w:r>
            <w:r w:rsidRPr="00ED2D4F">
              <w:rPr>
                <w:rFonts w:ascii="Verdana" w:hAnsi="Verdana" w:cs="Times New Roman"/>
                <w:b/>
                <w:bCs/>
                <w:color w:val="7F7F7F" w:themeColor="text1" w:themeTint="80"/>
                <w:sz w:val="16"/>
                <w:szCs w:val="24"/>
                <w:vertAlign w:val="superscript"/>
              </w:rPr>
              <w:t>a</w:t>
            </w:r>
          </w:p>
        </w:tc>
      </w:tr>
      <w:tr w:rsidR="00ED2D4F" w:rsidRPr="00ED2D4F" w:rsidTr="00ED2D4F">
        <w:trPr>
          <w:trHeight w:val="1275"/>
        </w:trPr>
        <w:tc>
          <w:tcPr>
            <w:tcW w:w="1702"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Model</w:t>
            </w:r>
          </w:p>
        </w:tc>
        <w:tc>
          <w:tcPr>
            <w:tcW w:w="1417" w:type="dxa"/>
            <w:gridSpan w:val="2"/>
            <w:tcBorders>
              <w:top w:val="single" w:sz="12" w:space="0" w:color="000000"/>
              <w:left w:val="nil"/>
              <w:bottom w:val="single" w:sz="4"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Unstandardized Coefficients</w:t>
            </w:r>
          </w:p>
        </w:tc>
        <w:tc>
          <w:tcPr>
            <w:tcW w:w="851" w:type="dxa"/>
            <w:tcBorders>
              <w:top w:val="single" w:sz="12" w:space="0" w:color="000000"/>
              <w:left w:val="nil"/>
              <w:bottom w:val="single" w:sz="4"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Standardized Coefficients</w:t>
            </w:r>
          </w:p>
        </w:tc>
        <w:tc>
          <w:tcPr>
            <w:tcW w:w="850"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t</w:t>
            </w:r>
          </w:p>
        </w:tc>
        <w:tc>
          <w:tcPr>
            <w:tcW w:w="709"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Sig.</w:t>
            </w:r>
          </w:p>
        </w:tc>
        <w:tc>
          <w:tcPr>
            <w:tcW w:w="2126" w:type="dxa"/>
            <w:gridSpan w:val="2"/>
            <w:tcBorders>
              <w:top w:val="single" w:sz="12" w:space="0" w:color="000000"/>
              <w:left w:val="nil"/>
              <w:bottom w:val="single" w:sz="4" w:space="0" w:color="000000"/>
              <w:right w:val="single" w:sz="12"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Collinearity Statistics</w:t>
            </w:r>
          </w:p>
        </w:tc>
      </w:tr>
      <w:tr w:rsidR="00ED2D4F" w:rsidRPr="00ED2D4F" w:rsidTr="00ED2D4F">
        <w:trPr>
          <w:trHeight w:val="645"/>
        </w:trPr>
        <w:tc>
          <w:tcPr>
            <w:tcW w:w="1702"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708" w:type="dxa"/>
            <w:tcBorders>
              <w:top w:val="nil"/>
              <w:left w:val="nil"/>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B</w:t>
            </w:r>
          </w:p>
        </w:tc>
        <w:tc>
          <w:tcPr>
            <w:tcW w:w="709" w:type="dxa"/>
            <w:tcBorders>
              <w:top w:val="nil"/>
              <w:left w:val="nil"/>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Std. Error</w:t>
            </w:r>
          </w:p>
        </w:tc>
        <w:tc>
          <w:tcPr>
            <w:tcW w:w="851" w:type="dxa"/>
            <w:tcBorders>
              <w:top w:val="nil"/>
              <w:left w:val="nil"/>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Beta</w:t>
            </w:r>
          </w:p>
        </w:tc>
        <w:tc>
          <w:tcPr>
            <w:tcW w:w="850" w:type="dxa"/>
            <w:vMerge/>
            <w:tcBorders>
              <w:top w:val="single" w:sz="12" w:space="0" w:color="000000"/>
              <w:left w:val="single" w:sz="4" w:space="0" w:color="000000"/>
              <w:bottom w:val="single" w:sz="12" w:space="0" w:color="000000"/>
              <w:right w:val="single" w:sz="4" w:space="0" w:color="000000"/>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709" w:type="dxa"/>
            <w:vMerge/>
            <w:tcBorders>
              <w:top w:val="single" w:sz="12" w:space="0" w:color="000000"/>
              <w:left w:val="single" w:sz="4" w:space="0" w:color="000000"/>
              <w:bottom w:val="single" w:sz="12" w:space="0" w:color="000000"/>
              <w:right w:val="single" w:sz="4" w:space="0" w:color="000000"/>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253" w:type="dxa"/>
            <w:tcBorders>
              <w:top w:val="nil"/>
              <w:left w:val="nil"/>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Tolerance</w:t>
            </w:r>
          </w:p>
        </w:tc>
        <w:tc>
          <w:tcPr>
            <w:tcW w:w="873" w:type="dxa"/>
            <w:tcBorders>
              <w:top w:val="nil"/>
              <w:left w:val="nil"/>
              <w:bottom w:val="single" w:sz="12" w:space="0" w:color="000000"/>
              <w:right w:val="single" w:sz="12"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VIF</w:t>
            </w:r>
          </w:p>
        </w:tc>
      </w:tr>
      <w:tr w:rsidR="00ED2D4F" w:rsidRPr="00ED2D4F" w:rsidTr="00ED2D4F">
        <w:trPr>
          <w:trHeight w:val="645"/>
        </w:trPr>
        <w:tc>
          <w:tcPr>
            <w:tcW w:w="270" w:type="dxa"/>
            <w:vMerge w:val="restart"/>
            <w:tcBorders>
              <w:top w:val="nil"/>
              <w:left w:val="single" w:sz="12" w:space="0" w:color="000000"/>
              <w:bottom w:val="single" w:sz="12" w:space="0" w:color="000000"/>
              <w:right w:val="nil"/>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w:t>
            </w:r>
          </w:p>
        </w:tc>
        <w:tc>
          <w:tcPr>
            <w:tcW w:w="1432" w:type="dxa"/>
            <w:tcBorders>
              <w:top w:val="nil"/>
              <w:left w:val="nil"/>
              <w:bottom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(Constant)</w:t>
            </w:r>
          </w:p>
        </w:tc>
        <w:tc>
          <w:tcPr>
            <w:tcW w:w="708"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3,231</w:t>
            </w:r>
          </w:p>
        </w:tc>
        <w:tc>
          <w:tcPr>
            <w:tcW w:w="709"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3,564</w:t>
            </w:r>
          </w:p>
        </w:tc>
        <w:tc>
          <w:tcPr>
            <w:tcW w:w="851" w:type="dxa"/>
            <w:tcBorders>
              <w:top w:val="nil"/>
              <w:left w:val="nil"/>
              <w:bottom w:val="nil"/>
              <w:right w:val="single" w:sz="4"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w:t>
            </w:r>
          </w:p>
        </w:tc>
        <w:tc>
          <w:tcPr>
            <w:tcW w:w="850"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,906</w:t>
            </w:r>
          </w:p>
        </w:tc>
        <w:tc>
          <w:tcPr>
            <w:tcW w:w="709"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,366</w:t>
            </w:r>
          </w:p>
        </w:tc>
        <w:tc>
          <w:tcPr>
            <w:tcW w:w="1253" w:type="dxa"/>
            <w:tcBorders>
              <w:top w:val="nil"/>
              <w:left w:val="nil"/>
              <w:bottom w:val="nil"/>
              <w:right w:val="single" w:sz="4"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w:t>
            </w:r>
          </w:p>
        </w:tc>
        <w:tc>
          <w:tcPr>
            <w:tcW w:w="873" w:type="dxa"/>
            <w:tcBorders>
              <w:top w:val="nil"/>
              <w:left w:val="nil"/>
              <w:bottom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w:t>
            </w:r>
          </w:p>
        </w:tc>
      </w:tr>
      <w:tr w:rsidR="00ED2D4F" w:rsidRPr="00ED2D4F" w:rsidTr="00ED2D4F">
        <w:trPr>
          <w:trHeight w:val="630"/>
        </w:trPr>
        <w:tc>
          <w:tcPr>
            <w:tcW w:w="270" w:type="dxa"/>
            <w:vMerge/>
            <w:tcBorders>
              <w:top w:val="nil"/>
              <w:left w:val="single" w:sz="12" w:space="0" w:color="000000"/>
              <w:bottom w:val="single" w:sz="12" w:space="0" w:color="000000"/>
              <w:right w:val="nil"/>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432" w:type="dxa"/>
            <w:tcBorders>
              <w:top w:val="nil"/>
              <w:left w:val="nil"/>
              <w:bottom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Kompensasi</w:t>
            </w:r>
          </w:p>
        </w:tc>
        <w:tc>
          <w:tcPr>
            <w:tcW w:w="708"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,241</w:t>
            </w:r>
          </w:p>
        </w:tc>
        <w:tc>
          <w:tcPr>
            <w:tcW w:w="709"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,080</w:t>
            </w:r>
          </w:p>
        </w:tc>
        <w:tc>
          <w:tcPr>
            <w:tcW w:w="851"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,241</w:t>
            </w:r>
          </w:p>
        </w:tc>
        <w:tc>
          <w:tcPr>
            <w:tcW w:w="850"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3,025</w:t>
            </w:r>
          </w:p>
        </w:tc>
        <w:tc>
          <w:tcPr>
            <w:tcW w:w="709"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,003</w:t>
            </w:r>
          </w:p>
        </w:tc>
        <w:tc>
          <w:tcPr>
            <w:tcW w:w="1253"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,856</w:t>
            </w:r>
          </w:p>
        </w:tc>
        <w:tc>
          <w:tcPr>
            <w:tcW w:w="873" w:type="dxa"/>
            <w:tcBorders>
              <w:top w:val="nil"/>
              <w:left w:val="nil"/>
              <w:bottom w:val="nil"/>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1,169</w:t>
            </w:r>
          </w:p>
        </w:tc>
      </w:tr>
      <w:tr w:rsidR="00ED2D4F" w:rsidRPr="00ED2D4F" w:rsidTr="00ED2D4F">
        <w:trPr>
          <w:trHeight w:val="945"/>
        </w:trPr>
        <w:tc>
          <w:tcPr>
            <w:tcW w:w="270" w:type="dxa"/>
            <w:vMerge/>
            <w:tcBorders>
              <w:top w:val="nil"/>
              <w:left w:val="single" w:sz="12" w:space="0" w:color="000000"/>
              <w:bottom w:val="single" w:sz="12" w:space="0" w:color="000000"/>
              <w:right w:val="nil"/>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432" w:type="dxa"/>
            <w:tcBorders>
              <w:top w:val="nil"/>
              <w:left w:val="nil"/>
              <w:bottom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Lingkungan Kerja</w:t>
            </w:r>
          </w:p>
        </w:tc>
        <w:tc>
          <w:tcPr>
            <w:tcW w:w="708"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,376</w:t>
            </w:r>
          </w:p>
        </w:tc>
        <w:tc>
          <w:tcPr>
            <w:tcW w:w="709"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,072</w:t>
            </w:r>
          </w:p>
        </w:tc>
        <w:tc>
          <w:tcPr>
            <w:tcW w:w="851"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,390</w:t>
            </w:r>
          </w:p>
        </w:tc>
        <w:tc>
          <w:tcPr>
            <w:tcW w:w="850"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5,248</w:t>
            </w:r>
          </w:p>
        </w:tc>
        <w:tc>
          <w:tcPr>
            <w:tcW w:w="709"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,000</w:t>
            </w:r>
          </w:p>
        </w:tc>
        <w:tc>
          <w:tcPr>
            <w:tcW w:w="1253"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,981</w:t>
            </w:r>
          </w:p>
        </w:tc>
        <w:tc>
          <w:tcPr>
            <w:tcW w:w="873" w:type="dxa"/>
            <w:tcBorders>
              <w:top w:val="nil"/>
              <w:left w:val="nil"/>
              <w:bottom w:val="nil"/>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1,019</w:t>
            </w:r>
          </w:p>
        </w:tc>
      </w:tr>
      <w:tr w:rsidR="00ED2D4F" w:rsidRPr="00ED2D4F" w:rsidTr="00ED2D4F">
        <w:trPr>
          <w:trHeight w:val="306"/>
        </w:trPr>
        <w:tc>
          <w:tcPr>
            <w:tcW w:w="270" w:type="dxa"/>
            <w:vMerge/>
            <w:tcBorders>
              <w:top w:val="nil"/>
              <w:left w:val="single" w:sz="12" w:space="0" w:color="000000"/>
              <w:bottom w:val="single" w:sz="12" w:space="0" w:color="000000"/>
              <w:right w:val="nil"/>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432" w:type="dxa"/>
            <w:tcBorders>
              <w:top w:val="nil"/>
              <w:left w:val="nil"/>
              <w:bottom w:val="single" w:sz="12" w:space="0" w:color="000000"/>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Pengembangan Karir</w:t>
            </w:r>
          </w:p>
        </w:tc>
        <w:tc>
          <w:tcPr>
            <w:tcW w:w="708" w:type="dxa"/>
            <w:tcBorders>
              <w:top w:val="nil"/>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,295</w:t>
            </w:r>
          </w:p>
        </w:tc>
        <w:tc>
          <w:tcPr>
            <w:tcW w:w="709" w:type="dxa"/>
            <w:tcBorders>
              <w:top w:val="nil"/>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,081</w:t>
            </w:r>
          </w:p>
        </w:tc>
        <w:tc>
          <w:tcPr>
            <w:tcW w:w="851" w:type="dxa"/>
            <w:tcBorders>
              <w:top w:val="nil"/>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,287</w:t>
            </w:r>
          </w:p>
        </w:tc>
        <w:tc>
          <w:tcPr>
            <w:tcW w:w="850" w:type="dxa"/>
            <w:tcBorders>
              <w:top w:val="nil"/>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3,635</w:t>
            </w:r>
          </w:p>
        </w:tc>
        <w:tc>
          <w:tcPr>
            <w:tcW w:w="709" w:type="dxa"/>
            <w:tcBorders>
              <w:top w:val="nil"/>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,000</w:t>
            </w:r>
          </w:p>
        </w:tc>
        <w:tc>
          <w:tcPr>
            <w:tcW w:w="1253" w:type="dxa"/>
            <w:tcBorders>
              <w:top w:val="nil"/>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,867</w:t>
            </w:r>
          </w:p>
        </w:tc>
        <w:tc>
          <w:tcPr>
            <w:tcW w:w="873" w:type="dxa"/>
            <w:tcBorders>
              <w:top w:val="nil"/>
              <w:left w:val="nil"/>
              <w:bottom w:val="single" w:sz="12" w:space="0" w:color="000000"/>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1,153</w:t>
            </w:r>
          </w:p>
        </w:tc>
      </w:tr>
      <w:tr w:rsidR="00ED2D4F" w:rsidRPr="00ED2D4F" w:rsidTr="00ED2D4F">
        <w:trPr>
          <w:trHeight w:val="330"/>
        </w:trPr>
        <w:tc>
          <w:tcPr>
            <w:tcW w:w="7655" w:type="dxa"/>
            <w:gridSpan w:val="9"/>
            <w:tcBorders>
              <w:top w:val="nil"/>
              <w:left w:val="nil"/>
              <w:bottom w:val="nil"/>
              <w:right w:val="nil"/>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a. Dependent Variable: Turnover Intention</w:t>
            </w:r>
          </w:p>
        </w:tc>
      </w:tr>
    </w:tbl>
    <w:p w:rsidR="00ED2D4F" w:rsidRPr="00ED2D4F" w:rsidRDefault="00ED2D4F" w:rsidP="006E691A">
      <w:pPr>
        <w:spacing w:line="240" w:lineRule="auto"/>
        <w:ind w:firstLine="709"/>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Sumber: Data dioal SPSS 20</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Hasil uji multikolinearitas dapat dilihat dari nilai </w:t>
      </w:r>
      <w:r w:rsidRPr="00ED2D4F">
        <w:rPr>
          <w:rFonts w:ascii="Verdana" w:hAnsi="Verdana" w:cs="Times New Roman"/>
          <w:i/>
          <w:color w:val="7F7F7F" w:themeColor="text1" w:themeTint="80"/>
          <w:sz w:val="16"/>
          <w:szCs w:val="24"/>
        </w:rPr>
        <w:t>tolerance</w:t>
      </w:r>
      <w:r w:rsidRPr="00ED2D4F">
        <w:rPr>
          <w:rFonts w:ascii="Verdana" w:hAnsi="Verdana" w:cs="Times New Roman"/>
          <w:color w:val="7F7F7F" w:themeColor="text1" w:themeTint="80"/>
          <w:sz w:val="16"/>
          <w:szCs w:val="24"/>
        </w:rPr>
        <w:t xml:space="preserve"> variabel kompensasi sebesar 0,856 , niali tolerance variabel lingkungan kerja sebesar 0,981, dan nilai tolerance variabel pengembangan karir sebesar 0,867 lebih besar dari 0,10 maka dapat dikatakan tidak terjadi multikolinearitas. Sedangkan jika dilihat dari nilai VIF variabel kompensasi sebesar 1,169, niali VIF variabel lingkungan kerja adalah 1,019, dan niali VIF variabel pengembangan karir adalah 1,157 yang artinya jika nilai VIF lebih kecil dari 10 maka dapat disimpulkan bahwa tidak ada gejala multikolinearitas antara variabel independen dalam model regresi.</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lastRenderedPageBreak/>
        <w:t>Hasil uji heterokedastisitas dalam penelitian ini dapat dilihat pada tabel berikut:</w:t>
      </w:r>
    </w:p>
    <w:p w:rsidR="00ED2D4F" w:rsidRPr="00ED2D4F" w:rsidRDefault="00ED2D4F" w:rsidP="006E691A">
      <w:pPr>
        <w:spacing w:line="240" w:lineRule="auto"/>
        <w:jc w:val="center"/>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Tabel 8. Hasil Uji Heterokedastisitas Glejser</w:t>
      </w:r>
    </w:p>
    <w:tbl>
      <w:tblPr>
        <w:tblW w:w="6396" w:type="dxa"/>
        <w:tblInd w:w="692" w:type="dxa"/>
        <w:tblLayout w:type="fixed"/>
        <w:tblLook w:val="04A0" w:firstRow="1" w:lastRow="0" w:firstColumn="1" w:lastColumn="0" w:noHBand="0" w:noVBand="1"/>
      </w:tblPr>
      <w:tblGrid>
        <w:gridCol w:w="316"/>
        <w:gridCol w:w="1119"/>
        <w:gridCol w:w="992"/>
        <w:gridCol w:w="992"/>
        <w:gridCol w:w="992"/>
        <w:gridCol w:w="993"/>
        <w:gridCol w:w="992"/>
      </w:tblGrid>
      <w:tr w:rsidR="00ED2D4F" w:rsidRPr="00ED2D4F" w:rsidTr="00ED2D4F">
        <w:trPr>
          <w:trHeight w:val="495"/>
        </w:trPr>
        <w:tc>
          <w:tcPr>
            <w:tcW w:w="6396" w:type="dxa"/>
            <w:gridSpan w:val="7"/>
            <w:tcBorders>
              <w:top w:val="nil"/>
              <w:left w:val="nil"/>
              <w:bottom w:val="nil"/>
              <w:right w:val="nil"/>
            </w:tcBorders>
            <w:shd w:val="clear" w:color="auto" w:fill="auto"/>
            <w:vAlign w:val="center"/>
            <w:hideMark/>
          </w:tcPr>
          <w:p w:rsidR="00ED2D4F" w:rsidRPr="00ED2D4F" w:rsidRDefault="00ED2D4F" w:rsidP="006E691A">
            <w:pPr>
              <w:spacing w:line="240" w:lineRule="auto"/>
              <w:jc w:val="center"/>
              <w:rPr>
                <w:rFonts w:ascii="Verdana" w:hAnsi="Verdana" w:cs="Times New Roman"/>
                <w:b/>
                <w:bCs/>
                <w:color w:val="7F7F7F" w:themeColor="text1" w:themeTint="80"/>
                <w:sz w:val="16"/>
                <w:szCs w:val="24"/>
              </w:rPr>
            </w:pPr>
            <w:r w:rsidRPr="00ED2D4F">
              <w:rPr>
                <w:rFonts w:ascii="Verdana" w:hAnsi="Verdana" w:cs="Times New Roman"/>
                <w:b/>
                <w:bCs/>
                <w:color w:val="7F7F7F" w:themeColor="text1" w:themeTint="80"/>
                <w:sz w:val="16"/>
                <w:szCs w:val="24"/>
              </w:rPr>
              <w:t>Coefficients</w:t>
            </w:r>
            <w:r w:rsidRPr="00ED2D4F">
              <w:rPr>
                <w:rFonts w:ascii="Verdana" w:hAnsi="Verdana" w:cs="Times New Roman"/>
                <w:b/>
                <w:bCs/>
                <w:color w:val="7F7F7F" w:themeColor="text1" w:themeTint="80"/>
                <w:sz w:val="16"/>
                <w:szCs w:val="24"/>
                <w:vertAlign w:val="superscript"/>
              </w:rPr>
              <w:t>a</w:t>
            </w:r>
          </w:p>
        </w:tc>
      </w:tr>
      <w:tr w:rsidR="00ED2D4F" w:rsidRPr="00ED2D4F" w:rsidTr="00ED2D4F">
        <w:trPr>
          <w:trHeight w:val="1035"/>
        </w:trPr>
        <w:tc>
          <w:tcPr>
            <w:tcW w:w="1435"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Model</w:t>
            </w:r>
          </w:p>
        </w:tc>
        <w:tc>
          <w:tcPr>
            <w:tcW w:w="1984" w:type="dxa"/>
            <w:gridSpan w:val="2"/>
            <w:tcBorders>
              <w:top w:val="single" w:sz="12" w:space="0" w:color="000000"/>
              <w:left w:val="nil"/>
              <w:bottom w:val="single" w:sz="4" w:space="0" w:color="auto"/>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Unstandardized Coefficients</w:t>
            </w:r>
          </w:p>
        </w:tc>
        <w:tc>
          <w:tcPr>
            <w:tcW w:w="992" w:type="dxa"/>
            <w:tcBorders>
              <w:top w:val="single" w:sz="12" w:space="0" w:color="000000"/>
              <w:left w:val="nil"/>
              <w:bottom w:val="single" w:sz="4" w:space="0" w:color="auto"/>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Standardized Coefficients</w:t>
            </w:r>
          </w:p>
        </w:tc>
        <w:tc>
          <w:tcPr>
            <w:tcW w:w="993"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t</w:t>
            </w:r>
          </w:p>
        </w:tc>
        <w:tc>
          <w:tcPr>
            <w:tcW w:w="992" w:type="dxa"/>
            <w:vMerge w:val="restart"/>
            <w:tcBorders>
              <w:top w:val="single" w:sz="12" w:space="0" w:color="000000"/>
              <w:left w:val="single" w:sz="4" w:space="0" w:color="000000"/>
              <w:bottom w:val="single" w:sz="12" w:space="0" w:color="000000"/>
              <w:right w:val="single" w:sz="12"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Sig.</w:t>
            </w:r>
          </w:p>
        </w:tc>
      </w:tr>
      <w:tr w:rsidR="00ED2D4F" w:rsidRPr="00ED2D4F" w:rsidTr="00ED2D4F">
        <w:trPr>
          <w:trHeight w:val="735"/>
        </w:trPr>
        <w:tc>
          <w:tcPr>
            <w:tcW w:w="1435" w:type="dxa"/>
            <w:gridSpan w:val="2"/>
            <w:vMerge/>
            <w:tcBorders>
              <w:top w:val="single" w:sz="12" w:space="0" w:color="000000"/>
              <w:left w:val="single" w:sz="12" w:space="0" w:color="000000"/>
              <w:bottom w:val="single" w:sz="12" w:space="0" w:color="000000"/>
              <w:right w:val="single" w:sz="4" w:space="0" w:color="auto"/>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Std. Error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Beta</w:t>
            </w:r>
          </w:p>
        </w:tc>
        <w:tc>
          <w:tcPr>
            <w:tcW w:w="993" w:type="dxa"/>
            <w:vMerge/>
            <w:tcBorders>
              <w:top w:val="single" w:sz="12" w:space="0" w:color="000000"/>
              <w:left w:val="single" w:sz="4" w:space="0" w:color="auto"/>
              <w:bottom w:val="single" w:sz="12" w:space="0" w:color="000000"/>
              <w:right w:val="single" w:sz="4" w:space="0" w:color="000000"/>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992" w:type="dxa"/>
            <w:vMerge/>
            <w:tcBorders>
              <w:top w:val="single" w:sz="12" w:space="0" w:color="000000"/>
              <w:left w:val="single" w:sz="4" w:space="0" w:color="000000"/>
              <w:bottom w:val="single" w:sz="12" w:space="0" w:color="000000"/>
              <w:right w:val="single" w:sz="12" w:space="0" w:color="000000"/>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r>
      <w:tr w:rsidR="00ED2D4F" w:rsidRPr="00ED2D4F" w:rsidTr="00ED2D4F">
        <w:trPr>
          <w:trHeight w:val="270"/>
        </w:trPr>
        <w:tc>
          <w:tcPr>
            <w:tcW w:w="316" w:type="dxa"/>
            <w:vMerge w:val="restart"/>
            <w:tcBorders>
              <w:top w:val="nil"/>
              <w:left w:val="single" w:sz="12" w:space="0" w:color="000000"/>
              <w:bottom w:val="single" w:sz="12" w:space="0" w:color="000000"/>
              <w:right w:val="nil"/>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w:t>
            </w:r>
          </w:p>
        </w:tc>
        <w:tc>
          <w:tcPr>
            <w:tcW w:w="1119" w:type="dxa"/>
            <w:tcBorders>
              <w:top w:val="nil"/>
              <w:left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(Constant)</w:t>
            </w:r>
          </w:p>
        </w:tc>
        <w:tc>
          <w:tcPr>
            <w:tcW w:w="992" w:type="dxa"/>
            <w:tcBorders>
              <w:top w:val="single" w:sz="4" w:space="0" w:color="auto"/>
              <w:left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-3,227</w:t>
            </w:r>
          </w:p>
        </w:tc>
        <w:tc>
          <w:tcPr>
            <w:tcW w:w="992" w:type="dxa"/>
            <w:tcBorders>
              <w:top w:val="single" w:sz="4" w:space="0" w:color="auto"/>
              <w:left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2,122</w:t>
            </w:r>
          </w:p>
        </w:tc>
        <w:tc>
          <w:tcPr>
            <w:tcW w:w="992" w:type="dxa"/>
            <w:tcBorders>
              <w:top w:val="single" w:sz="4" w:space="0" w:color="auto"/>
              <w:left w:val="nil"/>
              <w:right w:val="single" w:sz="4"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w:t>
            </w:r>
          </w:p>
        </w:tc>
        <w:tc>
          <w:tcPr>
            <w:tcW w:w="993" w:type="dxa"/>
            <w:tcBorders>
              <w:top w:val="nil"/>
              <w:left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-1,521</w:t>
            </w:r>
          </w:p>
        </w:tc>
        <w:tc>
          <w:tcPr>
            <w:tcW w:w="992" w:type="dxa"/>
            <w:tcBorders>
              <w:top w:val="nil"/>
              <w:left w:val="nil"/>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,131</w:t>
            </w:r>
          </w:p>
        </w:tc>
      </w:tr>
      <w:tr w:rsidR="00ED2D4F" w:rsidRPr="00ED2D4F" w:rsidTr="00ED2D4F">
        <w:trPr>
          <w:trHeight w:val="510"/>
        </w:trPr>
        <w:tc>
          <w:tcPr>
            <w:tcW w:w="316" w:type="dxa"/>
            <w:vMerge/>
            <w:tcBorders>
              <w:top w:val="nil"/>
              <w:left w:val="single" w:sz="12" w:space="0" w:color="000000"/>
              <w:bottom w:val="single" w:sz="12" w:space="0" w:color="000000"/>
              <w:right w:val="nil"/>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119" w:type="dxa"/>
            <w:tcBorders>
              <w:top w:val="nil"/>
              <w:left w:val="nil"/>
              <w:bottom w:val="single" w:sz="4" w:space="0" w:color="auto"/>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Kompensasi</w:t>
            </w:r>
          </w:p>
        </w:tc>
        <w:tc>
          <w:tcPr>
            <w:tcW w:w="992" w:type="dxa"/>
            <w:tcBorders>
              <w:top w:val="nil"/>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,080</w:t>
            </w:r>
          </w:p>
        </w:tc>
        <w:tc>
          <w:tcPr>
            <w:tcW w:w="992" w:type="dxa"/>
            <w:tcBorders>
              <w:top w:val="nil"/>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,047</w:t>
            </w:r>
          </w:p>
        </w:tc>
        <w:tc>
          <w:tcPr>
            <w:tcW w:w="992" w:type="dxa"/>
            <w:tcBorders>
              <w:top w:val="nil"/>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,157</w:t>
            </w:r>
          </w:p>
        </w:tc>
        <w:tc>
          <w:tcPr>
            <w:tcW w:w="993" w:type="dxa"/>
            <w:tcBorders>
              <w:top w:val="nil"/>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1,681</w:t>
            </w:r>
          </w:p>
        </w:tc>
        <w:tc>
          <w:tcPr>
            <w:tcW w:w="992" w:type="dxa"/>
            <w:tcBorders>
              <w:top w:val="nil"/>
              <w:left w:val="nil"/>
              <w:bottom w:val="single" w:sz="4" w:space="0" w:color="auto"/>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,095</w:t>
            </w:r>
          </w:p>
        </w:tc>
      </w:tr>
      <w:tr w:rsidR="00ED2D4F" w:rsidRPr="00ED2D4F" w:rsidTr="00ED2D4F">
        <w:trPr>
          <w:trHeight w:val="510"/>
        </w:trPr>
        <w:tc>
          <w:tcPr>
            <w:tcW w:w="316" w:type="dxa"/>
            <w:vMerge/>
            <w:tcBorders>
              <w:top w:val="nil"/>
              <w:left w:val="single" w:sz="12" w:space="0" w:color="000000"/>
              <w:bottom w:val="single" w:sz="12" w:space="0" w:color="000000"/>
              <w:right w:val="nil"/>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119" w:type="dxa"/>
            <w:tcBorders>
              <w:top w:val="single" w:sz="4" w:space="0" w:color="auto"/>
              <w:left w:val="nil"/>
              <w:bottom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Lingkungan Kerja</w:t>
            </w:r>
          </w:p>
        </w:tc>
        <w:tc>
          <w:tcPr>
            <w:tcW w:w="992" w:type="dxa"/>
            <w:tcBorders>
              <w:top w:val="single" w:sz="4" w:space="0" w:color="auto"/>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,053</w:t>
            </w:r>
          </w:p>
        </w:tc>
        <w:tc>
          <w:tcPr>
            <w:tcW w:w="992" w:type="dxa"/>
            <w:tcBorders>
              <w:top w:val="single" w:sz="4" w:space="0" w:color="auto"/>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,043</w:t>
            </w:r>
          </w:p>
        </w:tc>
        <w:tc>
          <w:tcPr>
            <w:tcW w:w="992" w:type="dxa"/>
            <w:tcBorders>
              <w:top w:val="single" w:sz="4" w:space="0" w:color="auto"/>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,109</w:t>
            </w:r>
          </w:p>
        </w:tc>
        <w:tc>
          <w:tcPr>
            <w:tcW w:w="993" w:type="dxa"/>
            <w:tcBorders>
              <w:top w:val="single" w:sz="4" w:space="0" w:color="auto"/>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1,248</w:t>
            </w:r>
          </w:p>
        </w:tc>
        <w:tc>
          <w:tcPr>
            <w:tcW w:w="992" w:type="dxa"/>
            <w:tcBorders>
              <w:top w:val="single" w:sz="4" w:space="0" w:color="auto"/>
              <w:left w:val="nil"/>
              <w:bottom w:val="nil"/>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,214</w:t>
            </w:r>
          </w:p>
        </w:tc>
      </w:tr>
      <w:tr w:rsidR="00ED2D4F" w:rsidRPr="00ED2D4F" w:rsidTr="00ED2D4F">
        <w:trPr>
          <w:trHeight w:val="232"/>
        </w:trPr>
        <w:tc>
          <w:tcPr>
            <w:tcW w:w="316" w:type="dxa"/>
            <w:vMerge/>
            <w:tcBorders>
              <w:top w:val="nil"/>
              <w:left w:val="single" w:sz="12" w:space="0" w:color="000000"/>
              <w:bottom w:val="single" w:sz="12" w:space="0" w:color="000000"/>
              <w:right w:val="nil"/>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119" w:type="dxa"/>
            <w:tcBorders>
              <w:top w:val="nil"/>
              <w:left w:val="nil"/>
              <w:bottom w:val="single" w:sz="12" w:space="0" w:color="000000"/>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Pengembangan Karir</w:t>
            </w:r>
          </w:p>
        </w:tc>
        <w:tc>
          <w:tcPr>
            <w:tcW w:w="992" w:type="dxa"/>
            <w:tcBorders>
              <w:top w:val="nil"/>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,036</w:t>
            </w:r>
          </w:p>
        </w:tc>
        <w:tc>
          <w:tcPr>
            <w:tcW w:w="992" w:type="dxa"/>
            <w:tcBorders>
              <w:top w:val="nil"/>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,048</w:t>
            </w:r>
          </w:p>
        </w:tc>
        <w:tc>
          <w:tcPr>
            <w:tcW w:w="992" w:type="dxa"/>
            <w:tcBorders>
              <w:top w:val="nil"/>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,069</w:t>
            </w:r>
          </w:p>
        </w:tc>
        <w:tc>
          <w:tcPr>
            <w:tcW w:w="993" w:type="dxa"/>
            <w:tcBorders>
              <w:top w:val="nil"/>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,750</w:t>
            </w:r>
          </w:p>
        </w:tc>
        <w:tc>
          <w:tcPr>
            <w:tcW w:w="992" w:type="dxa"/>
            <w:tcBorders>
              <w:top w:val="nil"/>
              <w:left w:val="nil"/>
              <w:bottom w:val="single" w:sz="12" w:space="0" w:color="000000"/>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,454</w:t>
            </w:r>
          </w:p>
        </w:tc>
      </w:tr>
      <w:tr w:rsidR="00ED2D4F" w:rsidRPr="00ED2D4F" w:rsidTr="00ED2D4F">
        <w:trPr>
          <w:trHeight w:val="270"/>
        </w:trPr>
        <w:tc>
          <w:tcPr>
            <w:tcW w:w="6396" w:type="dxa"/>
            <w:gridSpan w:val="7"/>
            <w:tcBorders>
              <w:top w:val="nil"/>
              <w:left w:val="nil"/>
              <w:bottom w:val="nil"/>
              <w:right w:val="nil"/>
            </w:tcBorders>
            <w:shd w:val="clear" w:color="auto" w:fill="auto"/>
            <w:hideMark/>
          </w:tcPr>
          <w:p w:rsidR="00ED2D4F" w:rsidRPr="00ED2D4F" w:rsidRDefault="00ED2D4F" w:rsidP="00ED2D4F">
            <w:pPr>
              <w:numPr>
                <w:ilvl w:val="0"/>
                <w:numId w:val="24"/>
              </w:num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Dependent Variable: Abs_RES</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Sumber: Data diolah SPSS 20</w:t>
            </w:r>
          </w:p>
        </w:tc>
      </w:tr>
    </w:tbl>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Hasil uji heterokedastisitas menyatakan bahwa nilai signifikansi dari variabel kompensasi sebaear 0,095, nilai signifikansi variabel lingkungan kerja sebesar 0,214, dan nilai signifikansi variabel pengembangan karir sebesar 0,454. Ini menunjukan bahwa seluruh variabel independen nilai signifikansinya lebih besar dari 0</w:t>
      </w:r>
      <w:proofErr w:type="gramStart"/>
      <w:r w:rsidRPr="00ED2D4F">
        <w:rPr>
          <w:rFonts w:ascii="Verdana" w:hAnsi="Verdana" w:cs="Times New Roman"/>
          <w:color w:val="7F7F7F" w:themeColor="text1" w:themeTint="80"/>
          <w:sz w:val="16"/>
          <w:szCs w:val="24"/>
        </w:rPr>
        <w:t>,05</w:t>
      </w:r>
      <w:proofErr w:type="gramEnd"/>
      <w:r w:rsidRPr="00ED2D4F">
        <w:rPr>
          <w:rFonts w:ascii="Verdana" w:hAnsi="Verdana" w:cs="Times New Roman"/>
          <w:color w:val="7F7F7F" w:themeColor="text1" w:themeTint="80"/>
          <w:sz w:val="16"/>
          <w:szCs w:val="24"/>
        </w:rPr>
        <w:t>, maka dapat disimpulkan tidak terjadi masalah heterokedastisitas.</w:t>
      </w:r>
    </w:p>
    <w:p w:rsidR="00ED2D4F" w:rsidRPr="00ED2D4F" w:rsidRDefault="00ED2D4F" w:rsidP="006E691A">
      <w:pPr>
        <w:spacing w:line="240" w:lineRule="auto"/>
        <w:jc w:val="center"/>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Gambar 2. Grafik Scatterplot</w:t>
      </w:r>
    </w:p>
    <w:p w:rsidR="00ED2D4F" w:rsidRPr="00ED2D4F" w:rsidRDefault="00ED2D4F" w:rsidP="006E691A">
      <w:pPr>
        <w:spacing w:line="240" w:lineRule="auto"/>
        <w:jc w:val="center"/>
        <w:rPr>
          <w:rFonts w:ascii="Verdana" w:hAnsi="Verdana" w:cs="Times New Roman"/>
          <w:color w:val="7F7F7F" w:themeColor="text1" w:themeTint="80"/>
          <w:sz w:val="16"/>
          <w:szCs w:val="24"/>
        </w:rPr>
      </w:pPr>
      <w:r w:rsidRPr="00ED2D4F">
        <w:rPr>
          <w:rFonts w:ascii="Verdana" w:hAnsi="Verdana" w:cs="Times New Roman"/>
          <w:noProof/>
          <w:color w:val="7F7F7F" w:themeColor="text1" w:themeTint="80"/>
          <w:sz w:val="16"/>
          <w:szCs w:val="24"/>
        </w:rPr>
        <w:drawing>
          <wp:inline distT="0" distB="0" distL="0" distR="0" wp14:anchorId="73B6799A" wp14:editId="3A64016E">
            <wp:extent cx="2556000" cy="1848380"/>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2"/>
                    <a:stretch>
                      <a:fillRect/>
                    </a:stretch>
                  </pic:blipFill>
                  <pic:spPr>
                    <a:xfrm>
                      <a:off x="0" y="0"/>
                      <a:ext cx="2556000" cy="1848380"/>
                    </a:xfrm>
                    <a:prstGeom prst="rect">
                      <a:avLst/>
                    </a:prstGeom>
                  </pic:spPr>
                </pic:pic>
              </a:graphicData>
            </a:graphic>
          </wp:inline>
        </w:drawing>
      </w:r>
    </w:p>
    <w:p w:rsidR="00ED2D4F" w:rsidRPr="00ED2D4F" w:rsidRDefault="00ED2D4F" w:rsidP="006E691A">
      <w:pPr>
        <w:spacing w:line="240" w:lineRule="auto"/>
        <w:ind w:firstLine="2835"/>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Sumber: Data diolah SPSS 20</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Hasil uji </w:t>
      </w:r>
      <w:r w:rsidR="00C6285A">
        <w:rPr>
          <w:rFonts w:ascii="Verdana" w:hAnsi="Verdana" w:cs="Times New Roman"/>
          <w:color w:val="7F7F7F" w:themeColor="text1" w:themeTint="80"/>
          <w:sz w:val="16"/>
          <w:szCs w:val="24"/>
        </w:rPr>
        <w:t>heterokedastisitas menggunakan grafik s</w:t>
      </w:r>
      <w:r w:rsidRPr="00ED2D4F">
        <w:rPr>
          <w:rFonts w:ascii="Verdana" w:hAnsi="Verdana" w:cs="Times New Roman"/>
          <w:color w:val="7F7F7F" w:themeColor="text1" w:themeTint="80"/>
          <w:sz w:val="16"/>
          <w:szCs w:val="24"/>
        </w:rPr>
        <w:t xml:space="preserve">catterplot menjelaskan bahwa titik-titik data menyebar di atas dan dibwah atau disekitas angka 0. Penyebaran titik-titik data tidak membentuk pola maka dapat disimpulkan bahwa hasil uji scatterplot antara variabel kompensasi, lingkungan kerja, dan pengembangan karir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tidak terjadi gejala heterokedastisitas.</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lastRenderedPageBreak/>
        <w:t>Hasil uji regresi linear berganda dalam penelitian ini dapat dilihat pada tabel berikut:</w:t>
      </w:r>
    </w:p>
    <w:p w:rsidR="00ED2D4F" w:rsidRPr="00ED2D4F" w:rsidRDefault="00ED2D4F" w:rsidP="00ED2D4F">
      <w:pPr>
        <w:spacing w:line="240" w:lineRule="auto"/>
        <w:jc w:val="center"/>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Tabel 9. Hasil Analisis Regresi Linear Berganda</w:t>
      </w:r>
    </w:p>
    <w:tbl>
      <w:tblPr>
        <w:tblW w:w="6606" w:type="dxa"/>
        <w:tblInd w:w="612" w:type="dxa"/>
        <w:tblLayout w:type="fixed"/>
        <w:tblLook w:val="04A0" w:firstRow="1" w:lastRow="0" w:firstColumn="1" w:lastColumn="0" w:noHBand="0" w:noVBand="1"/>
      </w:tblPr>
      <w:tblGrid>
        <w:gridCol w:w="306"/>
        <w:gridCol w:w="1359"/>
        <w:gridCol w:w="995"/>
        <w:gridCol w:w="984"/>
        <w:gridCol w:w="1156"/>
        <w:gridCol w:w="967"/>
        <w:gridCol w:w="839"/>
      </w:tblGrid>
      <w:tr w:rsidR="00ED2D4F" w:rsidRPr="00ED2D4F" w:rsidTr="00ED2D4F">
        <w:trPr>
          <w:trHeight w:val="270"/>
        </w:trPr>
        <w:tc>
          <w:tcPr>
            <w:tcW w:w="6606" w:type="dxa"/>
            <w:gridSpan w:val="7"/>
            <w:tcBorders>
              <w:top w:val="nil"/>
              <w:left w:val="nil"/>
              <w:bottom w:val="nil"/>
              <w:right w:val="nil"/>
            </w:tcBorders>
            <w:shd w:val="clear" w:color="auto" w:fill="auto"/>
            <w:vAlign w:val="center"/>
            <w:hideMark/>
          </w:tcPr>
          <w:p w:rsidR="00ED2D4F" w:rsidRPr="00ED2D4F" w:rsidRDefault="00ED2D4F" w:rsidP="00ED2D4F">
            <w:pPr>
              <w:spacing w:line="240" w:lineRule="auto"/>
              <w:jc w:val="center"/>
              <w:rPr>
                <w:rFonts w:ascii="Verdana" w:hAnsi="Verdana" w:cs="Times New Roman"/>
                <w:b/>
                <w:bCs/>
                <w:color w:val="7F7F7F" w:themeColor="text1" w:themeTint="80"/>
                <w:sz w:val="16"/>
                <w:szCs w:val="24"/>
              </w:rPr>
            </w:pPr>
            <w:r w:rsidRPr="00ED2D4F">
              <w:rPr>
                <w:rFonts w:ascii="Verdana" w:hAnsi="Verdana" w:cs="Times New Roman"/>
                <w:b/>
                <w:bCs/>
                <w:color w:val="7F7F7F" w:themeColor="text1" w:themeTint="80"/>
                <w:sz w:val="16"/>
                <w:szCs w:val="24"/>
              </w:rPr>
              <w:t>Coefficients</w:t>
            </w:r>
            <w:r w:rsidRPr="00ED2D4F">
              <w:rPr>
                <w:rFonts w:ascii="Verdana" w:hAnsi="Verdana" w:cs="Times New Roman"/>
                <w:b/>
                <w:bCs/>
                <w:color w:val="7F7F7F" w:themeColor="text1" w:themeTint="80"/>
                <w:sz w:val="16"/>
                <w:szCs w:val="24"/>
                <w:vertAlign w:val="superscript"/>
              </w:rPr>
              <w:t>a</w:t>
            </w:r>
          </w:p>
        </w:tc>
      </w:tr>
      <w:tr w:rsidR="00ED2D4F" w:rsidRPr="00ED2D4F" w:rsidTr="00ED2D4F">
        <w:trPr>
          <w:trHeight w:val="975"/>
        </w:trPr>
        <w:tc>
          <w:tcPr>
            <w:tcW w:w="1665"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Model</w:t>
            </w:r>
          </w:p>
        </w:tc>
        <w:tc>
          <w:tcPr>
            <w:tcW w:w="1979" w:type="dxa"/>
            <w:gridSpan w:val="2"/>
            <w:tcBorders>
              <w:top w:val="single" w:sz="12" w:space="0" w:color="000000"/>
              <w:left w:val="nil"/>
              <w:bottom w:val="single" w:sz="4"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Unstandardized Coefficients</w:t>
            </w:r>
          </w:p>
        </w:tc>
        <w:tc>
          <w:tcPr>
            <w:tcW w:w="1156" w:type="dxa"/>
            <w:tcBorders>
              <w:top w:val="single" w:sz="12" w:space="0" w:color="000000"/>
              <w:left w:val="nil"/>
              <w:bottom w:val="single" w:sz="4"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Standardized Coefficients</w:t>
            </w:r>
          </w:p>
        </w:tc>
        <w:tc>
          <w:tcPr>
            <w:tcW w:w="967"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t</w:t>
            </w:r>
          </w:p>
        </w:tc>
        <w:tc>
          <w:tcPr>
            <w:tcW w:w="839" w:type="dxa"/>
            <w:vMerge w:val="restart"/>
            <w:tcBorders>
              <w:top w:val="single" w:sz="12" w:space="0" w:color="000000"/>
              <w:left w:val="single" w:sz="4" w:space="0" w:color="000000"/>
              <w:bottom w:val="single" w:sz="12" w:space="0" w:color="000000"/>
              <w:right w:val="single" w:sz="12"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Sig.</w:t>
            </w:r>
          </w:p>
        </w:tc>
      </w:tr>
      <w:tr w:rsidR="00ED2D4F" w:rsidRPr="00ED2D4F" w:rsidTr="00ED2D4F">
        <w:trPr>
          <w:trHeight w:val="270"/>
        </w:trPr>
        <w:tc>
          <w:tcPr>
            <w:tcW w:w="1665"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995" w:type="dxa"/>
            <w:tcBorders>
              <w:top w:val="nil"/>
              <w:left w:val="nil"/>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B</w:t>
            </w:r>
          </w:p>
        </w:tc>
        <w:tc>
          <w:tcPr>
            <w:tcW w:w="984" w:type="dxa"/>
            <w:tcBorders>
              <w:top w:val="nil"/>
              <w:left w:val="nil"/>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Std. Error</w:t>
            </w:r>
          </w:p>
        </w:tc>
        <w:tc>
          <w:tcPr>
            <w:tcW w:w="1156" w:type="dxa"/>
            <w:tcBorders>
              <w:top w:val="nil"/>
              <w:left w:val="nil"/>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Beta</w:t>
            </w:r>
          </w:p>
        </w:tc>
        <w:tc>
          <w:tcPr>
            <w:tcW w:w="967" w:type="dxa"/>
            <w:vMerge/>
            <w:tcBorders>
              <w:top w:val="single" w:sz="12" w:space="0" w:color="000000"/>
              <w:left w:val="single" w:sz="4" w:space="0" w:color="000000"/>
              <w:bottom w:val="single" w:sz="12" w:space="0" w:color="000000"/>
              <w:right w:val="single" w:sz="4" w:space="0" w:color="000000"/>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839" w:type="dxa"/>
            <w:vMerge/>
            <w:tcBorders>
              <w:top w:val="single" w:sz="12" w:space="0" w:color="000000"/>
              <w:left w:val="single" w:sz="4" w:space="0" w:color="000000"/>
              <w:bottom w:val="single" w:sz="12" w:space="0" w:color="000000"/>
              <w:right w:val="single" w:sz="12" w:space="0" w:color="000000"/>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r>
      <w:tr w:rsidR="00ED2D4F" w:rsidRPr="00ED2D4F" w:rsidTr="00ED2D4F">
        <w:trPr>
          <w:trHeight w:val="270"/>
        </w:trPr>
        <w:tc>
          <w:tcPr>
            <w:tcW w:w="306" w:type="dxa"/>
            <w:vMerge w:val="restart"/>
            <w:tcBorders>
              <w:top w:val="nil"/>
              <w:left w:val="single" w:sz="12" w:space="0" w:color="000000"/>
              <w:bottom w:val="single" w:sz="12" w:space="0" w:color="000000"/>
              <w:right w:val="nil"/>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w:t>
            </w:r>
          </w:p>
        </w:tc>
        <w:tc>
          <w:tcPr>
            <w:tcW w:w="1359" w:type="dxa"/>
            <w:tcBorders>
              <w:top w:val="nil"/>
              <w:left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(Constant)</w:t>
            </w:r>
          </w:p>
        </w:tc>
        <w:tc>
          <w:tcPr>
            <w:tcW w:w="995" w:type="dxa"/>
            <w:tcBorders>
              <w:top w:val="nil"/>
              <w:left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3,231</w:t>
            </w:r>
          </w:p>
        </w:tc>
        <w:tc>
          <w:tcPr>
            <w:tcW w:w="984" w:type="dxa"/>
            <w:tcBorders>
              <w:top w:val="nil"/>
              <w:left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3,564</w:t>
            </w:r>
          </w:p>
        </w:tc>
        <w:tc>
          <w:tcPr>
            <w:tcW w:w="1156" w:type="dxa"/>
            <w:tcBorders>
              <w:top w:val="nil"/>
              <w:left w:val="nil"/>
              <w:right w:val="single" w:sz="4"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w:t>
            </w:r>
          </w:p>
        </w:tc>
        <w:tc>
          <w:tcPr>
            <w:tcW w:w="967" w:type="dxa"/>
            <w:tcBorders>
              <w:top w:val="nil"/>
              <w:left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,906</w:t>
            </w:r>
          </w:p>
        </w:tc>
        <w:tc>
          <w:tcPr>
            <w:tcW w:w="839" w:type="dxa"/>
            <w:tcBorders>
              <w:top w:val="nil"/>
              <w:left w:val="nil"/>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,366</w:t>
            </w:r>
          </w:p>
        </w:tc>
      </w:tr>
      <w:tr w:rsidR="00ED2D4F" w:rsidRPr="00ED2D4F" w:rsidTr="00ED2D4F">
        <w:trPr>
          <w:trHeight w:val="480"/>
        </w:trPr>
        <w:tc>
          <w:tcPr>
            <w:tcW w:w="306" w:type="dxa"/>
            <w:vMerge/>
            <w:tcBorders>
              <w:top w:val="nil"/>
              <w:left w:val="single" w:sz="12" w:space="0" w:color="000000"/>
              <w:bottom w:val="single" w:sz="12" w:space="0" w:color="000000"/>
              <w:right w:val="nil"/>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359" w:type="dxa"/>
            <w:tcBorders>
              <w:top w:val="nil"/>
              <w:left w:val="nil"/>
              <w:bottom w:val="single" w:sz="4" w:space="0" w:color="auto"/>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Kompensasi</w:t>
            </w:r>
          </w:p>
        </w:tc>
        <w:tc>
          <w:tcPr>
            <w:tcW w:w="995" w:type="dxa"/>
            <w:tcBorders>
              <w:top w:val="nil"/>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,241</w:t>
            </w:r>
          </w:p>
        </w:tc>
        <w:tc>
          <w:tcPr>
            <w:tcW w:w="984" w:type="dxa"/>
            <w:tcBorders>
              <w:top w:val="nil"/>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,080</w:t>
            </w:r>
          </w:p>
        </w:tc>
        <w:tc>
          <w:tcPr>
            <w:tcW w:w="1156" w:type="dxa"/>
            <w:tcBorders>
              <w:top w:val="nil"/>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,241</w:t>
            </w:r>
          </w:p>
        </w:tc>
        <w:tc>
          <w:tcPr>
            <w:tcW w:w="967" w:type="dxa"/>
            <w:tcBorders>
              <w:top w:val="nil"/>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3,025</w:t>
            </w:r>
          </w:p>
        </w:tc>
        <w:tc>
          <w:tcPr>
            <w:tcW w:w="839" w:type="dxa"/>
            <w:tcBorders>
              <w:top w:val="nil"/>
              <w:left w:val="nil"/>
              <w:bottom w:val="single" w:sz="4" w:space="0" w:color="auto"/>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,003</w:t>
            </w:r>
          </w:p>
        </w:tc>
      </w:tr>
      <w:tr w:rsidR="00ED2D4F" w:rsidRPr="00ED2D4F" w:rsidTr="00ED2D4F">
        <w:trPr>
          <w:trHeight w:val="480"/>
        </w:trPr>
        <w:tc>
          <w:tcPr>
            <w:tcW w:w="306" w:type="dxa"/>
            <w:vMerge/>
            <w:tcBorders>
              <w:top w:val="nil"/>
              <w:left w:val="single" w:sz="12" w:space="0" w:color="000000"/>
              <w:bottom w:val="single" w:sz="12" w:space="0" w:color="000000"/>
              <w:right w:val="nil"/>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359" w:type="dxa"/>
            <w:tcBorders>
              <w:top w:val="single" w:sz="4" w:space="0" w:color="auto"/>
              <w:left w:val="nil"/>
              <w:bottom w:val="single" w:sz="4" w:space="0" w:color="auto"/>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Lingkungan Kerja</w:t>
            </w:r>
          </w:p>
        </w:tc>
        <w:tc>
          <w:tcPr>
            <w:tcW w:w="995" w:type="dxa"/>
            <w:tcBorders>
              <w:top w:val="single" w:sz="4" w:space="0" w:color="auto"/>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,376</w:t>
            </w:r>
          </w:p>
        </w:tc>
        <w:tc>
          <w:tcPr>
            <w:tcW w:w="984" w:type="dxa"/>
            <w:tcBorders>
              <w:top w:val="single" w:sz="4" w:space="0" w:color="auto"/>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,072</w:t>
            </w:r>
          </w:p>
        </w:tc>
        <w:tc>
          <w:tcPr>
            <w:tcW w:w="1156" w:type="dxa"/>
            <w:tcBorders>
              <w:top w:val="single" w:sz="4" w:space="0" w:color="auto"/>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,390</w:t>
            </w:r>
          </w:p>
        </w:tc>
        <w:tc>
          <w:tcPr>
            <w:tcW w:w="967" w:type="dxa"/>
            <w:tcBorders>
              <w:top w:val="single" w:sz="4" w:space="0" w:color="auto"/>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5,248</w:t>
            </w:r>
          </w:p>
        </w:tc>
        <w:tc>
          <w:tcPr>
            <w:tcW w:w="839" w:type="dxa"/>
            <w:tcBorders>
              <w:top w:val="single" w:sz="4" w:space="0" w:color="auto"/>
              <w:left w:val="nil"/>
              <w:bottom w:val="single" w:sz="4" w:space="0" w:color="auto"/>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,000</w:t>
            </w:r>
          </w:p>
        </w:tc>
      </w:tr>
      <w:tr w:rsidR="00ED2D4F" w:rsidRPr="00ED2D4F" w:rsidTr="00ED2D4F">
        <w:trPr>
          <w:trHeight w:val="495"/>
        </w:trPr>
        <w:tc>
          <w:tcPr>
            <w:tcW w:w="306" w:type="dxa"/>
            <w:vMerge/>
            <w:tcBorders>
              <w:top w:val="nil"/>
              <w:left w:val="single" w:sz="12" w:space="0" w:color="000000"/>
              <w:bottom w:val="single" w:sz="12" w:space="0" w:color="000000"/>
              <w:right w:val="nil"/>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359" w:type="dxa"/>
            <w:tcBorders>
              <w:top w:val="single" w:sz="4" w:space="0" w:color="auto"/>
              <w:left w:val="nil"/>
              <w:bottom w:val="single" w:sz="4" w:space="0" w:color="auto"/>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Pengembangan Karir</w:t>
            </w:r>
          </w:p>
        </w:tc>
        <w:tc>
          <w:tcPr>
            <w:tcW w:w="995" w:type="dxa"/>
            <w:tcBorders>
              <w:top w:val="single" w:sz="4" w:space="0" w:color="auto"/>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,295</w:t>
            </w:r>
          </w:p>
        </w:tc>
        <w:tc>
          <w:tcPr>
            <w:tcW w:w="984" w:type="dxa"/>
            <w:tcBorders>
              <w:top w:val="single" w:sz="4" w:space="0" w:color="auto"/>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,081</w:t>
            </w:r>
          </w:p>
        </w:tc>
        <w:tc>
          <w:tcPr>
            <w:tcW w:w="1156" w:type="dxa"/>
            <w:tcBorders>
              <w:top w:val="single" w:sz="4" w:space="0" w:color="auto"/>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,287</w:t>
            </w:r>
          </w:p>
        </w:tc>
        <w:tc>
          <w:tcPr>
            <w:tcW w:w="967" w:type="dxa"/>
            <w:tcBorders>
              <w:top w:val="single" w:sz="4" w:space="0" w:color="auto"/>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3,635</w:t>
            </w:r>
          </w:p>
        </w:tc>
        <w:tc>
          <w:tcPr>
            <w:tcW w:w="839" w:type="dxa"/>
            <w:tcBorders>
              <w:top w:val="single" w:sz="4" w:space="0" w:color="auto"/>
              <w:left w:val="nil"/>
              <w:bottom w:val="single" w:sz="12" w:space="0" w:color="000000"/>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,000</w:t>
            </w:r>
          </w:p>
        </w:tc>
      </w:tr>
      <w:tr w:rsidR="00ED2D4F" w:rsidRPr="00ED2D4F" w:rsidTr="00ED2D4F">
        <w:trPr>
          <w:trHeight w:val="270"/>
        </w:trPr>
        <w:tc>
          <w:tcPr>
            <w:tcW w:w="6606" w:type="dxa"/>
            <w:gridSpan w:val="7"/>
            <w:tcBorders>
              <w:top w:val="nil"/>
              <w:left w:val="nil"/>
              <w:bottom w:val="nil"/>
              <w:right w:val="nil"/>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a. Dependent Variable: Turnover Intention</w:t>
            </w:r>
          </w:p>
        </w:tc>
      </w:tr>
    </w:tbl>
    <w:p w:rsidR="00ED2D4F" w:rsidRPr="00ED2D4F" w:rsidRDefault="00ED2D4F" w:rsidP="00ED2D4F">
      <w:pPr>
        <w:spacing w:line="240" w:lineRule="auto"/>
        <w:ind w:left="720"/>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Sumber: Data diolah SPSS 20</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Berdasarkan persamaan regresi linear berganda di atas makan dapat dijelaskan sebagai berikut:</w:t>
      </w:r>
    </w:p>
    <w:p w:rsidR="00727ADB"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w:t>
      </w:r>
      <w:r>
        <w:rPr>
          <w:rFonts w:ascii="Verdana" w:hAnsi="Verdana" w:cs="Times New Roman"/>
          <w:color w:val="7F7F7F" w:themeColor="text1" w:themeTint="80"/>
          <w:sz w:val="16"/>
          <w:szCs w:val="24"/>
        </w:rPr>
        <w:t xml:space="preserve"> </w:t>
      </w:r>
      <w:r w:rsidRPr="00ED2D4F">
        <w:rPr>
          <w:rFonts w:ascii="Arial" w:hAnsi="Arial" w:cs="Arial"/>
          <w:color w:val="7F7F7F" w:themeColor="text1" w:themeTint="80"/>
          <w:sz w:val="16"/>
          <w:szCs w:val="24"/>
        </w:rPr>
        <w:t>ꭤ</w:t>
      </w:r>
      <w:r>
        <w:rPr>
          <w:rFonts w:ascii="Verdana" w:hAnsi="Verdana" w:cs="Times New Roman"/>
          <w:color w:val="7F7F7F" w:themeColor="text1" w:themeTint="80"/>
          <w:sz w:val="16"/>
          <w:szCs w:val="24"/>
        </w:rPr>
        <w:t xml:space="preserve"> memiliki nilai </w:t>
      </w:r>
      <w:r w:rsidRPr="00ED2D4F">
        <w:rPr>
          <w:rFonts w:ascii="Verdana" w:hAnsi="Verdana" w:cs="Times New Roman"/>
          <w:color w:val="7F7F7F" w:themeColor="text1" w:themeTint="80"/>
          <w:sz w:val="16"/>
          <w:szCs w:val="24"/>
        </w:rPr>
        <w:t xml:space="preserve">positif sebesar 3,231 menunjukan bahwa variabel kompensasi (X1), lingkungan kerja (X2), dan pengembangan karir (X3) bernilai 0 atau tidak mengalami perubanhan, maka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adalah 3,231. (2) </w:t>
      </w:r>
      <w:proofErr w:type="gramStart"/>
      <w:r w:rsidRPr="00ED2D4F">
        <w:rPr>
          <w:rFonts w:ascii="Verdana" w:hAnsi="Verdana" w:cs="Times New Roman"/>
          <w:color w:val="7F7F7F" w:themeColor="text1" w:themeTint="80"/>
          <w:sz w:val="16"/>
          <w:szCs w:val="24"/>
        </w:rPr>
        <w:t>nilai</w:t>
      </w:r>
      <w:proofErr w:type="gramEnd"/>
      <w:r w:rsidRPr="00ED2D4F">
        <w:rPr>
          <w:rFonts w:ascii="Verdana" w:hAnsi="Verdana" w:cs="Times New Roman"/>
          <w:color w:val="7F7F7F" w:themeColor="text1" w:themeTint="80"/>
          <w:sz w:val="16"/>
          <w:szCs w:val="24"/>
        </w:rPr>
        <w:t xml:space="preserve"> koefisien regresi untuk variabel kompensasi (X1) memiliki nilai sebesar 0,241 yang artinya bahwa adanya pengaruh antara kompensasi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(3) </w:t>
      </w:r>
      <w:proofErr w:type="gramStart"/>
      <w:r w:rsidRPr="00ED2D4F">
        <w:rPr>
          <w:rFonts w:ascii="Verdana" w:hAnsi="Verdana" w:cs="Times New Roman"/>
          <w:color w:val="7F7F7F" w:themeColor="text1" w:themeTint="80"/>
          <w:sz w:val="16"/>
          <w:szCs w:val="24"/>
        </w:rPr>
        <w:t>nilai</w:t>
      </w:r>
      <w:proofErr w:type="gramEnd"/>
      <w:r w:rsidRPr="00ED2D4F">
        <w:rPr>
          <w:rFonts w:ascii="Verdana" w:hAnsi="Verdana" w:cs="Times New Roman"/>
          <w:color w:val="7F7F7F" w:themeColor="text1" w:themeTint="80"/>
          <w:sz w:val="16"/>
          <w:szCs w:val="24"/>
        </w:rPr>
        <w:t xml:space="preserve"> koefisien regresi untuk variabel lingkungan kerja (X2) memiliki nilai sebesar 0,376 yang artinya bahwa adanya pengaruh antara lingkungan kerja terhadap turnover intention. (4) </w:t>
      </w:r>
      <w:proofErr w:type="gramStart"/>
      <w:r w:rsidRPr="00ED2D4F">
        <w:rPr>
          <w:rFonts w:ascii="Verdana" w:hAnsi="Verdana" w:cs="Times New Roman"/>
          <w:color w:val="7F7F7F" w:themeColor="text1" w:themeTint="80"/>
          <w:sz w:val="16"/>
          <w:szCs w:val="24"/>
        </w:rPr>
        <w:t>nilai</w:t>
      </w:r>
      <w:proofErr w:type="gramEnd"/>
      <w:r w:rsidRPr="00ED2D4F">
        <w:rPr>
          <w:rFonts w:ascii="Verdana" w:hAnsi="Verdana" w:cs="Times New Roman"/>
          <w:color w:val="7F7F7F" w:themeColor="text1" w:themeTint="80"/>
          <w:sz w:val="16"/>
          <w:szCs w:val="24"/>
        </w:rPr>
        <w:t xml:space="preserve"> koefisien regresi untuk variabel pengembangan karir (X3) memiliki nilai sebesar 0,295 yang artinya bahwa adanya pengaruh antara pengembangan karir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Hasil uji t (parsial) dalam penelitian ini dapat dilihat pada tabel berikut:</w:t>
      </w:r>
    </w:p>
    <w:p w:rsidR="00ED2D4F" w:rsidRPr="00ED2D4F" w:rsidRDefault="00ED2D4F" w:rsidP="00ED2D4F">
      <w:pPr>
        <w:spacing w:line="240" w:lineRule="auto"/>
        <w:jc w:val="center"/>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Tabel 10. Hasil Uji t (Uji Parsial)</w:t>
      </w:r>
    </w:p>
    <w:tbl>
      <w:tblPr>
        <w:tblW w:w="7812" w:type="dxa"/>
        <w:tblInd w:w="82" w:type="dxa"/>
        <w:tblLook w:val="04A0" w:firstRow="1" w:lastRow="0" w:firstColumn="1" w:lastColumn="0" w:noHBand="0" w:noVBand="1"/>
      </w:tblPr>
      <w:tblGrid>
        <w:gridCol w:w="318"/>
        <w:gridCol w:w="1454"/>
        <w:gridCol w:w="995"/>
        <w:gridCol w:w="1340"/>
        <w:gridCol w:w="1867"/>
        <w:gridCol w:w="967"/>
        <w:gridCol w:w="953"/>
      </w:tblGrid>
      <w:tr w:rsidR="00ED2D4F" w:rsidRPr="00ED2D4F" w:rsidTr="00ED2D4F">
        <w:trPr>
          <w:trHeight w:val="270"/>
        </w:trPr>
        <w:tc>
          <w:tcPr>
            <w:tcW w:w="7812" w:type="dxa"/>
            <w:gridSpan w:val="7"/>
            <w:tcBorders>
              <w:top w:val="nil"/>
              <w:left w:val="nil"/>
              <w:bottom w:val="nil"/>
              <w:right w:val="nil"/>
            </w:tcBorders>
            <w:shd w:val="clear" w:color="auto" w:fill="auto"/>
            <w:vAlign w:val="center"/>
            <w:hideMark/>
          </w:tcPr>
          <w:p w:rsidR="00ED2D4F" w:rsidRPr="00ED2D4F" w:rsidRDefault="00ED2D4F" w:rsidP="00ED2D4F">
            <w:pPr>
              <w:spacing w:line="240" w:lineRule="auto"/>
              <w:jc w:val="center"/>
              <w:rPr>
                <w:rFonts w:ascii="Verdana" w:hAnsi="Verdana" w:cs="Times New Roman"/>
                <w:b/>
                <w:bCs/>
                <w:color w:val="7F7F7F" w:themeColor="text1" w:themeTint="80"/>
                <w:sz w:val="16"/>
                <w:szCs w:val="24"/>
              </w:rPr>
            </w:pPr>
            <w:r w:rsidRPr="00ED2D4F">
              <w:rPr>
                <w:rFonts w:ascii="Verdana" w:hAnsi="Verdana" w:cs="Times New Roman"/>
                <w:b/>
                <w:bCs/>
                <w:color w:val="7F7F7F" w:themeColor="text1" w:themeTint="80"/>
                <w:sz w:val="16"/>
                <w:szCs w:val="24"/>
              </w:rPr>
              <w:t>Coefficients</w:t>
            </w:r>
            <w:r w:rsidRPr="00ED2D4F">
              <w:rPr>
                <w:rFonts w:ascii="Verdana" w:hAnsi="Verdana" w:cs="Times New Roman"/>
                <w:b/>
                <w:bCs/>
                <w:color w:val="7F7F7F" w:themeColor="text1" w:themeTint="80"/>
                <w:sz w:val="16"/>
                <w:szCs w:val="24"/>
                <w:vertAlign w:val="superscript"/>
              </w:rPr>
              <w:t>a</w:t>
            </w:r>
          </w:p>
        </w:tc>
      </w:tr>
      <w:tr w:rsidR="00ED2D4F" w:rsidRPr="00ED2D4F" w:rsidTr="00ED2D4F">
        <w:trPr>
          <w:trHeight w:val="975"/>
        </w:trPr>
        <w:tc>
          <w:tcPr>
            <w:tcW w:w="1690"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Model</w:t>
            </w:r>
          </w:p>
        </w:tc>
        <w:tc>
          <w:tcPr>
            <w:tcW w:w="2335" w:type="dxa"/>
            <w:gridSpan w:val="2"/>
            <w:tcBorders>
              <w:top w:val="single" w:sz="12" w:space="0" w:color="000000"/>
              <w:left w:val="nil"/>
              <w:bottom w:val="single" w:sz="4"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Unstandardized Coefficients</w:t>
            </w:r>
          </w:p>
        </w:tc>
        <w:tc>
          <w:tcPr>
            <w:tcW w:w="1867" w:type="dxa"/>
            <w:tcBorders>
              <w:top w:val="single" w:sz="12" w:space="0" w:color="000000"/>
              <w:left w:val="nil"/>
              <w:bottom w:val="single" w:sz="4"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Standardized Coefficients</w:t>
            </w:r>
          </w:p>
        </w:tc>
        <w:tc>
          <w:tcPr>
            <w:tcW w:w="967"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t</w:t>
            </w:r>
          </w:p>
        </w:tc>
        <w:tc>
          <w:tcPr>
            <w:tcW w:w="953" w:type="dxa"/>
            <w:vMerge w:val="restart"/>
            <w:tcBorders>
              <w:top w:val="single" w:sz="12" w:space="0" w:color="000000"/>
              <w:left w:val="single" w:sz="4" w:space="0" w:color="000000"/>
              <w:bottom w:val="single" w:sz="12" w:space="0" w:color="000000"/>
              <w:right w:val="single" w:sz="12"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Sig.</w:t>
            </w:r>
          </w:p>
        </w:tc>
      </w:tr>
      <w:tr w:rsidR="00ED2D4F" w:rsidRPr="00ED2D4F" w:rsidTr="00ED2D4F">
        <w:trPr>
          <w:trHeight w:val="270"/>
        </w:trPr>
        <w:tc>
          <w:tcPr>
            <w:tcW w:w="1690"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995" w:type="dxa"/>
            <w:tcBorders>
              <w:top w:val="nil"/>
              <w:left w:val="nil"/>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B</w:t>
            </w:r>
          </w:p>
        </w:tc>
        <w:tc>
          <w:tcPr>
            <w:tcW w:w="1340" w:type="dxa"/>
            <w:tcBorders>
              <w:top w:val="nil"/>
              <w:left w:val="nil"/>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Std. Error</w:t>
            </w:r>
          </w:p>
        </w:tc>
        <w:tc>
          <w:tcPr>
            <w:tcW w:w="1867" w:type="dxa"/>
            <w:tcBorders>
              <w:top w:val="nil"/>
              <w:left w:val="nil"/>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Beta</w:t>
            </w:r>
          </w:p>
        </w:tc>
        <w:tc>
          <w:tcPr>
            <w:tcW w:w="967" w:type="dxa"/>
            <w:vMerge/>
            <w:tcBorders>
              <w:top w:val="single" w:sz="12" w:space="0" w:color="000000"/>
              <w:left w:val="single" w:sz="4" w:space="0" w:color="000000"/>
              <w:bottom w:val="single" w:sz="12" w:space="0" w:color="000000"/>
              <w:right w:val="single" w:sz="4" w:space="0" w:color="000000"/>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953" w:type="dxa"/>
            <w:vMerge/>
            <w:tcBorders>
              <w:top w:val="single" w:sz="12" w:space="0" w:color="000000"/>
              <w:left w:val="single" w:sz="4" w:space="0" w:color="000000"/>
              <w:bottom w:val="single" w:sz="12" w:space="0" w:color="000000"/>
              <w:right w:val="single" w:sz="12" w:space="0" w:color="000000"/>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r>
      <w:tr w:rsidR="00ED2D4F" w:rsidRPr="00ED2D4F" w:rsidTr="00ED2D4F">
        <w:trPr>
          <w:trHeight w:val="270"/>
        </w:trPr>
        <w:tc>
          <w:tcPr>
            <w:tcW w:w="236" w:type="dxa"/>
            <w:vMerge w:val="restart"/>
            <w:tcBorders>
              <w:top w:val="nil"/>
              <w:left w:val="single" w:sz="12" w:space="0" w:color="000000"/>
              <w:bottom w:val="single" w:sz="12" w:space="0" w:color="000000"/>
              <w:right w:val="nil"/>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w:t>
            </w:r>
          </w:p>
        </w:tc>
        <w:tc>
          <w:tcPr>
            <w:tcW w:w="1454" w:type="dxa"/>
            <w:tcBorders>
              <w:top w:val="nil"/>
              <w:left w:val="nil"/>
              <w:bottom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(Constant)</w:t>
            </w:r>
          </w:p>
        </w:tc>
        <w:tc>
          <w:tcPr>
            <w:tcW w:w="995"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3,231</w:t>
            </w:r>
          </w:p>
        </w:tc>
        <w:tc>
          <w:tcPr>
            <w:tcW w:w="1340"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3,564</w:t>
            </w:r>
          </w:p>
        </w:tc>
        <w:tc>
          <w:tcPr>
            <w:tcW w:w="1867" w:type="dxa"/>
            <w:tcBorders>
              <w:top w:val="nil"/>
              <w:left w:val="nil"/>
              <w:bottom w:val="nil"/>
              <w:right w:val="single" w:sz="4"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w:t>
            </w:r>
          </w:p>
        </w:tc>
        <w:tc>
          <w:tcPr>
            <w:tcW w:w="967" w:type="dxa"/>
            <w:tcBorders>
              <w:top w:val="nil"/>
              <w:left w:val="nil"/>
              <w:bottom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,906</w:t>
            </w:r>
          </w:p>
        </w:tc>
        <w:tc>
          <w:tcPr>
            <w:tcW w:w="953" w:type="dxa"/>
            <w:tcBorders>
              <w:top w:val="nil"/>
              <w:left w:val="nil"/>
              <w:bottom w:val="nil"/>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,366</w:t>
            </w:r>
          </w:p>
        </w:tc>
      </w:tr>
      <w:tr w:rsidR="00ED2D4F" w:rsidRPr="00ED2D4F" w:rsidTr="00ED2D4F">
        <w:trPr>
          <w:trHeight w:val="480"/>
        </w:trPr>
        <w:tc>
          <w:tcPr>
            <w:tcW w:w="236" w:type="dxa"/>
            <w:vMerge/>
            <w:tcBorders>
              <w:top w:val="nil"/>
              <w:left w:val="single" w:sz="12" w:space="0" w:color="000000"/>
              <w:bottom w:val="single" w:sz="12" w:space="0" w:color="000000"/>
              <w:right w:val="nil"/>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454" w:type="dxa"/>
            <w:tcBorders>
              <w:top w:val="nil"/>
              <w:left w:val="nil"/>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Kompensasi</w:t>
            </w:r>
          </w:p>
        </w:tc>
        <w:tc>
          <w:tcPr>
            <w:tcW w:w="995" w:type="dxa"/>
            <w:tcBorders>
              <w:top w:val="nil"/>
              <w:left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,241</w:t>
            </w:r>
          </w:p>
        </w:tc>
        <w:tc>
          <w:tcPr>
            <w:tcW w:w="1340" w:type="dxa"/>
            <w:tcBorders>
              <w:top w:val="nil"/>
              <w:left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,080</w:t>
            </w:r>
          </w:p>
        </w:tc>
        <w:tc>
          <w:tcPr>
            <w:tcW w:w="1867" w:type="dxa"/>
            <w:tcBorders>
              <w:top w:val="nil"/>
              <w:left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,241</w:t>
            </w:r>
          </w:p>
        </w:tc>
        <w:tc>
          <w:tcPr>
            <w:tcW w:w="967" w:type="dxa"/>
            <w:tcBorders>
              <w:top w:val="nil"/>
              <w:left w:val="nil"/>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3,025</w:t>
            </w:r>
          </w:p>
        </w:tc>
        <w:tc>
          <w:tcPr>
            <w:tcW w:w="953" w:type="dxa"/>
            <w:tcBorders>
              <w:top w:val="nil"/>
              <w:left w:val="nil"/>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,003</w:t>
            </w:r>
          </w:p>
        </w:tc>
      </w:tr>
      <w:tr w:rsidR="00ED2D4F" w:rsidRPr="00ED2D4F" w:rsidTr="00ED2D4F">
        <w:trPr>
          <w:trHeight w:val="480"/>
        </w:trPr>
        <w:tc>
          <w:tcPr>
            <w:tcW w:w="236" w:type="dxa"/>
            <w:vMerge/>
            <w:tcBorders>
              <w:top w:val="nil"/>
              <w:left w:val="single" w:sz="12" w:space="0" w:color="000000"/>
              <w:bottom w:val="single" w:sz="12" w:space="0" w:color="000000"/>
              <w:right w:val="nil"/>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454" w:type="dxa"/>
            <w:tcBorders>
              <w:top w:val="nil"/>
              <w:left w:val="nil"/>
              <w:bottom w:val="single" w:sz="4" w:space="0" w:color="auto"/>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Lingkungan Kerja</w:t>
            </w:r>
          </w:p>
        </w:tc>
        <w:tc>
          <w:tcPr>
            <w:tcW w:w="995" w:type="dxa"/>
            <w:tcBorders>
              <w:top w:val="nil"/>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,376</w:t>
            </w:r>
          </w:p>
        </w:tc>
        <w:tc>
          <w:tcPr>
            <w:tcW w:w="1340" w:type="dxa"/>
            <w:tcBorders>
              <w:top w:val="nil"/>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,072</w:t>
            </w:r>
          </w:p>
        </w:tc>
        <w:tc>
          <w:tcPr>
            <w:tcW w:w="1867" w:type="dxa"/>
            <w:tcBorders>
              <w:top w:val="nil"/>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,390</w:t>
            </w:r>
          </w:p>
        </w:tc>
        <w:tc>
          <w:tcPr>
            <w:tcW w:w="967" w:type="dxa"/>
            <w:tcBorders>
              <w:top w:val="nil"/>
              <w:left w:val="nil"/>
              <w:bottom w:val="single" w:sz="4" w:space="0" w:color="auto"/>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5,248</w:t>
            </w:r>
          </w:p>
        </w:tc>
        <w:tc>
          <w:tcPr>
            <w:tcW w:w="953" w:type="dxa"/>
            <w:tcBorders>
              <w:top w:val="nil"/>
              <w:left w:val="nil"/>
              <w:bottom w:val="single" w:sz="4" w:space="0" w:color="auto"/>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,000</w:t>
            </w:r>
          </w:p>
        </w:tc>
      </w:tr>
      <w:tr w:rsidR="00ED2D4F" w:rsidRPr="00ED2D4F" w:rsidTr="00ED2D4F">
        <w:trPr>
          <w:trHeight w:val="495"/>
        </w:trPr>
        <w:tc>
          <w:tcPr>
            <w:tcW w:w="236" w:type="dxa"/>
            <w:vMerge/>
            <w:tcBorders>
              <w:top w:val="nil"/>
              <w:left w:val="single" w:sz="12" w:space="0" w:color="000000"/>
              <w:bottom w:val="single" w:sz="12" w:space="0" w:color="000000"/>
              <w:right w:val="nil"/>
            </w:tcBorders>
            <w:vAlign w:val="center"/>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p>
        </w:tc>
        <w:tc>
          <w:tcPr>
            <w:tcW w:w="1454" w:type="dxa"/>
            <w:tcBorders>
              <w:top w:val="single" w:sz="4" w:space="0" w:color="auto"/>
              <w:left w:val="nil"/>
              <w:bottom w:val="single" w:sz="12" w:space="0" w:color="000000"/>
              <w:right w:val="single" w:sz="12" w:space="0" w:color="000000"/>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Pengembangan Karir</w:t>
            </w:r>
          </w:p>
        </w:tc>
        <w:tc>
          <w:tcPr>
            <w:tcW w:w="995" w:type="dxa"/>
            <w:tcBorders>
              <w:top w:val="single" w:sz="4" w:space="0" w:color="auto"/>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,295</w:t>
            </w:r>
          </w:p>
        </w:tc>
        <w:tc>
          <w:tcPr>
            <w:tcW w:w="1340" w:type="dxa"/>
            <w:tcBorders>
              <w:top w:val="single" w:sz="4" w:space="0" w:color="auto"/>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,081</w:t>
            </w:r>
          </w:p>
        </w:tc>
        <w:tc>
          <w:tcPr>
            <w:tcW w:w="1867" w:type="dxa"/>
            <w:tcBorders>
              <w:top w:val="single" w:sz="4" w:space="0" w:color="auto"/>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,287</w:t>
            </w:r>
          </w:p>
        </w:tc>
        <w:tc>
          <w:tcPr>
            <w:tcW w:w="967" w:type="dxa"/>
            <w:tcBorders>
              <w:top w:val="single" w:sz="4" w:space="0" w:color="auto"/>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3,635</w:t>
            </w:r>
          </w:p>
        </w:tc>
        <w:tc>
          <w:tcPr>
            <w:tcW w:w="953" w:type="dxa"/>
            <w:tcBorders>
              <w:top w:val="single" w:sz="4" w:space="0" w:color="auto"/>
              <w:left w:val="nil"/>
              <w:bottom w:val="single" w:sz="12" w:space="0" w:color="000000"/>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,000</w:t>
            </w:r>
          </w:p>
        </w:tc>
      </w:tr>
      <w:tr w:rsidR="00ED2D4F" w:rsidRPr="00ED2D4F" w:rsidTr="00ED2D4F">
        <w:trPr>
          <w:trHeight w:val="270"/>
        </w:trPr>
        <w:tc>
          <w:tcPr>
            <w:tcW w:w="7812" w:type="dxa"/>
            <w:gridSpan w:val="7"/>
            <w:tcBorders>
              <w:top w:val="nil"/>
              <w:left w:val="nil"/>
              <w:bottom w:val="nil"/>
              <w:right w:val="nil"/>
            </w:tcBorders>
            <w:shd w:val="clear" w:color="auto" w:fill="auto"/>
            <w:hideMark/>
          </w:tcPr>
          <w:p w:rsidR="00ED2D4F" w:rsidRPr="00ED2D4F" w:rsidRDefault="00ED2D4F" w:rsidP="00ED2D4F">
            <w:pPr>
              <w:numPr>
                <w:ilvl w:val="0"/>
                <w:numId w:val="25"/>
              </w:num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Dependent Variable: Turnover Intention</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Sumber: Data diolah SPSS 20</w:t>
            </w:r>
          </w:p>
        </w:tc>
      </w:tr>
    </w:tbl>
    <w:p w:rsidR="00ED2D4F" w:rsidRPr="00ED2D4F" w:rsidRDefault="00C6285A" w:rsidP="00ED2D4F">
      <w:pPr>
        <w:spacing w:line="240" w:lineRule="auto"/>
        <w:jc w:val="both"/>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t>H</w:t>
      </w:r>
      <w:r w:rsidR="00ED2D4F" w:rsidRPr="00ED2D4F">
        <w:rPr>
          <w:rFonts w:ascii="Verdana" w:hAnsi="Verdana" w:cs="Times New Roman"/>
          <w:color w:val="7F7F7F" w:themeColor="text1" w:themeTint="80"/>
          <w:sz w:val="16"/>
          <w:szCs w:val="24"/>
        </w:rPr>
        <w:t xml:space="preserve">asil uji t dalam penelitian ini menyatakan nilai t tabel diperoleh dari rumus (df = n-k-1), df = 133-3-1=129 maka diperoleh nilai t tabel </w:t>
      </w:r>
      <w:r>
        <w:rPr>
          <w:rFonts w:ascii="Verdana" w:hAnsi="Verdana" w:cs="Times New Roman"/>
          <w:color w:val="7F7F7F" w:themeColor="text1" w:themeTint="80"/>
          <w:sz w:val="16"/>
          <w:szCs w:val="24"/>
        </w:rPr>
        <w:t>sebesar 1,978 dan nilai alpha 0</w:t>
      </w:r>
      <w:proofErr w:type="gramStart"/>
      <w:r>
        <w:rPr>
          <w:rFonts w:ascii="Verdana" w:hAnsi="Verdana" w:cs="Times New Roman"/>
          <w:color w:val="7F7F7F" w:themeColor="text1" w:themeTint="80"/>
          <w:sz w:val="16"/>
          <w:szCs w:val="24"/>
        </w:rPr>
        <w:t>,</w:t>
      </w:r>
      <w:r w:rsidR="00ED2D4F" w:rsidRPr="00ED2D4F">
        <w:rPr>
          <w:rFonts w:ascii="Verdana" w:hAnsi="Verdana" w:cs="Times New Roman"/>
          <w:color w:val="7F7F7F" w:themeColor="text1" w:themeTint="80"/>
          <w:sz w:val="16"/>
          <w:szCs w:val="24"/>
        </w:rPr>
        <w:t>05</w:t>
      </w:r>
      <w:proofErr w:type="gramEnd"/>
      <w:r w:rsidR="00ED2D4F" w:rsidRPr="00ED2D4F">
        <w:rPr>
          <w:rFonts w:ascii="Verdana" w:hAnsi="Verdana" w:cs="Times New Roman"/>
          <w:color w:val="7F7F7F" w:themeColor="text1" w:themeTint="80"/>
          <w:sz w:val="16"/>
          <w:szCs w:val="24"/>
        </w:rPr>
        <w:t>. Berikut pembahasan hasil dari uji t s</w:t>
      </w:r>
      <w:r>
        <w:rPr>
          <w:rFonts w:ascii="Verdana" w:hAnsi="Verdana" w:cs="Times New Roman"/>
          <w:color w:val="7F7F7F" w:themeColor="text1" w:themeTint="80"/>
          <w:sz w:val="16"/>
          <w:szCs w:val="24"/>
        </w:rPr>
        <w:t xml:space="preserve">ecara parsial antara kompensasi, lingkungan </w:t>
      </w:r>
      <w:r w:rsidR="00ED2D4F" w:rsidRPr="00ED2D4F">
        <w:rPr>
          <w:rFonts w:ascii="Verdana" w:hAnsi="Verdana" w:cs="Times New Roman"/>
          <w:color w:val="7F7F7F" w:themeColor="text1" w:themeTint="80"/>
          <w:sz w:val="16"/>
          <w:szCs w:val="24"/>
        </w:rPr>
        <w:t xml:space="preserve">kerja, dan pengembangan karir terhadap </w:t>
      </w:r>
      <w:r w:rsidR="00ED2D4F" w:rsidRPr="00ED2D4F">
        <w:rPr>
          <w:rFonts w:ascii="Verdana" w:hAnsi="Verdana" w:cs="Times New Roman"/>
          <w:i/>
          <w:color w:val="7F7F7F" w:themeColor="text1" w:themeTint="80"/>
          <w:sz w:val="16"/>
          <w:szCs w:val="24"/>
        </w:rPr>
        <w:t>turnover intention</w:t>
      </w:r>
      <w:r w:rsidR="00ED2D4F" w:rsidRPr="00ED2D4F">
        <w:rPr>
          <w:rFonts w:ascii="Verdana" w:hAnsi="Verdana" w:cs="Times New Roman"/>
          <w:color w:val="7F7F7F" w:themeColor="text1" w:themeTint="80"/>
          <w:sz w:val="16"/>
          <w:szCs w:val="24"/>
        </w:rPr>
        <w:t xml:space="preserve"> sebagai berikut.</w:t>
      </w:r>
    </w:p>
    <w:p w:rsidR="00ED2D4F" w:rsidRPr="00ED2D4F" w:rsidRDefault="00ED2D4F" w:rsidP="00ED2D4F">
      <w:pPr>
        <w:spacing w:line="240" w:lineRule="auto"/>
        <w:jc w:val="both"/>
        <w:rPr>
          <w:rFonts w:ascii="Verdana" w:hAnsi="Verdana" w:cs="Times New Roman"/>
          <w:b/>
          <w:color w:val="7F7F7F" w:themeColor="text1" w:themeTint="80"/>
          <w:sz w:val="16"/>
          <w:szCs w:val="24"/>
        </w:rPr>
      </w:pPr>
      <w:r w:rsidRPr="00ED2D4F">
        <w:rPr>
          <w:rFonts w:ascii="Verdana" w:hAnsi="Verdana" w:cs="Times New Roman"/>
          <w:b/>
          <w:color w:val="7F7F7F" w:themeColor="text1" w:themeTint="80"/>
          <w:sz w:val="16"/>
          <w:szCs w:val="24"/>
        </w:rPr>
        <w:t xml:space="preserve">Hipotesis 1: Pengaruh Kompensasi terhadap </w:t>
      </w:r>
      <w:r w:rsidRPr="00ED2D4F">
        <w:rPr>
          <w:rFonts w:ascii="Verdana" w:hAnsi="Verdana" w:cs="Times New Roman"/>
          <w:b/>
          <w:i/>
          <w:color w:val="7F7F7F" w:themeColor="text1" w:themeTint="80"/>
          <w:sz w:val="16"/>
          <w:szCs w:val="24"/>
        </w:rPr>
        <w:t>Turnover Intention</w:t>
      </w:r>
      <w:r w:rsidRPr="00ED2D4F">
        <w:rPr>
          <w:rFonts w:ascii="Verdana" w:hAnsi="Verdana" w:cs="Times New Roman"/>
          <w:b/>
          <w:color w:val="7F7F7F" w:themeColor="text1" w:themeTint="80"/>
          <w:sz w:val="16"/>
          <w:szCs w:val="24"/>
        </w:rPr>
        <w:t xml:space="preserve"> </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Hasil dari uji t dilihat pada tabel 4.13 untuk variabel Kompensasi (X1)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(Y) menunjukan nilai signifikansinya sebesar 0,003 artinya lebih kecil dari nilai alpha 0,05 (0,003 &lt; 0,05) dan hasil nilai t hitung sebesar 3,025 yang artinya lebih besar dari nilai t tabel (3,025 &gt; 1,978) dengan nilai t hitung positif, maka dapat disimpulkan H</w:t>
      </w:r>
      <w:r w:rsidRPr="00ED2D4F">
        <w:rPr>
          <w:rFonts w:ascii="Verdana" w:hAnsi="Verdana" w:cs="Times New Roman"/>
          <w:color w:val="7F7F7F" w:themeColor="text1" w:themeTint="80"/>
          <w:sz w:val="16"/>
          <w:szCs w:val="24"/>
          <w:vertAlign w:val="subscript"/>
        </w:rPr>
        <w:t xml:space="preserve">1 </w:t>
      </w:r>
      <w:r w:rsidRPr="00ED2D4F">
        <w:rPr>
          <w:rFonts w:ascii="Verdana" w:hAnsi="Verdana" w:cs="Times New Roman"/>
          <w:color w:val="7F7F7F" w:themeColor="text1" w:themeTint="80"/>
          <w:sz w:val="16"/>
          <w:szCs w:val="24"/>
        </w:rPr>
        <w:t>diterima H</w:t>
      </w:r>
      <w:r w:rsidRPr="00ED2D4F">
        <w:rPr>
          <w:rFonts w:ascii="Verdana" w:hAnsi="Verdana" w:cs="Times New Roman"/>
          <w:color w:val="7F7F7F" w:themeColor="text1" w:themeTint="80"/>
          <w:sz w:val="16"/>
          <w:szCs w:val="24"/>
          <w:vertAlign w:val="subscript"/>
        </w:rPr>
        <w:t>0</w:t>
      </w:r>
      <w:r w:rsidRPr="00ED2D4F">
        <w:rPr>
          <w:rFonts w:ascii="Verdana" w:hAnsi="Verdana" w:cs="Times New Roman"/>
          <w:color w:val="7F7F7F" w:themeColor="text1" w:themeTint="80"/>
          <w:sz w:val="16"/>
          <w:szCs w:val="24"/>
        </w:rPr>
        <w:t xml:space="preserve"> ditolak yang artinya bahwa kompensasi berpengaruh positif dan signifikan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karyawan departemen produksi PT. XYZ Cikarang.</w:t>
      </w:r>
    </w:p>
    <w:p w:rsidR="00ED2D4F" w:rsidRPr="00ED2D4F" w:rsidRDefault="00ED2D4F" w:rsidP="00ED2D4F">
      <w:pPr>
        <w:spacing w:line="240" w:lineRule="auto"/>
        <w:jc w:val="both"/>
        <w:rPr>
          <w:rFonts w:ascii="Verdana" w:hAnsi="Verdana" w:cs="Times New Roman"/>
          <w:b/>
          <w:color w:val="7F7F7F" w:themeColor="text1" w:themeTint="80"/>
          <w:sz w:val="16"/>
          <w:szCs w:val="24"/>
        </w:rPr>
      </w:pPr>
      <w:r w:rsidRPr="00ED2D4F">
        <w:rPr>
          <w:rFonts w:ascii="Verdana" w:hAnsi="Verdana" w:cs="Times New Roman"/>
          <w:b/>
          <w:color w:val="7F7F7F" w:themeColor="text1" w:themeTint="80"/>
          <w:sz w:val="16"/>
          <w:szCs w:val="24"/>
        </w:rPr>
        <w:t xml:space="preserve">Hipotesis 2: Pengaruh Lingkungan Kerja terhadap </w:t>
      </w:r>
      <w:r w:rsidRPr="00ED2D4F">
        <w:rPr>
          <w:rFonts w:ascii="Verdana" w:hAnsi="Verdana" w:cs="Times New Roman"/>
          <w:b/>
          <w:i/>
          <w:color w:val="7F7F7F" w:themeColor="text1" w:themeTint="80"/>
          <w:sz w:val="16"/>
          <w:szCs w:val="24"/>
        </w:rPr>
        <w:t>Turnover Intention</w:t>
      </w:r>
      <w:r w:rsidRPr="00ED2D4F">
        <w:rPr>
          <w:rFonts w:ascii="Verdana" w:hAnsi="Verdana" w:cs="Times New Roman"/>
          <w:b/>
          <w:color w:val="7F7F7F" w:themeColor="text1" w:themeTint="80"/>
          <w:sz w:val="16"/>
          <w:szCs w:val="24"/>
        </w:rPr>
        <w:t xml:space="preserve"> </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Hasil dari uji t dilihat pada tabel 10 untuk variabel Lingkungan Kerja (X2)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(Y) menunjukan nilai signifikansinya sebesar 0,000 artinya lebih kecil dari nilai alpha 0,05 (0,000 &lt; 0,05) dan hasil nilai t hitung sebesar 5,348 yang artinya lebih besar dari nilai t tabel (5,248 &gt; 1,978) dengan nilai t hitung positif, maka dapat disimpulkan H</w:t>
      </w:r>
      <w:r w:rsidRPr="00ED2D4F">
        <w:rPr>
          <w:rFonts w:ascii="Verdana" w:hAnsi="Verdana" w:cs="Times New Roman"/>
          <w:color w:val="7F7F7F" w:themeColor="text1" w:themeTint="80"/>
          <w:sz w:val="16"/>
          <w:szCs w:val="24"/>
          <w:vertAlign w:val="subscript"/>
        </w:rPr>
        <w:t xml:space="preserve">1 </w:t>
      </w:r>
      <w:r w:rsidRPr="00ED2D4F">
        <w:rPr>
          <w:rFonts w:ascii="Verdana" w:hAnsi="Verdana" w:cs="Times New Roman"/>
          <w:color w:val="7F7F7F" w:themeColor="text1" w:themeTint="80"/>
          <w:sz w:val="16"/>
          <w:szCs w:val="24"/>
        </w:rPr>
        <w:t>diterima H</w:t>
      </w:r>
      <w:r w:rsidRPr="00ED2D4F">
        <w:rPr>
          <w:rFonts w:ascii="Verdana" w:hAnsi="Verdana" w:cs="Times New Roman"/>
          <w:color w:val="7F7F7F" w:themeColor="text1" w:themeTint="80"/>
          <w:sz w:val="16"/>
          <w:szCs w:val="24"/>
          <w:vertAlign w:val="subscript"/>
        </w:rPr>
        <w:t>0</w:t>
      </w:r>
      <w:r w:rsidRPr="00ED2D4F">
        <w:rPr>
          <w:rFonts w:ascii="Verdana" w:hAnsi="Verdana" w:cs="Times New Roman"/>
          <w:color w:val="7F7F7F" w:themeColor="text1" w:themeTint="80"/>
          <w:sz w:val="16"/>
          <w:szCs w:val="24"/>
        </w:rPr>
        <w:t xml:space="preserve"> ditolak yang artinya bahwa lingkungan kerja berpengaruh positif dan signifikan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karyawan departemen produksi PT. XYZ Cikarang.</w:t>
      </w:r>
    </w:p>
    <w:p w:rsidR="00ED2D4F" w:rsidRPr="00ED2D4F" w:rsidRDefault="00ED2D4F" w:rsidP="00ED2D4F">
      <w:pPr>
        <w:spacing w:line="240" w:lineRule="auto"/>
        <w:jc w:val="both"/>
        <w:rPr>
          <w:rFonts w:ascii="Verdana" w:hAnsi="Verdana" w:cs="Times New Roman"/>
          <w:b/>
          <w:color w:val="7F7F7F" w:themeColor="text1" w:themeTint="80"/>
          <w:sz w:val="16"/>
          <w:szCs w:val="24"/>
        </w:rPr>
      </w:pPr>
      <w:r w:rsidRPr="00ED2D4F">
        <w:rPr>
          <w:rFonts w:ascii="Verdana" w:hAnsi="Verdana" w:cs="Times New Roman"/>
          <w:b/>
          <w:color w:val="7F7F7F" w:themeColor="text1" w:themeTint="80"/>
          <w:sz w:val="16"/>
          <w:szCs w:val="24"/>
        </w:rPr>
        <w:t xml:space="preserve">Hipotesis 3: Pengaruh Kompensasi terhadap </w:t>
      </w:r>
      <w:r w:rsidRPr="00ED2D4F">
        <w:rPr>
          <w:rFonts w:ascii="Verdana" w:hAnsi="Verdana" w:cs="Times New Roman"/>
          <w:b/>
          <w:i/>
          <w:color w:val="7F7F7F" w:themeColor="text1" w:themeTint="80"/>
          <w:sz w:val="16"/>
          <w:szCs w:val="24"/>
        </w:rPr>
        <w:t>Turnover Intention</w:t>
      </w:r>
      <w:r w:rsidRPr="00ED2D4F">
        <w:rPr>
          <w:rFonts w:ascii="Verdana" w:hAnsi="Verdana" w:cs="Times New Roman"/>
          <w:b/>
          <w:color w:val="7F7F7F" w:themeColor="text1" w:themeTint="80"/>
          <w:sz w:val="16"/>
          <w:szCs w:val="24"/>
        </w:rPr>
        <w:t xml:space="preserve"> </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Hasil dari uji t dilihat pada tabel 4.13 untuk variabel Pengembangan Karir (X3) terhadap Turnover Intention (Y) menunjukan nilai signifikansinya sebesar 0,000 artinya lebih kecil dari nilai alpha 0,05 (0,000 &lt; 0,05) dan hasil nilai t hitung sebesar 3,635 yang artinya lebih besar dari nilai t tabel (3,635 &gt; 1,978) dengan nilai t hitung positif, maka dapat disimpulkan H</w:t>
      </w:r>
      <w:r w:rsidRPr="00ED2D4F">
        <w:rPr>
          <w:rFonts w:ascii="Verdana" w:hAnsi="Verdana" w:cs="Times New Roman"/>
          <w:color w:val="7F7F7F" w:themeColor="text1" w:themeTint="80"/>
          <w:sz w:val="16"/>
          <w:szCs w:val="24"/>
          <w:vertAlign w:val="subscript"/>
        </w:rPr>
        <w:t xml:space="preserve">1 </w:t>
      </w:r>
      <w:r w:rsidRPr="00ED2D4F">
        <w:rPr>
          <w:rFonts w:ascii="Verdana" w:hAnsi="Verdana" w:cs="Times New Roman"/>
          <w:color w:val="7F7F7F" w:themeColor="text1" w:themeTint="80"/>
          <w:sz w:val="16"/>
          <w:szCs w:val="24"/>
        </w:rPr>
        <w:t>diterima H</w:t>
      </w:r>
      <w:r w:rsidRPr="00ED2D4F">
        <w:rPr>
          <w:rFonts w:ascii="Verdana" w:hAnsi="Verdana" w:cs="Times New Roman"/>
          <w:color w:val="7F7F7F" w:themeColor="text1" w:themeTint="80"/>
          <w:sz w:val="16"/>
          <w:szCs w:val="24"/>
          <w:vertAlign w:val="subscript"/>
        </w:rPr>
        <w:t>0</w:t>
      </w:r>
      <w:r w:rsidRPr="00ED2D4F">
        <w:rPr>
          <w:rFonts w:ascii="Verdana" w:hAnsi="Verdana" w:cs="Times New Roman"/>
          <w:color w:val="7F7F7F" w:themeColor="text1" w:themeTint="80"/>
          <w:sz w:val="16"/>
          <w:szCs w:val="24"/>
        </w:rPr>
        <w:t xml:space="preserve"> ditolak yang artinya bahwa pengembangan karir berpengaruh positif dan signifikan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karyawan departemen produksi PT. XYZ Cikarang.</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Hasil uji koefisien determinasi dalam penelitian ini dapat dilihat pada tabel berikut:</w:t>
      </w:r>
    </w:p>
    <w:p w:rsidR="00ED2D4F" w:rsidRPr="00ED2D4F" w:rsidRDefault="00ED2D4F" w:rsidP="00ED2D4F">
      <w:pPr>
        <w:spacing w:line="240" w:lineRule="auto"/>
        <w:jc w:val="center"/>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Tabel 11. Hasil Uji Koefisien Determinasi</w:t>
      </w:r>
    </w:p>
    <w:tbl>
      <w:tblPr>
        <w:tblW w:w="4800" w:type="dxa"/>
        <w:tblInd w:w="2052" w:type="dxa"/>
        <w:tblLook w:val="04A0" w:firstRow="1" w:lastRow="0" w:firstColumn="1" w:lastColumn="0" w:noHBand="0" w:noVBand="1"/>
      </w:tblPr>
      <w:tblGrid>
        <w:gridCol w:w="960"/>
        <w:gridCol w:w="960"/>
        <w:gridCol w:w="960"/>
        <w:gridCol w:w="960"/>
        <w:gridCol w:w="960"/>
      </w:tblGrid>
      <w:tr w:rsidR="00ED2D4F" w:rsidRPr="00ED2D4F" w:rsidTr="00ED2D4F">
        <w:trPr>
          <w:trHeight w:val="270"/>
        </w:trPr>
        <w:tc>
          <w:tcPr>
            <w:tcW w:w="4800" w:type="dxa"/>
            <w:gridSpan w:val="5"/>
            <w:tcBorders>
              <w:top w:val="nil"/>
              <w:left w:val="nil"/>
              <w:bottom w:val="nil"/>
              <w:right w:val="nil"/>
            </w:tcBorders>
            <w:shd w:val="clear" w:color="auto" w:fill="auto"/>
            <w:vAlign w:val="center"/>
            <w:hideMark/>
          </w:tcPr>
          <w:p w:rsidR="00ED2D4F" w:rsidRPr="00ED2D4F" w:rsidRDefault="00ED2D4F" w:rsidP="00ED2D4F">
            <w:pPr>
              <w:spacing w:line="240" w:lineRule="auto"/>
              <w:jc w:val="center"/>
              <w:rPr>
                <w:rFonts w:ascii="Verdana" w:hAnsi="Verdana" w:cs="Times New Roman"/>
                <w:b/>
                <w:bCs/>
                <w:color w:val="7F7F7F" w:themeColor="text1" w:themeTint="80"/>
                <w:sz w:val="16"/>
                <w:szCs w:val="24"/>
              </w:rPr>
            </w:pPr>
            <w:r w:rsidRPr="00ED2D4F">
              <w:rPr>
                <w:rFonts w:ascii="Verdana" w:hAnsi="Verdana" w:cs="Times New Roman"/>
                <w:b/>
                <w:bCs/>
                <w:color w:val="7F7F7F" w:themeColor="text1" w:themeTint="80"/>
                <w:sz w:val="16"/>
                <w:szCs w:val="24"/>
              </w:rPr>
              <w:t>Model Summary</w:t>
            </w:r>
            <w:r w:rsidRPr="00ED2D4F">
              <w:rPr>
                <w:rFonts w:ascii="Verdana" w:hAnsi="Verdana" w:cs="Times New Roman"/>
                <w:b/>
                <w:bCs/>
                <w:color w:val="7F7F7F" w:themeColor="text1" w:themeTint="80"/>
                <w:sz w:val="16"/>
                <w:szCs w:val="24"/>
                <w:vertAlign w:val="superscript"/>
              </w:rPr>
              <w:t>b</w:t>
            </w:r>
          </w:p>
        </w:tc>
      </w:tr>
      <w:tr w:rsidR="00ED2D4F" w:rsidRPr="00ED2D4F" w:rsidTr="00ED2D4F">
        <w:trPr>
          <w:trHeight w:val="795"/>
        </w:trPr>
        <w:tc>
          <w:tcPr>
            <w:tcW w:w="96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Model</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R</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R Square</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Adjusted R Square</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Std. Error of the Estimate</w:t>
            </w:r>
          </w:p>
        </w:tc>
      </w:tr>
      <w:tr w:rsidR="00ED2D4F" w:rsidRPr="00ED2D4F" w:rsidTr="00ED2D4F">
        <w:trPr>
          <w:trHeight w:val="345"/>
        </w:trPr>
        <w:tc>
          <w:tcPr>
            <w:tcW w:w="960" w:type="dxa"/>
            <w:tcBorders>
              <w:top w:val="nil"/>
              <w:left w:val="single" w:sz="12" w:space="0" w:color="000000"/>
              <w:bottom w:val="single" w:sz="12" w:space="0" w:color="000000"/>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1</w:t>
            </w:r>
          </w:p>
        </w:tc>
        <w:tc>
          <w:tcPr>
            <w:tcW w:w="960" w:type="dxa"/>
            <w:tcBorders>
              <w:top w:val="nil"/>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.549</w:t>
            </w:r>
            <w:r w:rsidRPr="00ED2D4F">
              <w:rPr>
                <w:rFonts w:ascii="Verdana" w:hAnsi="Verdana" w:cs="Times New Roman"/>
                <w:color w:val="7F7F7F" w:themeColor="text1" w:themeTint="80"/>
                <w:sz w:val="16"/>
                <w:szCs w:val="24"/>
                <w:vertAlign w:val="superscript"/>
              </w:rPr>
              <w:t>a</w:t>
            </w:r>
          </w:p>
        </w:tc>
        <w:tc>
          <w:tcPr>
            <w:tcW w:w="960" w:type="dxa"/>
            <w:tcBorders>
              <w:top w:val="nil"/>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,301</w:t>
            </w:r>
          </w:p>
        </w:tc>
        <w:tc>
          <w:tcPr>
            <w:tcW w:w="960" w:type="dxa"/>
            <w:tcBorders>
              <w:top w:val="nil"/>
              <w:left w:val="nil"/>
              <w:bottom w:val="single" w:sz="12" w:space="0" w:color="000000"/>
              <w:right w:val="single" w:sz="4"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,285</w:t>
            </w:r>
          </w:p>
        </w:tc>
        <w:tc>
          <w:tcPr>
            <w:tcW w:w="960" w:type="dxa"/>
            <w:tcBorders>
              <w:top w:val="nil"/>
              <w:left w:val="nil"/>
              <w:bottom w:val="single" w:sz="12" w:space="0" w:color="000000"/>
              <w:right w:val="single" w:sz="12" w:space="0" w:color="000000"/>
            </w:tcBorders>
            <w:shd w:val="clear" w:color="auto" w:fill="auto"/>
            <w:noWrap/>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2,13737</w:t>
            </w:r>
          </w:p>
        </w:tc>
      </w:tr>
      <w:tr w:rsidR="00ED2D4F" w:rsidRPr="00ED2D4F" w:rsidTr="00ED2D4F">
        <w:trPr>
          <w:trHeight w:val="270"/>
        </w:trPr>
        <w:tc>
          <w:tcPr>
            <w:tcW w:w="4800" w:type="dxa"/>
            <w:gridSpan w:val="5"/>
            <w:tcBorders>
              <w:top w:val="nil"/>
              <w:left w:val="nil"/>
              <w:bottom w:val="nil"/>
              <w:right w:val="nil"/>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a. Predictors: (Constant), Pengembangan Karir, Llingkungan Kerja, Kompensasi</w:t>
            </w:r>
          </w:p>
        </w:tc>
      </w:tr>
      <w:tr w:rsidR="00ED2D4F" w:rsidRPr="00ED2D4F" w:rsidTr="00ED2D4F">
        <w:trPr>
          <w:trHeight w:val="330"/>
        </w:trPr>
        <w:tc>
          <w:tcPr>
            <w:tcW w:w="4800" w:type="dxa"/>
            <w:gridSpan w:val="5"/>
            <w:tcBorders>
              <w:top w:val="nil"/>
              <w:left w:val="nil"/>
              <w:bottom w:val="nil"/>
              <w:right w:val="nil"/>
            </w:tcBorders>
            <w:shd w:val="clear" w:color="auto" w:fill="auto"/>
            <w:hideMark/>
          </w:tcPr>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b. Dependent Variable: Turnover Intention</w:t>
            </w:r>
          </w:p>
        </w:tc>
      </w:tr>
    </w:tbl>
    <w:p w:rsidR="00ED2D4F" w:rsidRPr="00ED2D4F" w:rsidRDefault="00ED2D4F" w:rsidP="00ED2D4F">
      <w:pPr>
        <w:spacing w:line="240" w:lineRule="auto"/>
        <w:ind w:left="2160"/>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Sumber: Data diolah SPSS 20</w:t>
      </w:r>
    </w:p>
    <w:p w:rsidR="00ED2D4F" w:rsidRPr="00ED2D4F" w:rsidRDefault="00ED2D4F" w:rsidP="00ED2D4F">
      <w:pPr>
        <w:spacing w:line="240" w:lineRule="auto"/>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Berdasarkan hasil dari analisis koefisien determinasi pada tabel di atas dapat dilihat nilai korelasi sebesar 0,549, sedangkan nilai R Square sebesar 0,301 yang artinya menunjukan bahwa sebesar 30,1% variabel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dapat dijelaskan oleh Kompensasi,Lingkungan Kerja, dan </w:t>
      </w:r>
      <w:r w:rsidRPr="00ED2D4F">
        <w:rPr>
          <w:rFonts w:ascii="Verdana" w:hAnsi="Verdana" w:cs="Times New Roman"/>
          <w:color w:val="7F7F7F" w:themeColor="text1" w:themeTint="80"/>
          <w:sz w:val="16"/>
          <w:szCs w:val="24"/>
        </w:rPr>
        <w:lastRenderedPageBreak/>
        <w:t>Pengembangan Karir sedangkan sisanya sebesar 69,9% dapat dijelaskan oleh variabel lain yang tidak termasuk dalam model penelitian ini.</w:t>
      </w:r>
    </w:p>
    <w:p w:rsidR="00A61D99" w:rsidRPr="00851841" w:rsidRDefault="00A61D99" w:rsidP="00FE57C7">
      <w:pPr>
        <w:spacing w:line="240" w:lineRule="auto"/>
        <w:jc w:val="both"/>
        <w:rPr>
          <w:rFonts w:ascii="Verdana" w:hAnsi="Verdana" w:cs="Times New Roman"/>
          <w:b/>
          <w:color w:val="7F7F7F" w:themeColor="text1" w:themeTint="80"/>
          <w:sz w:val="16"/>
          <w:szCs w:val="24"/>
        </w:rPr>
        <w:sectPr w:rsidR="00A61D99" w:rsidRPr="00851841" w:rsidSect="00BE25E6">
          <w:type w:val="continuous"/>
          <w:pgSz w:w="11907" w:h="16839" w:code="9"/>
          <w:pgMar w:top="2275" w:right="1699" w:bottom="1699" w:left="2275" w:header="720" w:footer="720" w:gutter="0"/>
          <w:pgNumType w:start="309"/>
          <w:cols w:space="720"/>
          <w:docGrid w:linePitch="360"/>
        </w:sectPr>
      </w:pPr>
    </w:p>
    <w:p w:rsidR="00851841" w:rsidRDefault="00FE57C7" w:rsidP="00851841">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lastRenderedPageBreak/>
        <w:t>PEMBAHASAN</w:t>
      </w:r>
    </w:p>
    <w:p w:rsidR="00ED2D4F" w:rsidRPr="00ED2D4F" w:rsidRDefault="00ED2D4F" w:rsidP="00ED2D4F">
      <w:pPr>
        <w:pStyle w:val="BodyText"/>
        <w:ind w:right="215"/>
        <w:jc w:val="both"/>
        <w:rPr>
          <w:rFonts w:ascii="Verdana" w:hAnsi="Verdana" w:cs="Times New Roman"/>
          <w:b/>
          <w:color w:val="7F7F7F" w:themeColor="text1" w:themeTint="80"/>
          <w:sz w:val="16"/>
          <w:szCs w:val="24"/>
        </w:rPr>
      </w:pPr>
      <w:r w:rsidRPr="00ED2D4F">
        <w:rPr>
          <w:rFonts w:ascii="Verdana" w:hAnsi="Verdana" w:cs="Times New Roman"/>
          <w:b/>
          <w:color w:val="7F7F7F" w:themeColor="text1" w:themeTint="80"/>
          <w:sz w:val="16"/>
          <w:szCs w:val="24"/>
        </w:rPr>
        <w:t xml:space="preserve">Pengaruh Kompensasi Terhadap </w:t>
      </w:r>
      <w:r w:rsidRPr="00ED2D4F">
        <w:rPr>
          <w:rFonts w:ascii="Verdana" w:hAnsi="Verdana" w:cs="Times New Roman"/>
          <w:b/>
          <w:i/>
          <w:color w:val="7F7F7F" w:themeColor="text1" w:themeTint="80"/>
          <w:sz w:val="16"/>
          <w:szCs w:val="24"/>
        </w:rPr>
        <w:t>Turnover Intention</w:t>
      </w:r>
    </w:p>
    <w:p w:rsidR="00ED2D4F" w:rsidRPr="00ED2D4F" w:rsidRDefault="00ED2D4F" w:rsidP="00ED2D4F">
      <w:pPr>
        <w:pStyle w:val="BodyText"/>
        <w:ind w:right="215"/>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Berdasarkan hasil dari penelitian yang sudah dilakukan menyatakan bahwa hasil uji hipotesis yang menunjukan kompen</w:t>
      </w:r>
      <w:r w:rsidR="00C6285A">
        <w:rPr>
          <w:rFonts w:ascii="Verdana" w:hAnsi="Verdana" w:cs="Times New Roman"/>
          <w:color w:val="7F7F7F" w:themeColor="text1" w:themeTint="80"/>
          <w:sz w:val="16"/>
          <w:szCs w:val="24"/>
        </w:rPr>
        <w:t xml:space="preserve">sasi memiliki pengaruh positif </w:t>
      </w:r>
      <w:r w:rsidRPr="00ED2D4F">
        <w:rPr>
          <w:rFonts w:ascii="Verdana" w:hAnsi="Verdana" w:cs="Times New Roman"/>
          <w:color w:val="7F7F7F" w:themeColor="text1" w:themeTint="80"/>
          <w:sz w:val="16"/>
          <w:szCs w:val="24"/>
        </w:rPr>
        <w:t xml:space="preserve">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yang diperoleh dari hasil koefisien regresi sebesar 0,241. Hasil dari uji t menunjukan bahwa nilai t hitung &gt; t tabel (3,025 &gt; 1,978) dan niali signifikansi sebesar 0,003 &lt; 0,05 yang artinya kompensasi memiliki pengaruh positif dan signifikan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karyawan departemen produksi PT. XYZ Cikarang.</w:t>
      </w:r>
    </w:p>
    <w:p w:rsidR="00ED2D4F" w:rsidRPr="00ED2D4F" w:rsidRDefault="00ED2D4F" w:rsidP="00ED2D4F">
      <w:pPr>
        <w:pStyle w:val="BodyText"/>
        <w:ind w:right="215"/>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Penelitian ini sejalan dengan hasil penelitian yang dilakukan oleh Ikma Efitriana dan Lie Liana (2022), dalam jurnal yang berjudul “Pengaruh Kompensasi, Lingkungan Kerja, dan Gaya Kepemimpinan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Hasil dari penelitiannya menyatakan bahwa kompensasi berpengaruh positif dan signifikan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Yamaha Mataram Sakti Semarang. Sedangkan penelitian yang dilakukan oleh Nur Asni Gani, Andry Priharta, dan Anastasya Purnamasari </w:t>
      </w:r>
      <w:r w:rsidRPr="00ED2D4F">
        <w:rPr>
          <w:rFonts w:ascii="Verdana" w:hAnsi="Verdana" w:cs="Times New Roman"/>
          <w:color w:val="7F7F7F" w:themeColor="text1" w:themeTint="80"/>
          <w:sz w:val="16"/>
          <w:szCs w:val="24"/>
        </w:rPr>
        <w:fldChar w:fldCharType="begin" w:fldLock="1"/>
      </w:r>
      <w:r w:rsidRPr="00ED2D4F">
        <w:rPr>
          <w:rFonts w:ascii="Verdana" w:hAnsi="Verdana" w:cs="Times New Roman"/>
          <w:color w:val="7F7F7F" w:themeColor="text1" w:themeTint="80"/>
          <w:sz w:val="16"/>
          <w:szCs w:val="24"/>
        </w:rPr>
        <w:instrText>ADDIN CSL_CITATION {"citationItems":[{"id":"ITEM-1","itemData":{"DOI":"10.47668/pkwu.v10i2.444","ISSN":"2302-0008","abstract":"Penelitian ini bertujuan untuk mengetahui dan menganalisis Pengaruh Kompensasi dan Lingkungan Kerja terhadap Turnover Intention pada Perusahaan Tambang di Kalimantan. Metode penelitian yang digunakan dalam penelitian ini adalah metode kuantitatif. Metode pengambilan sampel yang digunakan adalah non-probability sampling. Penelitian yang digunakan adalah kuantitatif asosiatif dan data diolah dengan SPSS versi 22, metode pengolahan data yang digunakan penelitian ini adalah metode analisis regresi linier berganda, uji validitas, uji asumsi klasik, analisis koefisien determinasi, dan uji hipotesis. Hasil penelitian menunjukan secara parsial terdapat pengaruh positif dan signifikan Kompensasi dan Lingkungan Kerja terhadap Turnover Interntion Pada Perusahaan Tambang di Kalimantan.","author":[{"dropping-particle":"","family":"Gani","given":"Nur Asni","non-dropping-particle":"","parse-names":false,"suffix":""},{"dropping-particle":"","family":"Priharta","given":"Andry","non-dropping-particle":"","parse-names":false,"suffix":""},{"dropping-particle":"","family":"Purnamasari","given":"","non-dropping-particle":"","parse-names":false,"suffix":""}],"container-title":"Jurnal Pendidikan dan Kewirausahaan","id":"ITEM-1","issue":"2","issued":{"date-parts":[["2022"]]},"page":"579-588","title":"Pengaruh Kompensasi dan Lingkungan Kerja terhadap Turnover Intention pada Perusahaan Tambang di Kalimantan","type":"article-journal","volume":"10"},"uris":["http://www.mendeley.com/documents/?uuid=24273f07-ef47-4651-9a66-0f5b49d314ff"]}],"mendeley":{"formattedCitation":"(Gani et al., 2022)","manualFormatting":"(2022)","plainTextFormattedCitation":"(Gani et al., 2022)"},"properties":{"noteIndex":0},"schema":"https://github.com/citation-style-language/schema/raw/master/csl-citation.json"}</w:instrText>
      </w:r>
      <w:r w:rsidRPr="00ED2D4F">
        <w:rPr>
          <w:rFonts w:ascii="Verdana" w:hAnsi="Verdana" w:cs="Times New Roman"/>
          <w:color w:val="7F7F7F" w:themeColor="text1" w:themeTint="80"/>
          <w:sz w:val="16"/>
          <w:szCs w:val="24"/>
        </w:rPr>
        <w:fldChar w:fldCharType="separate"/>
      </w:r>
      <w:r w:rsidRPr="00ED2D4F">
        <w:rPr>
          <w:rFonts w:ascii="Verdana" w:hAnsi="Verdana" w:cs="Times New Roman"/>
          <w:color w:val="7F7F7F" w:themeColor="text1" w:themeTint="80"/>
          <w:sz w:val="16"/>
          <w:szCs w:val="24"/>
        </w:rPr>
        <w:t>(2022)</w:t>
      </w:r>
      <w:r w:rsidRPr="00ED2D4F">
        <w:rPr>
          <w:rFonts w:ascii="Verdana" w:hAnsi="Verdana" w:cs="Times New Roman"/>
          <w:color w:val="7F7F7F" w:themeColor="text1" w:themeTint="80"/>
          <w:sz w:val="16"/>
          <w:szCs w:val="24"/>
        </w:rPr>
        <w:fldChar w:fldCharType="end"/>
      </w:r>
      <w:r w:rsidRPr="00ED2D4F">
        <w:rPr>
          <w:rFonts w:ascii="Verdana" w:hAnsi="Verdana" w:cs="Times New Roman"/>
          <w:color w:val="7F7F7F" w:themeColor="text1" w:themeTint="80"/>
          <w:sz w:val="16"/>
          <w:szCs w:val="24"/>
        </w:rPr>
        <w:t xml:space="preserve">, dalam jurnal yang berjudul “Pengaruh Kompensasi dan Lingkungan Kerja terhadap Turnover Intention pada Perusahaan Tambang di Kalimantan”. Hasil dari penelitiannya menyatakan bahwa kompensasi berpengaruh positif dan signifikan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pada perusahaan Tambang di Kalimantan.</w:t>
      </w:r>
    </w:p>
    <w:p w:rsidR="00ED2D4F" w:rsidRPr="00ED2D4F" w:rsidRDefault="00ED2D4F" w:rsidP="00ED2D4F">
      <w:pPr>
        <w:pStyle w:val="BodyText"/>
        <w:ind w:right="215"/>
        <w:jc w:val="both"/>
        <w:rPr>
          <w:rFonts w:ascii="Verdana" w:hAnsi="Verdana" w:cs="Times New Roman"/>
          <w:b/>
          <w:color w:val="7F7F7F" w:themeColor="text1" w:themeTint="80"/>
          <w:sz w:val="16"/>
          <w:szCs w:val="24"/>
        </w:rPr>
      </w:pPr>
      <w:r w:rsidRPr="00ED2D4F">
        <w:rPr>
          <w:rFonts w:ascii="Verdana" w:hAnsi="Verdana" w:cs="Times New Roman"/>
          <w:b/>
          <w:color w:val="7F7F7F" w:themeColor="text1" w:themeTint="80"/>
          <w:sz w:val="16"/>
          <w:szCs w:val="24"/>
        </w:rPr>
        <w:t xml:space="preserve">Pengaruh Lingkungan Kerja Terhadap </w:t>
      </w:r>
      <w:r w:rsidRPr="00ED2D4F">
        <w:rPr>
          <w:rFonts w:ascii="Verdana" w:hAnsi="Verdana" w:cs="Times New Roman"/>
          <w:b/>
          <w:i/>
          <w:color w:val="7F7F7F" w:themeColor="text1" w:themeTint="80"/>
          <w:sz w:val="16"/>
          <w:szCs w:val="24"/>
        </w:rPr>
        <w:t>Turnover Intention</w:t>
      </w:r>
    </w:p>
    <w:p w:rsidR="00ED2D4F" w:rsidRPr="00ED2D4F" w:rsidRDefault="00ED2D4F" w:rsidP="00ED2D4F">
      <w:pPr>
        <w:pStyle w:val="BodyText"/>
        <w:ind w:right="215"/>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Berdasarkan hasil dari penelitian yang sudah dilakukan menyatakan bahwa hasil uji hipotesis yang menunjukan lingkungan kerja memiliki pengaruh positif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yang diperoleh dari hasil koefisien regresi sebesar 0,376. Hasil dari uji t menunjukan bahwa nilai t hitung &gt; t tabel (5,248 &gt; 1,978) dan niali signifikansi sebesar 0,000 &lt; 0,05 yang artinya lingkungan kerja memiliki pengaruh positif dan signifikan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karyawan departemen produksi PT. XYZ Cikarang.</w:t>
      </w:r>
    </w:p>
    <w:p w:rsidR="00ED2D4F" w:rsidRPr="00ED2D4F" w:rsidRDefault="00ED2D4F" w:rsidP="00ED2D4F">
      <w:pPr>
        <w:pStyle w:val="BodyText"/>
        <w:ind w:right="215"/>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Penelitian ini sejalan dengan hasil penelitian yang dilakukan oleh Rizki Hasmiana Dewi dan Dewi Sinta Wulandari Lubis (2020), dalam jurnal yang berjudul “Pengaruh Kepuasan Kerja dan Lingkungan Kerja Terhadap Tingkat</w:t>
      </w:r>
      <w:r w:rsidRPr="00ED2D4F">
        <w:rPr>
          <w:rFonts w:ascii="Verdana" w:hAnsi="Verdana" w:cs="Times New Roman"/>
          <w:i/>
          <w:color w:val="7F7F7F" w:themeColor="text1" w:themeTint="80"/>
          <w:sz w:val="16"/>
          <w:szCs w:val="24"/>
        </w:rPr>
        <w:t xml:space="preserve"> Turnover</w:t>
      </w:r>
      <w:r w:rsidRPr="00ED2D4F">
        <w:rPr>
          <w:rFonts w:ascii="Verdana" w:hAnsi="Verdana" w:cs="Times New Roman"/>
          <w:color w:val="7F7F7F" w:themeColor="text1" w:themeTint="80"/>
          <w:sz w:val="16"/>
          <w:szCs w:val="24"/>
        </w:rPr>
        <w:t xml:space="preserve"> Karyawan pada STIM Sukma Medan”. Hasil dari penelitiannya menyatakan bahwa lingkungan kerja berpengaruh positif dan signifikan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karyawan pada STIM Sukma. Sedangkan penelitian yang dilakukan oleh Habibatul Hidayati dan Melati Karunia Rizalti (2021), dalam jurnal yang berjudul “Pengaruh Stress Kerja, Lingkungan Kerja dan Kepuasan Kerja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Pada Karyawan PT. Asrindo Citraseni Satria Duri Riau”. Hasil dari penelitiannya mengatakan bahwa lingkungan kerja berpengaruh positif dan sigifikan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karyawan PT. Asrindo Citraseni Satria Duri Riau.</w:t>
      </w:r>
    </w:p>
    <w:p w:rsidR="00ED2D4F" w:rsidRPr="00ED2D4F" w:rsidRDefault="00ED2D4F" w:rsidP="00ED2D4F">
      <w:pPr>
        <w:pStyle w:val="BodyText"/>
        <w:ind w:right="215"/>
        <w:jc w:val="both"/>
        <w:rPr>
          <w:rFonts w:ascii="Verdana" w:hAnsi="Verdana" w:cs="Times New Roman"/>
          <w:b/>
          <w:i/>
          <w:color w:val="7F7F7F" w:themeColor="text1" w:themeTint="80"/>
          <w:sz w:val="16"/>
          <w:szCs w:val="24"/>
        </w:rPr>
      </w:pPr>
      <w:r w:rsidRPr="00ED2D4F">
        <w:rPr>
          <w:rFonts w:ascii="Verdana" w:hAnsi="Verdana" w:cs="Times New Roman"/>
          <w:b/>
          <w:color w:val="7F7F7F" w:themeColor="text1" w:themeTint="80"/>
          <w:sz w:val="16"/>
          <w:szCs w:val="24"/>
        </w:rPr>
        <w:t xml:space="preserve">Pengaruh Pengembangan Karir Terhadap </w:t>
      </w:r>
      <w:r w:rsidRPr="00ED2D4F">
        <w:rPr>
          <w:rFonts w:ascii="Verdana" w:hAnsi="Verdana" w:cs="Times New Roman"/>
          <w:b/>
          <w:i/>
          <w:color w:val="7F7F7F" w:themeColor="text1" w:themeTint="80"/>
          <w:sz w:val="16"/>
          <w:szCs w:val="24"/>
        </w:rPr>
        <w:t>Turnover Intention</w:t>
      </w:r>
    </w:p>
    <w:p w:rsidR="00ED2D4F" w:rsidRPr="00ED2D4F" w:rsidRDefault="00ED2D4F" w:rsidP="00ED2D4F">
      <w:pPr>
        <w:pStyle w:val="BodyText"/>
        <w:ind w:right="215"/>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Berdasarkan hasil dari penelitian yang sudah dilakukan menyatakan bahwa hasil uji hipotesis yang menunjukan pengembangan karir memiliki pengaruh positif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yang diperoleh dari hasil koefisien regresi sebesar 0,295. Hasil dari uji t menunjukan bahwa nilai t hitung &gt; t tabel (3,635 &gt; 1,978) dan niali signifikansi sebesar 0,000 &lt; 0,05 yang artinya pengembangan karir memiliki pengaruh positif dan signifikan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karyawan departemen produksi PT. XYZ Cikarang.</w:t>
      </w:r>
    </w:p>
    <w:p w:rsidR="00ED2D4F" w:rsidRPr="00ED2D4F" w:rsidRDefault="00ED2D4F" w:rsidP="00ED2D4F">
      <w:pPr>
        <w:pStyle w:val="BodyText"/>
        <w:ind w:right="215"/>
        <w:jc w:val="both"/>
        <w:rPr>
          <w:rFonts w:ascii="Verdana" w:hAnsi="Verdana" w:cs="Times New Roman"/>
          <w:color w:val="7F7F7F" w:themeColor="text1" w:themeTint="80"/>
          <w:sz w:val="16"/>
          <w:szCs w:val="24"/>
        </w:rPr>
      </w:pPr>
      <w:r w:rsidRPr="00ED2D4F">
        <w:rPr>
          <w:rFonts w:ascii="Verdana" w:hAnsi="Verdana" w:cs="Times New Roman"/>
          <w:color w:val="7F7F7F" w:themeColor="text1" w:themeTint="80"/>
          <w:sz w:val="16"/>
          <w:szCs w:val="24"/>
        </w:rPr>
        <w:t xml:space="preserve">Penelitian ini sejalan dengan hasil penelitian yang dilakukan oleh Eko Putra dan Reno Silvia (2020), dalam jurnal yang berjudul “Pengaruh Pengembangan Karir dan Kompensasi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Karyawan Pada PT. Sari Buah Sawit (SBS) Kinali”. Hasil dari penelitiannya menyatakan bahwa pengembangan karir berpengaruh positif dan signifikan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karyawan PT. Sari Buah Sawit.  Sedangkan   penelitian yang dilakukan oleh Reza Ramadhani, Khusnul Fikri, dan Rian Rahmat Ramadhan (2023), dalam jurnal yang berjudul</w:t>
      </w:r>
      <w:r w:rsidRPr="00ED2D4F">
        <w:rPr>
          <w:rFonts w:ascii="Verdana" w:hAnsi="Verdana" w:cs="Times New Roman"/>
          <w:b/>
          <w:bCs/>
          <w:color w:val="7F7F7F" w:themeColor="text1" w:themeTint="80"/>
          <w:sz w:val="16"/>
          <w:szCs w:val="24"/>
        </w:rPr>
        <w:t xml:space="preserve"> </w:t>
      </w:r>
      <w:r w:rsidRPr="00ED2D4F">
        <w:rPr>
          <w:rFonts w:ascii="Verdana" w:hAnsi="Verdana" w:cs="Times New Roman"/>
          <w:bCs/>
          <w:color w:val="7F7F7F" w:themeColor="text1" w:themeTint="80"/>
          <w:sz w:val="16"/>
          <w:szCs w:val="24"/>
        </w:rPr>
        <w:t xml:space="preserve">“Pengaruh Kompensasi, Pengembangan Karir dan Kompetensi Terhadap </w:t>
      </w:r>
      <w:r w:rsidRPr="00C6285A">
        <w:rPr>
          <w:rFonts w:ascii="Verdana" w:hAnsi="Verdana" w:cs="Times New Roman"/>
          <w:bCs/>
          <w:i/>
          <w:color w:val="7F7F7F" w:themeColor="text1" w:themeTint="80"/>
          <w:sz w:val="16"/>
          <w:szCs w:val="24"/>
        </w:rPr>
        <w:t>Turnover Intention</w:t>
      </w:r>
      <w:r w:rsidRPr="00ED2D4F">
        <w:rPr>
          <w:rFonts w:ascii="Verdana" w:hAnsi="Verdana" w:cs="Times New Roman"/>
          <w:bCs/>
          <w:color w:val="7F7F7F" w:themeColor="text1" w:themeTint="80"/>
          <w:sz w:val="16"/>
          <w:szCs w:val="24"/>
        </w:rPr>
        <w:t xml:space="preserve"> </w:t>
      </w:r>
      <w:r w:rsidRPr="00ED2D4F">
        <w:rPr>
          <w:rFonts w:ascii="Verdana" w:hAnsi="Verdana" w:cs="Times New Roman"/>
          <w:bCs/>
          <w:color w:val="7F7F7F" w:themeColor="text1" w:themeTint="80"/>
          <w:sz w:val="16"/>
          <w:szCs w:val="24"/>
        </w:rPr>
        <w:lastRenderedPageBreak/>
        <w:t xml:space="preserve">Karyawan Pt. Garuda Ekspress Nusantara Pekanbaru”. Hasil dari penelitiannya </w:t>
      </w:r>
      <w:r w:rsidRPr="00ED2D4F">
        <w:rPr>
          <w:rFonts w:ascii="Verdana" w:hAnsi="Verdana" w:cs="Times New Roman"/>
          <w:color w:val="7F7F7F" w:themeColor="text1" w:themeTint="80"/>
          <w:sz w:val="16"/>
          <w:szCs w:val="24"/>
        </w:rPr>
        <w:t xml:space="preserve">menyatakan pengembangan karir berpengaruh positif dan signifikan terhadap </w:t>
      </w:r>
      <w:r w:rsidRPr="00ED2D4F">
        <w:rPr>
          <w:rFonts w:ascii="Verdana" w:hAnsi="Verdana" w:cs="Times New Roman"/>
          <w:i/>
          <w:color w:val="7F7F7F" w:themeColor="text1" w:themeTint="80"/>
          <w:sz w:val="16"/>
          <w:szCs w:val="24"/>
        </w:rPr>
        <w:t>turnover intention</w:t>
      </w:r>
      <w:r w:rsidRPr="00ED2D4F">
        <w:rPr>
          <w:rFonts w:ascii="Verdana" w:hAnsi="Verdana" w:cs="Times New Roman"/>
          <w:color w:val="7F7F7F" w:themeColor="text1" w:themeTint="80"/>
          <w:sz w:val="16"/>
          <w:szCs w:val="24"/>
        </w:rPr>
        <w:t xml:space="preserve"> karyawan PT. Garuda Ekspress Nusantara Pekanbaru. </w:t>
      </w:r>
    </w:p>
    <w:p w:rsidR="00851841" w:rsidRPr="00945CAD" w:rsidRDefault="00661224" w:rsidP="00851841">
      <w:pPr>
        <w:pStyle w:val="BodyText"/>
        <w:ind w:right="215"/>
        <w:jc w:val="both"/>
        <w:rPr>
          <w:rFonts w:ascii="Verdana" w:hAnsi="Verdana" w:cs="Times New Roman"/>
          <w:b/>
          <w:color w:val="244061" w:themeColor="accent1" w:themeShade="80"/>
          <w:sz w:val="16"/>
          <w:szCs w:val="24"/>
        </w:rPr>
      </w:pPr>
      <w:r w:rsidRPr="00945CAD">
        <w:rPr>
          <w:rFonts w:ascii="Verdana" w:hAnsi="Verdana" w:cs="Times New Roman"/>
          <w:b/>
          <w:color w:val="244061" w:themeColor="accent1" w:themeShade="80"/>
          <w:sz w:val="16"/>
          <w:szCs w:val="24"/>
        </w:rPr>
        <w:t>KESIMPULAN</w:t>
      </w:r>
    </w:p>
    <w:p w:rsidR="00ED2D4F" w:rsidRPr="00ED2D4F" w:rsidRDefault="00ED2D4F" w:rsidP="00ED2D4F">
      <w:pPr>
        <w:pStyle w:val="BodyText"/>
        <w:ind w:right="6"/>
        <w:jc w:val="both"/>
        <w:rPr>
          <w:rFonts w:ascii="Verdana" w:hAnsi="Verdana" w:cs="Times New Roman"/>
          <w:bCs/>
          <w:color w:val="7F7F7F" w:themeColor="text1" w:themeTint="80"/>
          <w:sz w:val="16"/>
          <w:szCs w:val="24"/>
        </w:rPr>
      </w:pPr>
      <w:r w:rsidRPr="00ED2D4F">
        <w:rPr>
          <w:rFonts w:ascii="Verdana" w:hAnsi="Verdana" w:cs="Times New Roman"/>
          <w:bCs/>
          <w:color w:val="7F7F7F" w:themeColor="text1" w:themeTint="80"/>
          <w:sz w:val="16"/>
          <w:szCs w:val="24"/>
        </w:rPr>
        <w:t xml:space="preserve">(1) Kompensasi secara parsial berpengaruh positif dan signifikan terhadap </w:t>
      </w:r>
      <w:r w:rsidRPr="00ED2D4F">
        <w:rPr>
          <w:rFonts w:ascii="Verdana" w:hAnsi="Verdana" w:cs="Times New Roman"/>
          <w:bCs/>
          <w:i/>
          <w:color w:val="7F7F7F" w:themeColor="text1" w:themeTint="80"/>
          <w:sz w:val="16"/>
          <w:szCs w:val="24"/>
        </w:rPr>
        <w:t>Turnover Intention</w:t>
      </w:r>
      <w:r w:rsidRPr="00ED2D4F">
        <w:rPr>
          <w:rFonts w:ascii="Verdana" w:hAnsi="Verdana" w:cs="Times New Roman"/>
          <w:bCs/>
          <w:color w:val="7F7F7F" w:themeColor="text1" w:themeTint="80"/>
          <w:sz w:val="16"/>
          <w:szCs w:val="24"/>
        </w:rPr>
        <w:t xml:space="preserve"> Karyawan Departemen Produksi PT. XYZ Cikarang. (2) Lingkngan Kerja secara parsial berpengaruh positif dan signifikan terhadap </w:t>
      </w:r>
      <w:r w:rsidRPr="00ED2D4F">
        <w:rPr>
          <w:rFonts w:ascii="Verdana" w:hAnsi="Verdana" w:cs="Times New Roman"/>
          <w:bCs/>
          <w:i/>
          <w:color w:val="7F7F7F" w:themeColor="text1" w:themeTint="80"/>
          <w:sz w:val="16"/>
          <w:szCs w:val="24"/>
        </w:rPr>
        <w:t>Turnover Intention</w:t>
      </w:r>
      <w:r w:rsidRPr="00ED2D4F">
        <w:rPr>
          <w:rFonts w:ascii="Verdana" w:hAnsi="Verdana" w:cs="Times New Roman"/>
          <w:bCs/>
          <w:color w:val="7F7F7F" w:themeColor="text1" w:themeTint="80"/>
          <w:sz w:val="16"/>
          <w:szCs w:val="24"/>
        </w:rPr>
        <w:t xml:space="preserve"> Karyawan Departemen Produksi PT. XYZ Cikarang. (3) Pengembangan Karir secara parsial berpengaruh positif dan signifikan terhadap </w:t>
      </w:r>
      <w:r w:rsidRPr="00ED2D4F">
        <w:rPr>
          <w:rFonts w:ascii="Verdana" w:hAnsi="Verdana" w:cs="Times New Roman"/>
          <w:bCs/>
          <w:i/>
          <w:color w:val="7F7F7F" w:themeColor="text1" w:themeTint="80"/>
          <w:sz w:val="16"/>
          <w:szCs w:val="24"/>
        </w:rPr>
        <w:t>Turnover Intention</w:t>
      </w:r>
      <w:r w:rsidRPr="00ED2D4F">
        <w:rPr>
          <w:rFonts w:ascii="Verdana" w:hAnsi="Verdana" w:cs="Times New Roman"/>
          <w:bCs/>
          <w:color w:val="7F7F7F" w:themeColor="text1" w:themeTint="80"/>
          <w:sz w:val="16"/>
          <w:szCs w:val="24"/>
        </w:rPr>
        <w:t xml:space="preserve"> Karyawan Departemen Produksi PT. XYZ Cikarang. Nilai R Square sebesar 0,301 yang artinya menunjukan bahwa sebesar 30,1% variabel </w:t>
      </w:r>
      <w:r w:rsidRPr="00ED2D4F">
        <w:rPr>
          <w:rFonts w:ascii="Verdana" w:hAnsi="Verdana" w:cs="Times New Roman"/>
          <w:bCs/>
          <w:i/>
          <w:color w:val="7F7F7F" w:themeColor="text1" w:themeTint="80"/>
          <w:sz w:val="16"/>
          <w:szCs w:val="24"/>
        </w:rPr>
        <w:t>Turnover Intention</w:t>
      </w:r>
      <w:r w:rsidRPr="00ED2D4F">
        <w:rPr>
          <w:rFonts w:ascii="Verdana" w:hAnsi="Verdana" w:cs="Times New Roman"/>
          <w:bCs/>
          <w:color w:val="7F7F7F" w:themeColor="text1" w:themeTint="80"/>
          <w:sz w:val="16"/>
          <w:szCs w:val="24"/>
        </w:rPr>
        <w:t xml:space="preserve"> dapat dijelaskan oleh Kompensasi,Lingkungan Kerja, dan Pengembangan Karir sedangkan sisanya sebesar 69,9% dapat dijelaskan oleh variabel lain yang tidak termasuk dalam model penelitian ini.</w:t>
      </w:r>
    </w:p>
    <w:p w:rsidR="00851841" w:rsidRDefault="00EB51AC" w:rsidP="00ED2D4F">
      <w:pPr>
        <w:pStyle w:val="BodyText"/>
        <w:spacing w:line="240" w:lineRule="auto"/>
        <w:ind w:right="6"/>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SARAN</w:t>
      </w:r>
    </w:p>
    <w:p w:rsidR="00ED2D4F" w:rsidRPr="00ED2D4F" w:rsidRDefault="00ED2D4F" w:rsidP="00B87ADA">
      <w:pPr>
        <w:numPr>
          <w:ilvl w:val="0"/>
          <w:numId w:val="26"/>
        </w:numPr>
        <w:spacing w:line="240" w:lineRule="auto"/>
        <w:ind w:left="284" w:hanging="284"/>
        <w:jc w:val="both"/>
        <w:rPr>
          <w:rFonts w:ascii="Verdana" w:hAnsi="Verdana" w:cs="Times New Roman"/>
          <w:bCs/>
          <w:color w:val="7F7F7F" w:themeColor="text1" w:themeTint="80"/>
          <w:sz w:val="16"/>
          <w:szCs w:val="24"/>
        </w:rPr>
      </w:pPr>
      <w:r w:rsidRPr="00ED2D4F">
        <w:rPr>
          <w:rFonts w:ascii="Verdana" w:hAnsi="Verdana" w:cs="Times New Roman"/>
          <w:bCs/>
          <w:color w:val="7F7F7F" w:themeColor="text1" w:themeTint="80"/>
          <w:sz w:val="16"/>
          <w:szCs w:val="24"/>
        </w:rPr>
        <w:t xml:space="preserve">Perusahaan diharapkan untuk melakukan evaluasai dan pengamatan terhadap kompensasi yang diberikan kepada karyawan sehingga dapat mengurangi tingkat </w:t>
      </w:r>
      <w:r w:rsidRPr="00ED2D4F">
        <w:rPr>
          <w:rFonts w:ascii="Verdana" w:hAnsi="Verdana" w:cs="Times New Roman"/>
          <w:bCs/>
          <w:i/>
          <w:color w:val="7F7F7F" w:themeColor="text1" w:themeTint="80"/>
          <w:sz w:val="16"/>
          <w:szCs w:val="24"/>
        </w:rPr>
        <w:t>turnover intention</w:t>
      </w:r>
      <w:r w:rsidRPr="00ED2D4F">
        <w:rPr>
          <w:rFonts w:ascii="Verdana" w:hAnsi="Verdana" w:cs="Times New Roman"/>
          <w:bCs/>
          <w:color w:val="7F7F7F" w:themeColor="text1" w:themeTint="80"/>
          <w:sz w:val="16"/>
          <w:szCs w:val="24"/>
        </w:rPr>
        <w:t xml:space="preserve"> karyawan departemen produksi PT. XYZ Cikarang.</w:t>
      </w:r>
    </w:p>
    <w:p w:rsidR="00ED2D4F" w:rsidRPr="00ED2D4F" w:rsidRDefault="00ED2D4F" w:rsidP="00B87ADA">
      <w:pPr>
        <w:numPr>
          <w:ilvl w:val="0"/>
          <w:numId w:val="26"/>
        </w:numPr>
        <w:spacing w:line="240" w:lineRule="auto"/>
        <w:ind w:left="284" w:hanging="284"/>
        <w:jc w:val="both"/>
        <w:rPr>
          <w:rFonts w:ascii="Verdana" w:hAnsi="Verdana" w:cs="Times New Roman"/>
          <w:bCs/>
          <w:color w:val="7F7F7F" w:themeColor="text1" w:themeTint="80"/>
          <w:sz w:val="16"/>
          <w:szCs w:val="24"/>
        </w:rPr>
      </w:pPr>
      <w:r w:rsidRPr="00ED2D4F">
        <w:rPr>
          <w:rFonts w:ascii="Verdana" w:hAnsi="Verdana" w:cs="Times New Roman"/>
          <w:bCs/>
          <w:color w:val="7F7F7F" w:themeColor="text1" w:themeTint="80"/>
          <w:sz w:val="16"/>
          <w:szCs w:val="24"/>
        </w:rPr>
        <w:t xml:space="preserve">Perusahaan diharapkan agar lebih meningkatkan lingkungan kerja yang kondusif serta hubungan antar karyawan yang baik dapat memicu karyawan untuk bekerja secara maksimal, sehingga mengurangi tingkat </w:t>
      </w:r>
      <w:r w:rsidRPr="00ED2D4F">
        <w:rPr>
          <w:rFonts w:ascii="Verdana" w:hAnsi="Verdana" w:cs="Times New Roman"/>
          <w:bCs/>
          <w:i/>
          <w:color w:val="7F7F7F" w:themeColor="text1" w:themeTint="80"/>
          <w:sz w:val="16"/>
          <w:szCs w:val="24"/>
        </w:rPr>
        <w:t>turnover intention</w:t>
      </w:r>
      <w:r w:rsidRPr="00ED2D4F">
        <w:rPr>
          <w:rFonts w:ascii="Verdana" w:hAnsi="Verdana" w:cs="Times New Roman"/>
          <w:bCs/>
          <w:color w:val="7F7F7F" w:themeColor="text1" w:themeTint="80"/>
          <w:sz w:val="16"/>
          <w:szCs w:val="24"/>
        </w:rPr>
        <w:t xml:space="preserve"> karyawan departemen produksi PT. XYZ Cikarang.</w:t>
      </w:r>
    </w:p>
    <w:p w:rsidR="00ED2D4F" w:rsidRPr="00ED2D4F" w:rsidRDefault="00ED2D4F" w:rsidP="00B87ADA">
      <w:pPr>
        <w:numPr>
          <w:ilvl w:val="0"/>
          <w:numId w:val="26"/>
        </w:numPr>
        <w:spacing w:line="240" w:lineRule="auto"/>
        <w:ind w:left="284" w:hanging="295"/>
        <w:jc w:val="both"/>
        <w:rPr>
          <w:rFonts w:ascii="Verdana" w:hAnsi="Verdana" w:cs="Times New Roman"/>
          <w:bCs/>
          <w:color w:val="7F7F7F" w:themeColor="text1" w:themeTint="80"/>
          <w:sz w:val="16"/>
          <w:szCs w:val="24"/>
        </w:rPr>
      </w:pPr>
      <w:r w:rsidRPr="00ED2D4F">
        <w:rPr>
          <w:rFonts w:ascii="Verdana" w:hAnsi="Verdana" w:cs="Times New Roman"/>
          <w:bCs/>
          <w:color w:val="7F7F7F" w:themeColor="text1" w:themeTint="80"/>
          <w:sz w:val="16"/>
          <w:szCs w:val="24"/>
        </w:rPr>
        <w:t xml:space="preserve">Perusahaan diharapkan melakukan evaluasi dalam mempromosikan jabatan agar berlaku untuk seluruh karyawan dalam mengembangkan karirnya, sehingga dapat mengurangi tingkat </w:t>
      </w:r>
      <w:r w:rsidRPr="00ED2D4F">
        <w:rPr>
          <w:rFonts w:ascii="Verdana" w:hAnsi="Verdana" w:cs="Times New Roman"/>
          <w:bCs/>
          <w:i/>
          <w:color w:val="7F7F7F" w:themeColor="text1" w:themeTint="80"/>
          <w:sz w:val="16"/>
          <w:szCs w:val="24"/>
        </w:rPr>
        <w:t>turnover intention</w:t>
      </w:r>
      <w:r w:rsidRPr="00ED2D4F">
        <w:rPr>
          <w:rFonts w:ascii="Verdana" w:hAnsi="Verdana" w:cs="Times New Roman"/>
          <w:bCs/>
          <w:color w:val="7F7F7F" w:themeColor="text1" w:themeTint="80"/>
          <w:sz w:val="16"/>
          <w:szCs w:val="24"/>
        </w:rPr>
        <w:t xml:space="preserve"> karyawan departemen produksi PT. XYZ Cikarang.</w:t>
      </w:r>
    </w:p>
    <w:p w:rsidR="00ED2D4F" w:rsidRDefault="00ED2D4F" w:rsidP="00B87ADA">
      <w:pPr>
        <w:numPr>
          <w:ilvl w:val="0"/>
          <w:numId w:val="26"/>
        </w:numPr>
        <w:spacing w:line="240" w:lineRule="auto"/>
        <w:ind w:left="284" w:hanging="284"/>
        <w:jc w:val="both"/>
        <w:rPr>
          <w:rFonts w:ascii="Verdana" w:hAnsi="Verdana" w:cs="Times New Roman"/>
          <w:bCs/>
          <w:color w:val="7F7F7F" w:themeColor="text1" w:themeTint="80"/>
          <w:sz w:val="16"/>
          <w:szCs w:val="24"/>
        </w:rPr>
      </w:pPr>
      <w:r w:rsidRPr="00ED2D4F">
        <w:rPr>
          <w:rFonts w:ascii="Verdana" w:hAnsi="Verdana" w:cs="Times New Roman"/>
          <w:bCs/>
          <w:color w:val="7F7F7F" w:themeColor="text1" w:themeTint="80"/>
          <w:sz w:val="16"/>
          <w:szCs w:val="24"/>
        </w:rPr>
        <w:t xml:space="preserve">Bagi peneliti selanjutnya, saran yang dapat diberikan dari hasil penelitian ini diharapkan untuk menggunakan lebih banyak sumber yang lebih relevan terkait </w:t>
      </w:r>
      <w:r w:rsidRPr="00ED2D4F">
        <w:rPr>
          <w:rFonts w:ascii="Verdana" w:hAnsi="Verdana" w:cs="Times New Roman"/>
          <w:bCs/>
          <w:i/>
          <w:color w:val="7F7F7F" w:themeColor="text1" w:themeTint="80"/>
          <w:sz w:val="16"/>
          <w:szCs w:val="24"/>
        </w:rPr>
        <w:t>turnover intention</w:t>
      </w:r>
      <w:r w:rsidRPr="00ED2D4F">
        <w:rPr>
          <w:rFonts w:ascii="Verdana" w:hAnsi="Verdana" w:cs="Times New Roman"/>
          <w:bCs/>
          <w:color w:val="7F7F7F" w:themeColor="text1" w:themeTint="80"/>
          <w:sz w:val="16"/>
          <w:szCs w:val="24"/>
        </w:rPr>
        <w:t>. Dan diharapkan peneliti selanjutnya dapat memperluas subjek dan variabel yang diteliti dan tidak terpaku pada perusahaan manufacturing saja melainkan perusahaan sector lain, sehingga menghasilkan hasil yang lebih relevan.</w:t>
      </w:r>
    </w:p>
    <w:p w:rsidR="00B87ADA" w:rsidRDefault="00B87ADA" w:rsidP="00B87ADA">
      <w:pPr>
        <w:pStyle w:val="BodyText"/>
        <w:spacing w:before="240" w:line="240" w:lineRule="auto"/>
        <w:ind w:right="825"/>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DAFTAR PUSTAKA</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Aditeresna, K. A. R. (2018). </w:t>
      </w:r>
      <w:r w:rsidRPr="00B87ADA">
        <w:rPr>
          <w:rFonts w:ascii="Verdana" w:eastAsia="Calibri" w:hAnsi="Verdana" w:cs="Times New Roman"/>
          <w:i/>
          <w:iCs/>
          <w:noProof/>
          <w:sz w:val="16"/>
          <w:szCs w:val="16"/>
        </w:rPr>
        <w:t>PENGARUH KOMPENSASI, KEPUASAN KERJA DAN PENGEMBANGAN KARIR TERHADAP RETENSI KARYAWAN DI KUTABEX HOTEL</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07</w:t>
      </w:r>
      <w:r w:rsidRPr="00B87ADA">
        <w:rPr>
          <w:rFonts w:ascii="Verdana" w:eastAsia="Calibri" w:hAnsi="Verdana" w:cs="Times New Roman"/>
          <w:noProof/>
          <w:sz w:val="16"/>
          <w:szCs w:val="16"/>
        </w:rPr>
        <w:t>. http://download.garuda.kemdikbud.go.id/article.php?article=1369914&amp;val=989&amp;title=PENGARUH KOMPENSASI KEPUASAN KERJA DAN PENGEMBANGAN KARIR TERHADAP RETENSI KARYAWAN DI KUTABEX HOTEL</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Amalo, F. (2022). </w:t>
      </w:r>
      <w:r w:rsidRPr="00B87ADA">
        <w:rPr>
          <w:rFonts w:ascii="Verdana" w:eastAsia="Calibri" w:hAnsi="Verdana" w:cs="Times New Roman"/>
          <w:i/>
          <w:iCs/>
          <w:noProof/>
          <w:sz w:val="16"/>
          <w:szCs w:val="16"/>
        </w:rPr>
        <w:t>Pengantar Manajemen (Filosofis dan Praktis)</w:t>
      </w:r>
      <w:r w:rsidRPr="00B87ADA">
        <w:rPr>
          <w:rFonts w:ascii="Verdana" w:eastAsia="Calibri" w:hAnsi="Verdana" w:cs="Times New Roman"/>
          <w:noProof/>
          <w:sz w:val="16"/>
          <w:szCs w:val="16"/>
        </w:rPr>
        <w:t>. https://books.google.co.id/books?id=TWabEAAAQBAJ&amp;newbks=0&amp;printsec=frontcover&amp;pg=PA69&amp;dq=pengertian+lingkungan+kerja&amp;hl=en&amp;source=newbks_fb&amp;redir_esc=y#v=onepage&amp;q=pengertian lingkungan kerja&amp;f=false</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Andriani, R. (2020). Pengaruh Organizational Citizenship Behavior, Komitmen Organisasi, Stres Kerja dan Kepuasan Kerja Terhadap Turnover Intention Pada PT. Kuala Mina Persada. </w:t>
      </w:r>
      <w:r w:rsidRPr="00B87ADA">
        <w:rPr>
          <w:rFonts w:ascii="Verdana" w:eastAsia="Calibri" w:hAnsi="Verdana" w:cs="Times New Roman"/>
          <w:i/>
          <w:iCs/>
          <w:noProof/>
          <w:sz w:val="16"/>
          <w:szCs w:val="16"/>
        </w:rPr>
        <w:t>Sekertari Dan Manajemen</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4</w:t>
      </w:r>
      <w:r w:rsidRPr="00B87ADA">
        <w:rPr>
          <w:rFonts w:ascii="Verdana" w:eastAsia="Calibri" w:hAnsi="Verdana" w:cs="Times New Roman"/>
          <w:noProof/>
          <w:sz w:val="16"/>
          <w:szCs w:val="16"/>
        </w:rPr>
        <w:t>. https://repository.bsi.ac.id/index.php/unduh/item/291787/Jurnal-RII-1.pdf</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Anwar, R., &amp; Kasnadian, N. (2019). Pengaruh Kompensasi Langsung Dan Kompensasi Tidak Langsung Terhadap Motivasi Kerja Karyawan Pt. Mitra Ogan Kabupaten Ogan Komering Ulu. </w:t>
      </w:r>
      <w:r w:rsidRPr="00B87ADA">
        <w:rPr>
          <w:rFonts w:ascii="Verdana" w:eastAsia="Calibri" w:hAnsi="Verdana" w:cs="Times New Roman"/>
          <w:i/>
          <w:iCs/>
          <w:noProof/>
          <w:sz w:val="16"/>
          <w:szCs w:val="16"/>
        </w:rPr>
        <w:lastRenderedPageBreak/>
        <w:t>Jurnal Ilmu Manajemen</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8</w:t>
      </w:r>
      <w:r w:rsidRPr="00B87ADA">
        <w:rPr>
          <w:rFonts w:ascii="Verdana" w:eastAsia="Calibri" w:hAnsi="Verdana" w:cs="Times New Roman"/>
          <w:noProof/>
          <w:sz w:val="16"/>
          <w:szCs w:val="16"/>
        </w:rPr>
        <w:t>(1), 85. https://doi.org/10.32502/jimn.v8i1.1559</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Arianty, N. (2021). Pengaruh Brand Image Dan Brand Awareness Lazada Terhadap Keputusan Pembelian Online. </w:t>
      </w:r>
      <w:r w:rsidRPr="00B87ADA">
        <w:rPr>
          <w:rFonts w:ascii="Verdana" w:eastAsia="Calibri" w:hAnsi="Verdana" w:cs="Times New Roman"/>
          <w:i/>
          <w:iCs/>
          <w:noProof/>
          <w:sz w:val="16"/>
          <w:szCs w:val="16"/>
        </w:rPr>
        <w:t>Jurnal Ilmiah Magistar Manajemen</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4</w:t>
      </w:r>
      <w:r w:rsidRPr="00B87ADA">
        <w:rPr>
          <w:rFonts w:ascii="Verdana" w:eastAsia="Calibri" w:hAnsi="Verdana" w:cs="Times New Roman"/>
          <w:noProof/>
          <w:sz w:val="16"/>
          <w:szCs w:val="16"/>
        </w:rPr>
        <w:t>, 897. https://doi.org/10.24843/eeb.2021.v10.i10.p07</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Asih, R. P. W. (2021). Pengaruh Karakteristik Individu dan Kompensasi terhadap Turnover Intention Dengan demikian , turnover intention dapat berakibat kerugian bagi perusahaan , bocornya informasi atau rahasia perusahaan pada kompetitor ( Puangyoykeaw dan ( Zakaria dan Astuty ,. </w:t>
      </w:r>
      <w:r w:rsidRPr="00B87ADA">
        <w:rPr>
          <w:rFonts w:ascii="Verdana" w:eastAsia="Calibri" w:hAnsi="Verdana" w:cs="Times New Roman"/>
          <w:i/>
          <w:iCs/>
          <w:noProof/>
          <w:sz w:val="16"/>
          <w:szCs w:val="16"/>
        </w:rPr>
        <w:t>Riset Manajemen</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01</w:t>
      </w:r>
      <w:r w:rsidRPr="00B87ADA">
        <w:rPr>
          <w:rFonts w:ascii="Verdana" w:eastAsia="Calibri" w:hAnsi="Verdana" w:cs="Times New Roman"/>
          <w:noProof/>
          <w:sz w:val="16"/>
          <w:szCs w:val="16"/>
        </w:rPr>
        <w:t>(2), 25–35.</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Aspita, M., &amp; Sugiono, E. (2019). Pengaruh Jenjang Karir, Kompensasi Finansial Dan Status Karyawan Terhadap Kinerja Karyawan Bank Rakyat Indonesia Cabang Daan Mogot. </w:t>
      </w:r>
      <w:r w:rsidRPr="00B87ADA">
        <w:rPr>
          <w:rFonts w:ascii="Verdana" w:eastAsia="Calibri" w:hAnsi="Verdana" w:cs="Times New Roman"/>
          <w:i/>
          <w:iCs/>
          <w:noProof/>
          <w:sz w:val="16"/>
          <w:szCs w:val="16"/>
        </w:rPr>
        <w:t>Oikonomia: Jurnal Manajemen</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14</w:t>
      </w:r>
      <w:r w:rsidRPr="00B87ADA">
        <w:rPr>
          <w:rFonts w:ascii="Verdana" w:eastAsia="Calibri" w:hAnsi="Verdana" w:cs="Times New Roman"/>
          <w:noProof/>
          <w:sz w:val="16"/>
          <w:szCs w:val="16"/>
        </w:rPr>
        <w:t>(1), 1–14. https://doi.org/10.47313/oikonomia.v14i1.510</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Budiyanto, A. (2022). PENGARUH STRES KERJA, LINGKUNGAN KERJA, KOMPENSASI DAN PENGEMBANGAN KARIER TERHADAP TURNOVER INTENTIONKARYAWAN PADA PT. NESITOR. </w:t>
      </w:r>
      <w:r w:rsidRPr="00B87ADA">
        <w:rPr>
          <w:rFonts w:ascii="Verdana" w:eastAsia="Calibri" w:hAnsi="Verdana" w:cs="Times New Roman"/>
          <w:i/>
          <w:iCs/>
          <w:noProof/>
          <w:sz w:val="16"/>
          <w:szCs w:val="16"/>
        </w:rPr>
        <w:t>Jurnal Manajemen Bisnis</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25</w:t>
      </w:r>
      <w:r w:rsidRPr="00B87ADA">
        <w:rPr>
          <w:rFonts w:ascii="Verdana" w:eastAsia="Calibri" w:hAnsi="Verdana" w:cs="Times New Roman"/>
          <w:noProof/>
          <w:sz w:val="16"/>
          <w:szCs w:val="16"/>
        </w:rPr>
        <w:t>. https://ibn.e-journal.id/index.php/ESENSI/article/view/475/371</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Darma, B. (2021). </w:t>
      </w:r>
      <w:r w:rsidRPr="00B87ADA">
        <w:rPr>
          <w:rFonts w:ascii="Verdana" w:eastAsia="Calibri" w:hAnsi="Verdana" w:cs="Times New Roman"/>
          <w:i/>
          <w:iCs/>
          <w:noProof/>
          <w:sz w:val="16"/>
          <w:szCs w:val="16"/>
        </w:rPr>
        <w:t>Statistika Penelitian Menggunakan SPSS</w:t>
      </w:r>
      <w:r w:rsidRPr="00B87ADA">
        <w:rPr>
          <w:rFonts w:ascii="Verdana" w:eastAsia="Calibri" w:hAnsi="Verdana" w:cs="Times New Roman"/>
          <w:noProof/>
          <w:sz w:val="16"/>
          <w:szCs w:val="16"/>
        </w:rPr>
        <w:t>. https://www.google.co.id/books/edition/STATISTIKA_PENELITIAN_MENGGUNAKAN_SPSS_U/acpLEAAAQBAJ?hl=id&amp;gbpv=1&amp;dq=definisi+uji+reliabilitas&amp;printsec=frontcover</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dewi,  riski hasmiana. (2020). No Title. </w:t>
      </w:r>
      <w:r w:rsidRPr="00B87ADA">
        <w:rPr>
          <w:rFonts w:ascii="Verdana" w:eastAsia="Calibri" w:hAnsi="Verdana" w:cs="Times New Roman"/>
          <w:i/>
          <w:iCs/>
          <w:noProof/>
          <w:sz w:val="16"/>
          <w:szCs w:val="16"/>
        </w:rPr>
        <w:t>Pengaruh Kepuasan Kerja, Dan Lingkungan Kerja Terhadap Turn Over</w:t>
      </w:r>
      <w:r w:rsidRPr="00B87ADA">
        <w:rPr>
          <w:rFonts w:ascii="Verdana" w:eastAsia="Calibri" w:hAnsi="Verdana" w:cs="Times New Roman"/>
          <w:noProof/>
          <w:sz w:val="16"/>
          <w:szCs w:val="16"/>
        </w:rPr>
        <w:t>. file:///C:/Users/Acer/Desktop/REFERENSI JURNAL/lingkungan kerja 2.pdf</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Efitriana, I. (2022). </w:t>
      </w:r>
      <w:r w:rsidRPr="00B87ADA">
        <w:rPr>
          <w:rFonts w:ascii="Verdana" w:eastAsia="Calibri" w:hAnsi="Verdana" w:cs="Times New Roman"/>
          <w:i/>
          <w:iCs/>
          <w:noProof/>
          <w:sz w:val="16"/>
          <w:szCs w:val="16"/>
        </w:rPr>
        <w:t>Pengaruh Kompensasi , Lingkungan Kerja , dan Gaya Kepemimpinan Terhadap Turnover Intention ( Studi Pada</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5</w:t>
      </w:r>
      <w:r w:rsidRPr="00B87ADA">
        <w:rPr>
          <w:rFonts w:ascii="Verdana" w:eastAsia="Calibri" w:hAnsi="Verdana" w:cs="Times New Roman"/>
          <w:noProof/>
          <w:sz w:val="16"/>
          <w:szCs w:val="16"/>
        </w:rPr>
        <w:t>(2), 182–188.</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Fitriani, R., Agusdin, &amp; Nurmayanti, S. (2020). Stres Kerja Terhadap Turnover Intention. </w:t>
      </w:r>
      <w:r w:rsidRPr="00B87ADA">
        <w:rPr>
          <w:rFonts w:ascii="Verdana" w:eastAsia="Calibri" w:hAnsi="Verdana" w:cs="Times New Roman"/>
          <w:i/>
          <w:iCs/>
          <w:noProof/>
          <w:sz w:val="16"/>
          <w:szCs w:val="16"/>
        </w:rPr>
        <w:t>Jurnal Distribusi</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8</w:t>
      </w:r>
      <w:r w:rsidRPr="00B87ADA">
        <w:rPr>
          <w:rFonts w:ascii="Verdana" w:eastAsia="Calibri" w:hAnsi="Verdana" w:cs="Times New Roman"/>
          <w:noProof/>
          <w:sz w:val="16"/>
          <w:szCs w:val="16"/>
        </w:rPr>
        <w:t>(1), 23–38.</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Gani, N. A., Priharta, A., &amp; Purnamasari. (2022). Pengaruh Kompensasi dan Lingkungan Kerja terhadap Turnover Intention pada Perusahaan Tambang di Kalimantan. </w:t>
      </w:r>
      <w:r w:rsidRPr="00B87ADA">
        <w:rPr>
          <w:rFonts w:ascii="Verdana" w:eastAsia="Calibri" w:hAnsi="Verdana" w:cs="Times New Roman"/>
          <w:i/>
          <w:iCs/>
          <w:noProof/>
          <w:sz w:val="16"/>
          <w:szCs w:val="16"/>
        </w:rPr>
        <w:t>Jurnal Pendidikan Dan Kewirausahaan</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10</w:t>
      </w:r>
      <w:r w:rsidRPr="00B87ADA">
        <w:rPr>
          <w:rFonts w:ascii="Verdana" w:eastAsia="Calibri" w:hAnsi="Verdana" w:cs="Times New Roman"/>
          <w:noProof/>
          <w:sz w:val="16"/>
          <w:szCs w:val="16"/>
        </w:rPr>
        <w:t>(2), 579–588. https://doi.org/10.47668/pkwu.v10i2.444</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Gunawan, C. (2020). </w:t>
      </w:r>
      <w:r w:rsidRPr="00B87ADA">
        <w:rPr>
          <w:rFonts w:ascii="Verdana" w:eastAsia="Calibri" w:hAnsi="Verdana" w:cs="Times New Roman"/>
          <w:i/>
          <w:iCs/>
          <w:noProof/>
          <w:sz w:val="16"/>
          <w:szCs w:val="16"/>
        </w:rPr>
        <w:t>Mahir Menguasai SPSS</w:t>
      </w:r>
      <w:r w:rsidRPr="00B87ADA">
        <w:rPr>
          <w:rFonts w:ascii="Verdana" w:eastAsia="Calibri" w:hAnsi="Verdana" w:cs="Times New Roman"/>
          <w:noProof/>
          <w:sz w:val="16"/>
          <w:szCs w:val="16"/>
        </w:rPr>
        <w:t>. https://www.google.co.id/books/edition/Mahir_Menguasai_SPSS_Panduan_Praktis_Men/babXDwAAQBAJ?hl=id&amp;gbpv=1&amp;dq=uji+asumsi+klasik&amp;printsec=frontcover</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Iqbal, M., &amp; Nastiti, H. (2022). Jurnal Akuntansi dan Pajak. </w:t>
      </w:r>
      <w:r w:rsidRPr="00B87ADA">
        <w:rPr>
          <w:rFonts w:ascii="Verdana" w:eastAsia="Calibri" w:hAnsi="Verdana" w:cs="Times New Roman"/>
          <w:i/>
          <w:iCs/>
          <w:noProof/>
          <w:sz w:val="16"/>
          <w:szCs w:val="16"/>
        </w:rPr>
        <w:t>Jurnal Akuntansi Dan Pajak</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22</w:t>
      </w:r>
      <w:r w:rsidRPr="00B87ADA">
        <w:rPr>
          <w:rFonts w:ascii="Verdana" w:eastAsia="Calibri" w:hAnsi="Verdana" w:cs="Times New Roman"/>
          <w:noProof/>
          <w:sz w:val="16"/>
          <w:szCs w:val="16"/>
        </w:rPr>
        <w:t>(22), 1–13.</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Janna, N. M. (2021). Artikel Statistik yang Benar. </w:t>
      </w:r>
      <w:r w:rsidRPr="00B87ADA">
        <w:rPr>
          <w:rFonts w:ascii="Verdana" w:eastAsia="Calibri" w:hAnsi="Verdana" w:cs="Times New Roman"/>
          <w:i/>
          <w:iCs/>
          <w:noProof/>
          <w:sz w:val="16"/>
          <w:szCs w:val="16"/>
        </w:rPr>
        <w:t>Jurnal Darul Dakwah Wal-Irsyad (DDI)</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18210047</w:t>
      </w:r>
      <w:r w:rsidRPr="00B87ADA">
        <w:rPr>
          <w:rFonts w:ascii="Verdana" w:eastAsia="Calibri" w:hAnsi="Verdana" w:cs="Times New Roman"/>
          <w:noProof/>
          <w:sz w:val="16"/>
          <w:szCs w:val="16"/>
        </w:rPr>
        <w:t>, 1–12.</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lastRenderedPageBreak/>
        <w:t xml:space="preserve">Kamila, V. S. (2022). </w:t>
      </w:r>
      <w:r w:rsidRPr="00B87ADA">
        <w:rPr>
          <w:rFonts w:ascii="Verdana" w:eastAsia="Calibri" w:hAnsi="Verdana" w:cs="Times New Roman"/>
          <w:i/>
          <w:iCs/>
          <w:noProof/>
          <w:sz w:val="16"/>
          <w:szCs w:val="16"/>
        </w:rPr>
        <w:t>PENGARUH BEBAN KERJA, LINGKUNGAN KERJA DAN KOMPENSASI TERHADAP TURNOVER INTENTION (Studi Pada Karyawan PT Blambangan Bahari Shipyard di Banyuwangi)</w:t>
      </w:r>
      <w:r w:rsidRPr="00B87ADA">
        <w:rPr>
          <w:rFonts w:ascii="Verdana" w:eastAsia="Calibri" w:hAnsi="Verdana" w:cs="Times New Roman"/>
          <w:noProof/>
          <w:sz w:val="16"/>
          <w:szCs w:val="16"/>
        </w:rPr>
        <w:t>. 12–27. https://medium.com/@arifwicaksanaa/pengertian-use-case-a7e576e1b6bf</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Khristanto, T. A. T. (2018). </w:t>
      </w:r>
      <w:r w:rsidRPr="00B87ADA">
        <w:rPr>
          <w:rFonts w:ascii="Verdana" w:eastAsia="Calibri" w:hAnsi="Verdana" w:cs="Times New Roman"/>
          <w:i/>
          <w:iCs/>
          <w:noProof/>
          <w:sz w:val="16"/>
          <w:szCs w:val="16"/>
        </w:rPr>
        <w:t>Pt Imanuel Tehnik Sentosa</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6</w:t>
      </w:r>
      <w:r w:rsidRPr="00B87ADA">
        <w:rPr>
          <w:rFonts w:ascii="Verdana" w:eastAsia="Calibri" w:hAnsi="Verdana" w:cs="Times New Roman"/>
          <w:noProof/>
          <w:sz w:val="16"/>
          <w:szCs w:val="16"/>
        </w:rPr>
        <w:t>(2).</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Melania, F. P. (2022). </w:t>
      </w:r>
      <w:r w:rsidRPr="00B87ADA">
        <w:rPr>
          <w:rFonts w:ascii="Verdana" w:eastAsia="Calibri" w:hAnsi="Verdana" w:cs="Times New Roman"/>
          <w:i/>
          <w:iCs/>
          <w:noProof/>
          <w:sz w:val="16"/>
          <w:szCs w:val="16"/>
        </w:rPr>
        <w:t>PENGARUH LINGKUNGAN KERJA DAN KOMPENSASI TERHADAP TURNOVER INTENTION KARYAWAN PADA PT. XL AXIATA TBK</w:t>
      </w:r>
      <w:r w:rsidRPr="00B87ADA">
        <w:rPr>
          <w:rFonts w:ascii="Verdana" w:eastAsia="Calibri" w:hAnsi="Verdana" w:cs="Times New Roman"/>
          <w:noProof/>
          <w:sz w:val="16"/>
          <w:szCs w:val="16"/>
        </w:rPr>
        <w:t>. https://repository.pnj.ac.id/id/eprint/9095/1/Halaman Identitas_Fajriah Puti Melania_1805421008_Tahun 2022.pdf</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Nugraha, B. (2021). </w:t>
      </w:r>
      <w:r w:rsidRPr="00B87ADA">
        <w:rPr>
          <w:rFonts w:ascii="Verdana" w:eastAsia="Calibri" w:hAnsi="Verdana" w:cs="Times New Roman"/>
          <w:i/>
          <w:iCs/>
          <w:noProof/>
          <w:sz w:val="16"/>
          <w:szCs w:val="16"/>
        </w:rPr>
        <w:t>Pengembangan Uji Statistik : Implementasi Metode Regresi Linear Berganda dengan Pertimbangan Uji Asumsi Klasik</w:t>
      </w:r>
      <w:r w:rsidRPr="00B87ADA">
        <w:rPr>
          <w:rFonts w:ascii="Verdana" w:eastAsia="Calibri" w:hAnsi="Verdana" w:cs="Times New Roman"/>
          <w:noProof/>
          <w:sz w:val="16"/>
          <w:szCs w:val="16"/>
        </w:rPr>
        <w:t>. https://www.google.co.id/books/edition/Pengembangan_Uji_Statistik/PzZZEAAAQBAJ?hl=id&amp;gbpv=1&amp;dq=uji+heterokedasitas&amp;pg=PA71&amp;printsec=frontcover</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Pramudika, C. A. R. (2017). PENGARUH KEPUASAN KERJA, PENGEMBANGAN KARIR DAN KOMITMEN ORGANISASI TERHADAP TURNOVER INTENTION (Studi Empiris Pada Karyawan Belle View Hotel Semarang). </w:t>
      </w:r>
      <w:r w:rsidRPr="00B87ADA">
        <w:rPr>
          <w:rFonts w:ascii="Verdana" w:eastAsia="Calibri" w:hAnsi="Verdana" w:cs="Times New Roman"/>
          <w:i/>
          <w:iCs/>
          <w:noProof/>
          <w:sz w:val="16"/>
          <w:szCs w:val="16"/>
        </w:rPr>
        <w:t>Universitas Padanaran, Semarang</w:t>
      </w:r>
      <w:r w:rsidRPr="00B87ADA">
        <w:rPr>
          <w:rFonts w:ascii="Verdana" w:eastAsia="Calibri" w:hAnsi="Verdana" w:cs="Times New Roman"/>
          <w:noProof/>
          <w:sz w:val="16"/>
          <w:szCs w:val="16"/>
        </w:rPr>
        <w:t>. http://jurnal.unpand.ac.id/index.php/MS/article/viewFile/641/622</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Pratiwi, P. (2019). ( Studi pada Karyawan Bagian Marketing Mataram Sakti Kebumen ). </w:t>
      </w:r>
      <w:r w:rsidRPr="00B87ADA">
        <w:rPr>
          <w:rFonts w:ascii="Verdana" w:eastAsia="Calibri" w:hAnsi="Verdana" w:cs="Times New Roman"/>
          <w:i/>
          <w:iCs/>
          <w:noProof/>
          <w:sz w:val="16"/>
          <w:szCs w:val="16"/>
        </w:rPr>
        <w:t>Ilmiah Mahasiswa Manajemen, Bisnis Dan Akuntansi</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1</w:t>
      </w:r>
      <w:r w:rsidRPr="00B87ADA">
        <w:rPr>
          <w:rFonts w:ascii="Verdana" w:eastAsia="Calibri" w:hAnsi="Verdana" w:cs="Times New Roman"/>
          <w:noProof/>
          <w:sz w:val="16"/>
          <w:szCs w:val="16"/>
        </w:rPr>
        <w:t>(1).</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putra,  andi. (2021). Faktor Penyebab Terjadinya Turnover Karyawan. In </w:t>
      </w:r>
      <w:r w:rsidRPr="00B87ADA">
        <w:rPr>
          <w:rFonts w:ascii="Verdana" w:eastAsia="Calibri" w:hAnsi="Verdana" w:cs="Times New Roman"/>
          <w:i/>
          <w:iCs/>
          <w:noProof/>
          <w:sz w:val="16"/>
          <w:szCs w:val="16"/>
        </w:rPr>
        <w:t>Faktor Penyebab Terjadinya Turnover Karyawan</w:t>
      </w:r>
      <w:r w:rsidRPr="00B87ADA">
        <w:rPr>
          <w:rFonts w:ascii="Verdana" w:eastAsia="Calibri" w:hAnsi="Verdana" w:cs="Times New Roman"/>
          <w:noProof/>
          <w:sz w:val="16"/>
          <w:szCs w:val="16"/>
        </w:rPr>
        <w:t>. http://www.myorangehr.com/news-events/faktor-penyebab-terjadinya-turnover-karyawan/#</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Putra, A. I. D. (2020). Pengaruh Pengembangan Karier Terhadap Intensi Turnover di PT Benua Penta Global Medan. </w:t>
      </w:r>
      <w:r w:rsidRPr="00B87ADA">
        <w:rPr>
          <w:rFonts w:ascii="Verdana" w:eastAsia="Calibri" w:hAnsi="Verdana" w:cs="Times New Roman"/>
          <w:i/>
          <w:iCs/>
          <w:noProof/>
          <w:sz w:val="16"/>
          <w:szCs w:val="16"/>
        </w:rPr>
        <w:t>Insight : Jurnal Pemikiran Dan Penelitian Psikologi</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16</w:t>
      </w:r>
      <w:r w:rsidRPr="00B87ADA">
        <w:rPr>
          <w:rFonts w:ascii="Verdana" w:eastAsia="Calibri" w:hAnsi="Verdana" w:cs="Times New Roman"/>
          <w:noProof/>
          <w:sz w:val="16"/>
          <w:szCs w:val="16"/>
        </w:rPr>
        <w:t>(1), 174. https://doi.org/10.32528/ins.v16i1.2005</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Putri, N. D. (2022). </w:t>
      </w:r>
      <w:r w:rsidRPr="00B87ADA">
        <w:rPr>
          <w:rFonts w:ascii="Verdana" w:eastAsia="Calibri" w:hAnsi="Verdana" w:cs="Times New Roman"/>
          <w:i/>
          <w:iCs/>
          <w:noProof/>
          <w:sz w:val="16"/>
          <w:szCs w:val="16"/>
        </w:rPr>
        <w:t>Pengembangan Karir Terhadap Turnover Intention Pada Karyawan Pt . Karya Sawitindo Mas</w:t>
      </w:r>
      <w:r w:rsidRPr="00B87ADA">
        <w:rPr>
          <w:rFonts w:ascii="Verdana" w:eastAsia="Calibri" w:hAnsi="Verdana" w:cs="Times New Roman"/>
          <w:noProof/>
          <w:sz w:val="16"/>
          <w:szCs w:val="16"/>
        </w:rPr>
        <w:t>. 87–98.</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Rahayu, E. P. (2022). </w:t>
      </w:r>
      <w:r w:rsidRPr="00B87ADA">
        <w:rPr>
          <w:rFonts w:ascii="Verdana" w:eastAsia="Calibri" w:hAnsi="Verdana" w:cs="Times New Roman"/>
          <w:i/>
          <w:iCs/>
          <w:noProof/>
          <w:sz w:val="16"/>
          <w:szCs w:val="16"/>
        </w:rPr>
        <w:t>Kesehatan dan Keselamatan Kerja</w:t>
      </w:r>
      <w:r w:rsidRPr="00B87ADA">
        <w:rPr>
          <w:rFonts w:ascii="Verdana" w:eastAsia="Calibri" w:hAnsi="Verdana" w:cs="Times New Roman"/>
          <w:noProof/>
          <w:sz w:val="16"/>
          <w:szCs w:val="16"/>
        </w:rPr>
        <w:t xml:space="preserve"> (M. A. Susanto (ed.)). https://www.google.co.id/books/edition/Kesehatan_dan_Keselamatan_Kerja/3iaIEAAAQBAJ?hl=en&amp;gbpv=1&amp;dq=pengertian+lingkungan+kerja&amp;pg=PT82&amp;printsec=frontcover</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Ramdhan, D. M. (2021). </w:t>
      </w:r>
      <w:r w:rsidRPr="00B87ADA">
        <w:rPr>
          <w:rFonts w:ascii="Verdana" w:eastAsia="Calibri" w:hAnsi="Verdana" w:cs="Times New Roman"/>
          <w:i/>
          <w:iCs/>
          <w:noProof/>
          <w:sz w:val="16"/>
          <w:szCs w:val="16"/>
        </w:rPr>
        <w:t>Metode Penelitian</w:t>
      </w:r>
      <w:r w:rsidRPr="00B87ADA">
        <w:rPr>
          <w:rFonts w:ascii="Verdana" w:eastAsia="Calibri" w:hAnsi="Verdana" w:cs="Times New Roman"/>
          <w:noProof/>
          <w:sz w:val="16"/>
          <w:szCs w:val="16"/>
        </w:rPr>
        <w:t>. https://www.google.co.id/books/edition/Metode_Penelitian/Ntw_EAAAQBAJ?hl=id&amp;gbpv=1&amp;dq=definisi+metode+pengumpulan+data&amp;printsec=frontcover</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Roflin, E. (2021). </w:t>
      </w:r>
      <w:r w:rsidRPr="00B87ADA">
        <w:rPr>
          <w:rFonts w:ascii="Verdana" w:eastAsia="Calibri" w:hAnsi="Verdana" w:cs="Times New Roman"/>
          <w:i/>
          <w:iCs/>
          <w:noProof/>
          <w:sz w:val="16"/>
          <w:szCs w:val="16"/>
        </w:rPr>
        <w:t>Populasi,Sampel,Variabel dalam Penelitian Kedokteran</w:t>
      </w:r>
      <w:r w:rsidRPr="00B87ADA">
        <w:rPr>
          <w:rFonts w:ascii="Verdana" w:eastAsia="Calibri" w:hAnsi="Verdana" w:cs="Times New Roman"/>
          <w:noProof/>
          <w:sz w:val="16"/>
          <w:szCs w:val="16"/>
        </w:rPr>
        <w:t>. https://www.google.co.id/books/edition/POPULASI_SAMPEL_VARIABEL_DALAM_PENELITIA/ISYrEAAAQBAJ?hl=id&amp;gbpv=1&amp;dq=populasi+penelitian+adalah&amp;printsec=frontcover</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lastRenderedPageBreak/>
        <w:t xml:space="preserve">Salehah, A. (2022). Pengaruh Lingkungan Kerja Dan Kompensasi Terhadap Turnover Intention. </w:t>
      </w:r>
      <w:r w:rsidRPr="00B87ADA">
        <w:rPr>
          <w:rFonts w:ascii="Verdana" w:eastAsia="Calibri" w:hAnsi="Verdana" w:cs="Times New Roman"/>
          <w:i/>
          <w:iCs/>
          <w:noProof/>
          <w:sz w:val="16"/>
          <w:szCs w:val="16"/>
        </w:rPr>
        <w:t>Jurnal Visionida</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8</w:t>
      </w:r>
      <w:r w:rsidRPr="00B87ADA">
        <w:rPr>
          <w:rFonts w:ascii="Verdana" w:eastAsia="Calibri" w:hAnsi="Verdana" w:cs="Times New Roman"/>
          <w:noProof/>
          <w:sz w:val="16"/>
          <w:szCs w:val="16"/>
        </w:rPr>
        <w:t>(1), 113–130. https://eprints.umm.ac.id/53861/%0Ahttps://eprints.umm.ac.id/53861/1/PENDAHULUAN.pdf</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Siyoto, D. S. (2015). </w:t>
      </w:r>
      <w:r w:rsidRPr="00B87ADA">
        <w:rPr>
          <w:rFonts w:ascii="Verdana" w:eastAsia="Calibri" w:hAnsi="Verdana" w:cs="Times New Roman"/>
          <w:i/>
          <w:iCs/>
          <w:noProof/>
          <w:sz w:val="16"/>
          <w:szCs w:val="16"/>
        </w:rPr>
        <w:t>DASAR METODOLOGI PENELITIAN</w:t>
      </w:r>
      <w:r w:rsidRPr="00B87ADA">
        <w:rPr>
          <w:rFonts w:ascii="Verdana" w:eastAsia="Calibri" w:hAnsi="Verdana" w:cs="Times New Roman"/>
          <w:noProof/>
          <w:sz w:val="16"/>
          <w:szCs w:val="16"/>
        </w:rPr>
        <w:t>. https://www.google.co.id/books/edition/DASAR_METODOLOGI_PENELITIAN/QPhFDwAAQBAJ?hl=id&amp;gbpv=1&amp;dq=pengertian+penelitian+kuantitatif+menurut+para+ahli&amp;printsec=frontcover</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Sugianto, H. (2022). </w:t>
      </w:r>
      <w:r w:rsidRPr="00B87ADA">
        <w:rPr>
          <w:rFonts w:ascii="Verdana" w:eastAsia="Calibri" w:hAnsi="Verdana" w:cs="Times New Roman"/>
          <w:i/>
          <w:iCs/>
          <w:noProof/>
          <w:sz w:val="16"/>
          <w:szCs w:val="16"/>
        </w:rPr>
        <w:t>Pengaruh Kompensasi dan Pengembangan Karir Terhadap Turnover Intention karyawan yang dimediasi oleh Kepuasan Kerja Pendahuluan</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2</w:t>
      </w:r>
      <w:r w:rsidRPr="00B87ADA">
        <w:rPr>
          <w:rFonts w:ascii="Verdana" w:eastAsia="Calibri" w:hAnsi="Verdana" w:cs="Times New Roman"/>
          <w:noProof/>
          <w:sz w:val="16"/>
          <w:szCs w:val="16"/>
        </w:rPr>
        <w:t>(1), 97–108.</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Taufik, I. (2021). Pengaruh Kompensasi, Lingkungan Kerja, Gaya Kepemimpinan, Dan Beban Kerja Terhadap Turnover Intention. </w:t>
      </w:r>
      <w:r w:rsidRPr="00B87ADA">
        <w:rPr>
          <w:rFonts w:ascii="Verdana" w:eastAsia="Calibri" w:hAnsi="Verdana" w:cs="Times New Roman"/>
          <w:i/>
          <w:iCs/>
          <w:noProof/>
          <w:sz w:val="16"/>
          <w:szCs w:val="16"/>
        </w:rPr>
        <w:t>Jurnal Visionida</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7</w:t>
      </w:r>
      <w:r w:rsidRPr="00B87ADA">
        <w:rPr>
          <w:rFonts w:ascii="Verdana" w:eastAsia="Calibri" w:hAnsi="Verdana" w:cs="Times New Roman"/>
          <w:noProof/>
          <w:sz w:val="16"/>
          <w:szCs w:val="16"/>
        </w:rPr>
        <w:t>(2), 155–171.</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Wahyuni, S. (2022). </w:t>
      </w:r>
      <w:r w:rsidRPr="00B87ADA">
        <w:rPr>
          <w:rFonts w:ascii="Verdana" w:eastAsia="Calibri" w:hAnsi="Verdana" w:cs="Times New Roman"/>
          <w:i/>
          <w:iCs/>
          <w:noProof/>
          <w:sz w:val="16"/>
          <w:szCs w:val="16"/>
        </w:rPr>
        <w:t>Metode Penelitian Kualitatif</w:t>
      </w:r>
      <w:r w:rsidRPr="00B87ADA">
        <w:rPr>
          <w:rFonts w:ascii="Verdana" w:eastAsia="Calibri" w:hAnsi="Verdana" w:cs="Times New Roman"/>
          <w:noProof/>
          <w:sz w:val="16"/>
          <w:szCs w:val="16"/>
        </w:rPr>
        <w:t>. 105. https://www.google.co.id/books/edition/Metodologi_Penelitian_Kualitatif/yXpmEAAAQBAJ?hl=id&amp;gbpv=1&amp;dq=definisi+observasi&amp;pg=PA105&amp;printsec=frontcover</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Winarti, E. (2021). </w:t>
      </w:r>
      <w:r w:rsidRPr="00B87ADA">
        <w:rPr>
          <w:rFonts w:ascii="Verdana" w:eastAsia="Calibri" w:hAnsi="Verdana" w:cs="Times New Roman"/>
          <w:i/>
          <w:iCs/>
          <w:noProof/>
          <w:sz w:val="16"/>
          <w:szCs w:val="16"/>
        </w:rPr>
        <w:t>PENGARUH KOMPENSASI DAN PENGEMBANGAN KARIER TERHADAP TURNOVER INTENTION DENGAN GAYA KEPEMIMPINAN TRANSFORMASIONAL SEBAGAI VARIABEL MODERASI</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53</w:t>
      </w:r>
      <w:r w:rsidRPr="00B87ADA">
        <w:rPr>
          <w:rFonts w:ascii="Verdana" w:eastAsia="Calibri" w:hAnsi="Verdana" w:cs="Times New Roman"/>
          <w:noProof/>
          <w:sz w:val="16"/>
          <w:szCs w:val="16"/>
        </w:rPr>
        <w:t>. http://ejurnal.stiedharmaputra-smg.ac.id/index.php/DE/article/view/401/386</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Yunita. (2021). </w:t>
      </w:r>
      <w:r w:rsidRPr="00B87ADA">
        <w:rPr>
          <w:rFonts w:ascii="Verdana" w:eastAsia="Calibri" w:hAnsi="Verdana" w:cs="Times New Roman"/>
          <w:i/>
          <w:iCs/>
          <w:noProof/>
          <w:sz w:val="16"/>
          <w:szCs w:val="16"/>
        </w:rPr>
        <w:t>Faktor-Faktor Yang Mempengaruhi Turnover Intention Karyawan Pada Pt Bintang Sejahtera Batam Group Faktor-Faktor Yang Mempengaruhi Turnover Intention Karyawan Pada Pt</w:t>
      </w:r>
      <w:r w:rsidRPr="00B87ADA">
        <w:rPr>
          <w:rFonts w:ascii="Verdana" w:eastAsia="Calibri" w:hAnsi="Verdana" w:cs="Times New Roman"/>
          <w:noProof/>
          <w:sz w:val="16"/>
          <w:szCs w:val="16"/>
        </w:rPr>
        <w:t>. http://repository.upbatam.ac.id/id/eprint/710%0Ahttp://repository.upbatam.ac.id/710/1/cover s.d bab III.pdf</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Yusuf, D. M. (2019). </w:t>
      </w:r>
      <w:r w:rsidRPr="00B87ADA">
        <w:rPr>
          <w:rFonts w:ascii="Verdana" w:eastAsia="Calibri" w:hAnsi="Verdana" w:cs="Times New Roman"/>
          <w:i/>
          <w:iCs/>
          <w:noProof/>
          <w:sz w:val="16"/>
          <w:szCs w:val="16"/>
        </w:rPr>
        <w:t>Analisis Data Peneltian</w:t>
      </w:r>
      <w:r w:rsidRPr="00B87ADA">
        <w:rPr>
          <w:rFonts w:ascii="Verdana" w:eastAsia="Calibri" w:hAnsi="Verdana" w:cs="Times New Roman"/>
          <w:noProof/>
          <w:sz w:val="16"/>
          <w:szCs w:val="16"/>
        </w:rPr>
        <w:t xml:space="preserve"> (p. 134). https://www.google.co.id/books/edition/Analisis_Data_Penelitian_Teori_Aplikasi/qrkREAAAQBAJ?hl=id&amp;gbpv=1&amp;dq=UJI+T&amp;pg=PA134&amp;printsec=frontcover</w:t>
      </w:r>
    </w:p>
    <w:p w:rsidR="00B87ADA" w:rsidRPr="00B87ADA" w:rsidRDefault="00B87ADA" w:rsidP="00B87ADA">
      <w:pPr>
        <w:widowControl w:val="0"/>
        <w:autoSpaceDE w:val="0"/>
        <w:autoSpaceDN w:val="0"/>
        <w:adjustRightInd w:val="0"/>
        <w:spacing w:after="160" w:line="360" w:lineRule="auto"/>
        <w:ind w:left="480" w:hanging="480"/>
        <w:rPr>
          <w:rFonts w:ascii="Verdana" w:eastAsia="Calibri" w:hAnsi="Verdana" w:cs="Times New Roman"/>
          <w:noProof/>
          <w:sz w:val="16"/>
          <w:szCs w:val="16"/>
        </w:rPr>
      </w:pPr>
      <w:r w:rsidRPr="00B87ADA">
        <w:rPr>
          <w:rFonts w:ascii="Verdana" w:eastAsia="Calibri" w:hAnsi="Verdana" w:cs="Times New Roman"/>
          <w:noProof/>
          <w:sz w:val="16"/>
          <w:szCs w:val="16"/>
        </w:rPr>
        <w:t xml:space="preserve">Yusuf, F. (2018). UJI VALIDITAS DAN RELIABILITAS INSTRUMEN PENELITIAN KUANTITATIF Febrianawati. </w:t>
      </w:r>
      <w:r w:rsidRPr="00B87ADA">
        <w:rPr>
          <w:rFonts w:ascii="Verdana" w:eastAsia="Calibri" w:hAnsi="Verdana" w:cs="Times New Roman"/>
          <w:i/>
          <w:iCs/>
          <w:noProof/>
          <w:sz w:val="16"/>
          <w:szCs w:val="16"/>
        </w:rPr>
        <w:t>Ilmiah Pendidikan</w:t>
      </w:r>
      <w:r w:rsidRPr="00B87ADA">
        <w:rPr>
          <w:rFonts w:ascii="Verdana" w:eastAsia="Calibri" w:hAnsi="Verdana" w:cs="Times New Roman"/>
          <w:noProof/>
          <w:sz w:val="16"/>
          <w:szCs w:val="16"/>
        </w:rPr>
        <w:t xml:space="preserve">, </w:t>
      </w:r>
      <w:r w:rsidRPr="00B87ADA">
        <w:rPr>
          <w:rFonts w:ascii="Verdana" w:eastAsia="Calibri" w:hAnsi="Verdana" w:cs="Times New Roman"/>
          <w:i/>
          <w:iCs/>
          <w:noProof/>
          <w:sz w:val="16"/>
          <w:szCs w:val="16"/>
        </w:rPr>
        <w:t>7</w:t>
      </w:r>
      <w:r w:rsidRPr="00B87ADA">
        <w:rPr>
          <w:rFonts w:ascii="Verdana" w:eastAsia="Calibri" w:hAnsi="Verdana" w:cs="Times New Roman"/>
          <w:noProof/>
          <w:sz w:val="16"/>
          <w:szCs w:val="16"/>
        </w:rPr>
        <w:t>.</w:t>
      </w:r>
    </w:p>
    <w:p w:rsidR="00F76130" w:rsidRPr="00851841" w:rsidRDefault="00F76130" w:rsidP="00851841">
      <w:pPr>
        <w:pStyle w:val="BodyText"/>
        <w:spacing w:before="240" w:line="240" w:lineRule="auto"/>
        <w:ind w:right="825"/>
        <w:jc w:val="both"/>
        <w:rPr>
          <w:rFonts w:ascii="Verdana" w:hAnsi="Verdana" w:cs="Times New Roman"/>
          <w:b/>
          <w:color w:val="1F497D" w:themeColor="text2"/>
          <w:sz w:val="16"/>
          <w:szCs w:val="24"/>
        </w:rPr>
      </w:pPr>
    </w:p>
    <w:sectPr w:rsidR="00F76130" w:rsidRPr="00851841" w:rsidSect="00F76130">
      <w:type w:val="continuous"/>
      <w:pgSz w:w="11907" w:h="16839" w:code="9"/>
      <w:pgMar w:top="2275" w:right="1699" w:bottom="1699" w:left="2275" w:header="720" w:footer="720" w:gutter="0"/>
      <w:pgNumType w:start="5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D63" w:rsidRDefault="00C24D63" w:rsidP="00274B6B">
      <w:pPr>
        <w:spacing w:after="0" w:line="240" w:lineRule="auto"/>
      </w:pPr>
      <w:r>
        <w:separator/>
      </w:r>
    </w:p>
  </w:endnote>
  <w:endnote w:type="continuationSeparator" w:id="0">
    <w:p w:rsidR="00C24D63" w:rsidRDefault="00C24D63" w:rsidP="0027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hAnsi="Verdana"/>
        <w:sz w:val="16"/>
        <w:szCs w:val="16"/>
      </w:rPr>
      <w:id w:val="-1024792956"/>
      <w:docPartObj>
        <w:docPartGallery w:val="Page Numbers (Bottom of Page)"/>
        <w:docPartUnique/>
      </w:docPartObj>
    </w:sdtPr>
    <w:sdtContent>
      <w:p w:rsidR="009C3C72" w:rsidRPr="00C9297B" w:rsidRDefault="009C3C72">
        <w:pPr>
          <w:pStyle w:val="Footer"/>
          <w:jc w:val="right"/>
          <w:rPr>
            <w:rFonts w:ascii="Verdana" w:hAnsi="Verdana"/>
            <w:sz w:val="16"/>
            <w:szCs w:val="16"/>
          </w:rPr>
        </w:pPr>
        <w:r>
          <w:rPr>
            <w:rFonts w:ascii="Verdana" w:hAnsi="Verdana"/>
            <w:sz w:val="16"/>
            <w:szCs w:val="16"/>
          </w:rPr>
          <w:t>Page |</w:t>
        </w:r>
      </w:p>
    </w:sdtContent>
  </w:sdt>
  <w:p w:rsidR="009C3C72" w:rsidRPr="00C9297B" w:rsidRDefault="009C3C72">
    <w:pPr>
      <w:pStyle w:val="Footer"/>
      <w:rPr>
        <w:rFonts w:ascii="Verdana" w:hAnsi="Verdan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D63" w:rsidRDefault="00C24D63" w:rsidP="00274B6B">
      <w:pPr>
        <w:spacing w:after="0" w:line="240" w:lineRule="auto"/>
      </w:pPr>
      <w:r>
        <w:separator/>
      </w:r>
    </w:p>
  </w:footnote>
  <w:footnote w:type="continuationSeparator" w:id="0">
    <w:p w:rsidR="00C24D63" w:rsidRDefault="00C24D63" w:rsidP="00274B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C72" w:rsidRDefault="009C3C72" w:rsidP="00150556">
    <w:pPr>
      <w:pStyle w:val="Header"/>
      <w:spacing w:line="276" w:lineRule="auto"/>
      <w:jc w:val="center"/>
      <w:rPr>
        <w:rFonts w:ascii="Verdana" w:hAnsi="Verdana" w:cs="Times New Roman"/>
        <w:b/>
        <w:color w:val="1F497D" w:themeColor="text2"/>
        <w:sz w:val="16"/>
        <w:szCs w:val="24"/>
        <w:highlight w:val="yellow"/>
      </w:rPr>
    </w:pPr>
  </w:p>
  <w:p w:rsidR="009C3C72" w:rsidRPr="000214DD" w:rsidRDefault="009C3C72"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JURNAL ILMIAH MANAJEMEN DAN BISNIS</w:t>
    </w:r>
  </w:p>
  <w:p w:rsidR="009C3C72" w:rsidRPr="000214DD" w:rsidRDefault="009C3C72"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P-ISSN 2620-9551</w:t>
    </w:r>
  </w:p>
  <w:p w:rsidR="009C3C72" w:rsidRPr="000214DD" w:rsidRDefault="009C3C72" w:rsidP="000214DD">
    <w:pPr>
      <w:pStyle w:val="Heade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color w:val="1F497D" w:themeColor="text2"/>
        <w:sz w:val="16"/>
      </w:rPr>
      <w:t>E-ISSN 2622-1616</w:t>
    </w:r>
  </w:p>
  <w:p w:rsidR="009C3C72" w:rsidRDefault="009C3C72" w:rsidP="000214DD">
    <w:pPr>
      <w:pStyle w:val="Header"/>
      <w:pBdr>
        <w:bottom w:val="double" w:sz="6" w:space="1" w:color="auto"/>
      </w:pBd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i/>
        <w:color w:val="1F497D" w:themeColor="text2"/>
        <w:sz w:val="16"/>
      </w:rPr>
      <w:t>JAMBURA: Vol X. No X. XXXX</w:t>
    </w:r>
  </w:p>
  <w:p w:rsidR="009C3C72" w:rsidRPr="000214DD" w:rsidRDefault="009C3C72" w:rsidP="000214DD">
    <w:pPr>
      <w:pStyle w:val="Header"/>
      <w:pBdr>
        <w:bottom w:val="double" w:sz="6" w:space="1" w:color="auto"/>
      </w:pBdr>
      <w:shd w:val="clear" w:color="auto" w:fill="FFFF00"/>
      <w:spacing w:line="276" w:lineRule="auto"/>
      <w:jc w:val="center"/>
      <w:rPr>
        <w:rFonts w:ascii="Verdana" w:hAnsi="Verdana" w:cs="Times New Roman"/>
        <w:b/>
        <w:color w:val="1F497D" w:themeColor="text2"/>
        <w:sz w:val="16"/>
      </w:rPr>
    </w:pPr>
    <w:r>
      <w:rPr>
        <w:rFonts w:ascii="Verdana" w:hAnsi="Verdana" w:cs="Times New Roman"/>
        <w:b/>
        <w:color w:val="1F497D" w:themeColor="text2"/>
        <w:sz w:val="16"/>
      </w:rPr>
      <w:t xml:space="preserve">Website Jurnal: </w:t>
    </w:r>
    <w:r w:rsidRPr="000214DD">
      <w:rPr>
        <w:rFonts w:ascii="Verdana" w:hAnsi="Verdana" w:cs="Times New Roman"/>
        <w:b/>
        <w:color w:val="1F497D" w:themeColor="text2"/>
        <w:sz w:val="16"/>
      </w:rPr>
      <w:t>http://ejurnal.ung.ac.id/index.php/JIMB</w:t>
    </w:r>
  </w:p>
  <w:p w:rsidR="009C3C72" w:rsidRPr="00851841" w:rsidRDefault="009C3C72" w:rsidP="00150556">
    <w:pPr>
      <w:pStyle w:val="Header"/>
      <w:pBdr>
        <w:bottom w:val="double" w:sz="6" w:space="1" w:color="auto"/>
      </w:pBdr>
      <w:spacing w:line="276" w:lineRule="auto"/>
      <w:jc w:val="center"/>
      <w:rPr>
        <w:rFonts w:ascii="Verdana" w:hAnsi="Verdana" w:cs="Times New Roman"/>
        <w:b/>
        <w:i/>
        <w:color w:val="1F497D" w:themeColor="text2"/>
        <w:sz w:val="16"/>
      </w:rPr>
    </w:pPr>
  </w:p>
  <w:p w:rsidR="009C3C72" w:rsidRPr="00851841" w:rsidRDefault="009C3C72" w:rsidP="00150556">
    <w:pPr>
      <w:pStyle w:val="Header"/>
      <w:spacing w:line="276" w:lineRule="auto"/>
      <w:jc w:val="center"/>
      <w:rPr>
        <w:rFonts w:ascii="Verdana" w:hAnsi="Verdana" w:cs="Times New Roman"/>
        <w:b/>
        <w:i/>
        <w:color w:val="1F497D" w:themeColor="text2"/>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000E12"/>
    <w:multiLevelType w:val="hybridMultilevel"/>
    <w:tmpl w:val="930C9818"/>
    <w:lvl w:ilvl="0" w:tplc="7DAE1022">
      <w:start w:val="1"/>
      <w:numFmt w:val="decimal"/>
      <w:lvlText w:val="%1."/>
      <w:lvlJc w:val="left"/>
    </w:lvl>
    <w:lvl w:ilvl="1" w:tplc="4B4C08C2">
      <w:numFmt w:val="decimal"/>
      <w:lvlText w:val=""/>
      <w:lvlJc w:val="left"/>
    </w:lvl>
    <w:lvl w:ilvl="2" w:tplc="52A05842">
      <w:numFmt w:val="decimal"/>
      <w:lvlText w:val=""/>
      <w:lvlJc w:val="left"/>
    </w:lvl>
    <w:lvl w:ilvl="3" w:tplc="374830AC">
      <w:numFmt w:val="decimal"/>
      <w:lvlText w:val=""/>
      <w:lvlJc w:val="left"/>
    </w:lvl>
    <w:lvl w:ilvl="4" w:tplc="AD86855C">
      <w:numFmt w:val="decimal"/>
      <w:lvlText w:val=""/>
      <w:lvlJc w:val="left"/>
    </w:lvl>
    <w:lvl w:ilvl="5" w:tplc="B5C2621A">
      <w:numFmt w:val="decimal"/>
      <w:lvlText w:val=""/>
      <w:lvlJc w:val="left"/>
    </w:lvl>
    <w:lvl w:ilvl="6" w:tplc="19367EF0">
      <w:numFmt w:val="decimal"/>
      <w:lvlText w:val=""/>
      <w:lvlJc w:val="left"/>
    </w:lvl>
    <w:lvl w:ilvl="7" w:tplc="59603C52">
      <w:numFmt w:val="decimal"/>
      <w:lvlText w:val=""/>
      <w:lvlJc w:val="left"/>
    </w:lvl>
    <w:lvl w:ilvl="8" w:tplc="9084C40A">
      <w:numFmt w:val="decimal"/>
      <w:lvlText w:val=""/>
      <w:lvlJc w:val="left"/>
    </w:lvl>
  </w:abstractNum>
  <w:abstractNum w:abstractNumId="2">
    <w:nsid w:val="02CC05CB"/>
    <w:multiLevelType w:val="hybridMultilevel"/>
    <w:tmpl w:val="18025312"/>
    <w:lvl w:ilvl="0" w:tplc="74B0E6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AB2ACC"/>
    <w:multiLevelType w:val="hybridMultilevel"/>
    <w:tmpl w:val="80A48DA2"/>
    <w:lvl w:ilvl="0" w:tplc="3C26E01A">
      <w:start w:val="10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68056D8"/>
    <w:multiLevelType w:val="multilevel"/>
    <w:tmpl w:val="9C4A60A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A6C6148"/>
    <w:multiLevelType w:val="hybridMultilevel"/>
    <w:tmpl w:val="B33450F2"/>
    <w:lvl w:ilvl="0" w:tplc="583C6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542BDF"/>
    <w:multiLevelType w:val="hybridMultilevel"/>
    <w:tmpl w:val="36EC79A6"/>
    <w:lvl w:ilvl="0" w:tplc="3D6CA29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762CF6"/>
    <w:multiLevelType w:val="hybridMultilevel"/>
    <w:tmpl w:val="C2027A94"/>
    <w:lvl w:ilvl="0" w:tplc="71D80BB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46568A"/>
    <w:multiLevelType w:val="hybridMultilevel"/>
    <w:tmpl w:val="8EB8AD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025743"/>
    <w:multiLevelType w:val="hybridMultilevel"/>
    <w:tmpl w:val="FF26E424"/>
    <w:lvl w:ilvl="0" w:tplc="B5C270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891D72"/>
    <w:multiLevelType w:val="hybridMultilevel"/>
    <w:tmpl w:val="DA6E55CE"/>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B060CEAA">
      <w:start w:val="1"/>
      <w:numFmt w:val="decimal"/>
      <w:lvlText w:val="%4."/>
      <w:lvlJc w:val="left"/>
      <w:pPr>
        <w:tabs>
          <w:tab w:val="num" w:pos="2880"/>
        </w:tabs>
        <w:ind w:left="2880" w:hanging="360"/>
      </w:pPr>
      <w:rPr>
        <w:i w:val="0"/>
      </w:rPr>
    </w:lvl>
    <w:lvl w:ilvl="4" w:tplc="3C26E01A">
      <w:start w:val="100"/>
      <w:numFmt w:val="bullet"/>
      <w:lvlText w:val="-"/>
      <w:lvlJc w:val="left"/>
      <w:pPr>
        <w:tabs>
          <w:tab w:val="num" w:pos="3600"/>
        </w:tabs>
        <w:ind w:left="3600" w:hanging="360"/>
      </w:pPr>
      <w:rPr>
        <w:rFonts w:ascii="Arial" w:eastAsia="Times New Roman" w:hAnsi="Aria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E6877AA"/>
    <w:multiLevelType w:val="hybridMultilevel"/>
    <w:tmpl w:val="FBF6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1D6D32"/>
    <w:multiLevelType w:val="hybridMultilevel"/>
    <w:tmpl w:val="3C444AF0"/>
    <w:lvl w:ilvl="0" w:tplc="C8E20D44">
      <w:start w:val="1"/>
      <w:numFmt w:val="lowerLetter"/>
      <w:lvlText w:val="%1."/>
      <w:lvlJc w:val="left"/>
      <w:pPr>
        <w:ind w:left="50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3D327447"/>
    <w:multiLevelType w:val="hybridMultilevel"/>
    <w:tmpl w:val="A680F0A4"/>
    <w:lvl w:ilvl="0" w:tplc="29DC6A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0844F9F"/>
    <w:multiLevelType w:val="hybridMultilevel"/>
    <w:tmpl w:val="01DA7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397A4C"/>
    <w:multiLevelType w:val="hybridMultilevel"/>
    <w:tmpl w:val="A73C277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4717030"/>
    <w:multiLevelType w:val="hybridMultilevel"/>
    <w:tmpl w:val="462A3C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D97FCC"/>
    <w:multiLevelType w:val="hybridMultilevel"/>
    <w:tmpl w:val="38E2AC9A"/>
    <w:lvl w:ilvl="0" w:tplc="7F9ABB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B7F0547"/>
    <w:multiLevelType w:val="hybridMultilevel"/>
    <w:tmpl w:val="B9EC2BBA"/>
    <w:lvl w:ilvl="0" w:tplc="FE164D94">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9">
    <w:nsid w:val="4C8E37C0"/>
    <w:multiLevelType w:val="hybridMultilevel"/>
    <w:tmpl w:val="1D70C4BA"/>
    <w:lvl w:ilvl="0" w:tplc="0E3C72B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88465E"/>
    <w:multiLevelType w:val="hybridMultilevel"/>
    <w:tmpl w:val="011C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070F2E"/>
    <w:multiLevelType w:val="hybridMultilevel"/>
    <w:tmpl w:val="5B7C0F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E577F75"/>
    <w:multiLevelType w:val="hybridMultilevel"/>
    <w:tmpl w:val="DE980C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590928"/>
    <w:multiLevelType w:val="hybridMultilevel"/>
    <w:tmpl w:val="52282C5C"/>
    <w:lvl w:ilvl="0" w:tplc="DA186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43610DD"/>
    <w:multiLevelType w:val="hybridMultilevel"/>
    <w:tmpl w:val="0116F7AC"/>
    <w:lvl w:ilvl="0" w:tplc="11AA13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8F6B50"/>
    <w:multiLevelType w:val="hybridMultilevel"/>
    <w:tmpl w:val="8E48C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3"/>
  </w:num>
  <w:num w:numId="3">
    <w:abstractNumId w:val="14"/>
  </w:num>
  <w:num w:numId="4">
    <w:abstractNumId w:val="2"/>
  </w:num>
  <w:num w:numId="5">
    <w:abstractNumId w:val="20"/>
  </w:num>
  <w:num w:numId="6">
    <w:abstractNumId w:val="16"/>
  </w:num>
  <w:num w:numId="7">
    <w:abstractNumId w:val="23"/>
  </w:num>
  <w:num w:numId="8">
    <w:abstractNumId w:val="4"/>
  </w:num>
  <w:num w:numId="9">
    <w:abstractNumId w:val="15"/>
  </w:num>
  <w:num w:numId="10">
    <w:abstractNumId w:val="0"/>
  </w:num>
  <w:num w:numId="11">
    <w:abstractNumId w:val="1"/>
  </w:num>
  <w:num w:numId="12">
    <w:abstractNumId w:val="25"/>
  </w:num>
  <w:num w:numId="13">
    <w:abstractNumId w:val="7"/>
  </w:num>
  <w:num w:numId="14">
    <w:abstractNumId w:val="11"/>
  </w:num>
  <w:num w:numId="15">
    <w:abstractNumId w:val="3"/>
  </w:num>
  <w:num w:numId="16">
    <w:abstractNumId w:val="10"/>
  </w:num>
  <w:num w:numId="17">
    <w:abstractNumId w:val="6"/>
  </w:num>
  <w:num w:numId="18">
    <w:abstractNumId w:val="24"/>
  </w:num>
  <w:num w:numId="19">
    <w:abstractNumId w:val="9"/>
  </w:num>
  <w:num w:numId="20">
    <w:abstractNumId w:val="12"/>
  </w:num>
  <w:num w:numId="21">
    <w:abstractNumId w:val="19"/>
  </w:num>
  <w:num w:numId="22">
    <w:abstractNumId w:val="18"/>
  </w:num>
  <w:num w:numId="23">
    <w:abstractNumId w:val="21"/>
  </w:num>
  <w:num w:numId="24">
    <w:abstractNumId w:val="8"/>
  </w:num>
  <w:num w:numId="25">
    <w:abstractNumId w:val="22"/>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22E3E"/>
    <w:rsid w:val="0000419C"/>
    <w:rsid w:val="000214DD"/>
    <w:rsid w:val="0002454C"/>
    <w:rsid w:val="000335F9"/>
    <w:rsid w:val="000421E8"/>
    <w:rsid w:val="00042F28"/>
    <w:rsid w:val="00071E27"/>
    <w:rsid w:val="00083F59"/>
    <w:rsid w:val="00091D79"/>
    <w:rsid w:val="000C4D75"/>
    <w:rsid w:val="000D3CA5"/>
    <w:rsid w:val="0010019C"/>
    <w:rsid w:val="00106410"/>
    <w:rsid w:val="00110C2C"/>
    <w:rsid w:val="00113160"/>
    <w:rsid w:val="001156E6"/>
    <w:rsid w:val="00121A0D"/>
    <w:rsid w:val="00126E13"/>
    <w:rsid w:val="00142E7A"/>
    <w:rsid w:val="00150556"/>
    <w:rsid w:val="001521CC"/>
    <w:rsid w:val="0015715A"/>
    <w:rsid w:val="00166EC7"/>
    <w:rsid w:val="00170722"/>
    <w:rsid w:val="001758B3"/>
    <w:rsid w:val="001A3C27"/>
    <w:rsid w:val="001A700A"/>
    <w:rsid w:val="001B41DD"/>
    <w:rsid w:val="001B67AF"/>
    <w:rsid w:val="001D01F4"/>
    <w:rsid w:val="001E426F"/>
    <w:rsid w:val="00204307"/>
    <w:rsid w:val="00205D0A"/>
    <w:rsid w:val="00210D06"/>
    <w:rsid w:val="00220377"/>
    <w:rsid w:val="002354E4"/>
    <w:rsid w:val="00245297"/>
    <w:rsid w:val="00274B6B"/>
    <w:rsid w:val="00280264"/>
    <w:rsid w:val="002868A8"/>
    <w:rsid w:val="00286BB2"/>
    <w:rsid w:val="002925C2"/>
    <w:rsid w:val="002A2B71"/>
    <w:rsid w:val="002D164E"/>
    <w:rsid w:val="002D3079"/>
    <w:rsid w:val="00321BEE"/>
    <w:rsid w:val="00322176"/>
    <w:rsid w:val="0032339B"/>
    <w:rsid w:val="00325948"/>
    <w:rsid w:val="003309E2"/>
    <w:rsid w:val="00343BF7"/>
    <w:rsid w:val="0034728F"/>
    <w:rsid w:val="00353403"/>
    <w:rsid w:val="003737E0"/>
    <w:rsid w:val="003805CB"/>
    <w:rsid w:val="0038269D"/>
    <w:rsid w:val="003906E4"/>
    <w:rsid w:val="003A0464"/>
    <w:rsid w:val="003D5105"/>
    <w:rsid w:val="003E042E"/>
    <w:rsid w:val="003F30F2"/>
    <w:rsid w:val="0041131A"/>
    <w:rsid w:val="00433EA1"/>
    <w:rsid w:val="00445207"/>
    <w:rsid w:val="00450593"/>
    <w:rsid w:val="00460752"/>
    <w:rsid w:val="004A2EB2"/>
    <w:rsid w:val="004B5636"/>
    <w:rsid w:val="00500217"/>
    <w:rsid w:val="00506CA5"/>
    <w:rsid w:val="0051033B"/>
    <w:rsid w:val="00521CF6"/>
    <w:rsid w:val="005254BF"/>
    <w:rsid w:val="0052668B"/>
    <w:rsid w:val="00527996"/>
    <w:rsid w:val="005321C1"/>
    <w:rsid w:val="00547FA7"/>
    <w:rsid w:val="00557755"/>
    <w:rsid w:val="00574614"/>
    <w:rsid w:val="005749EE"/>
    <w:rsid w:val="00580EB1"/>
    <w:rsid w:val="005872E8"/>
    <w:rsid w:val="005C6D64"/>
    <w:rsid w:val="005F03CE"/>
    <w:rsid w:val="0060432A"/>
    <w:rsid w:val="00606677"/>
    <w:rsid w:val="00610285"/>
    <w:rsid w:val="00653165"/>
    <w:rsid w:val="00661224"/>
    <w:rsid w:val="00661E1B"/>
    <w:rsid w:val="00667D70"/>
    <w:rsid w:val="006A1492"/>
    <w:rsid w:val="006A3977"/>
    <w:rsid w:val="006A627C"/>
    <w:rsid w:val="006E5807"/>
    <w:rsid w:val="006E691A"/>
    <w:rsid w:val="006F595F"/>
    <w:rsid w:val="0072201C"/>
    <w:rsid w:val="00722E3E"/>
    <w:rsid w:val="00727ADB"/>
    <w:rsid w:val="00737752"/>
    <w:rsid w:val="00742577"/>
    <w:rsid w:val="00770F91"/>
    <w:rsid w:val="007C3A65"/>
    <w:rsid w:val="007D7D5E"/>
    <w:rsid w:val="007F07D9"/>
    <w:rsid w:val="0080309B"/>
    <w:rsid w:val="00820A3B"/>
    <w:rsid w:val="00824D21"/>
    <w:rsid w:val="008337D2"/>
    <w:rsid w:val="00851841"/>
    <w:rsid w:val="008803CE"/>
    <w:rsid w:val="00895DD4"/>
    <w:rsid w:val="008A4098"/>
    <w:rsid w:val="008A40CE"/>
    <w:rsid w:val="008B4900"/>
    <w:rsid w:val="008B74DE"/>
    <w:rsid w:val="008D59EB"/>
    <w:rsid w:val="008E124F"/>
    <w:rsid w:val="008F7221"/>
    <w:rsid w:val="00916288"/>
    <w:rsid w:val="00932EDD"/>
    <w:rsid w:val="00936D23"/>
    <w:rsid w:val="0094273E"/>
    <w:rsid w:val="00945CAD"/>
    <w:rsid w:val="00996444"/>
    <w:rsid w:val="0099787E"/>
    <w:rsid w:val="009C1306"/>
    <w:rsid w:val="009C3C72"/>
    <w:rsid w:val="009F3A94"/>
    <w:rsid w:val="00A16BCD"/>
    <w:rsid w:val="00A61D99"/>
    <w:rsid w:val="00A715C4"/>
    <w:rsid w:val="00A7736B"/>
    <w:rsid w:val="00A975C5"/>
    <w:rsid w:val="00AB56A1"/>
    <w:rsid w:val="00AB7EDF"/>
    <w:rsid w:val="00AC448F"/>
    <w:rsid w:val="00AC49C5"/>
    <w:rsid w:val="00AE76F2"/>
    <w:rsid w:val="00AF5A5E"/>
    <w:rsid w:val="00AF60BC"/>
    <w:rsid w:val="00B20B9D"/>
    <w:rsid w:val="00B21935"/>
    <w:rsid w:val="00B25DE1"/>
    <w:rsid w:val="00B53392"/>
    <w:rsid w:val="00B57AEF"/>
    <w:rsid w:val="00B605E0"/>
    <w:rsid w:val="00B7175E"/>
    <w:rsid w:val="00B87ADA"/>
    <w:rsid w:val="00B96EDA"/>
    <w:rsid w:val="00BB1AC2"/>
    <w:rsid w:val="00BE25E6"/>
    <w:rsid w:val="00C00851"/>
    <w:rsid w:val="00C14F32"/>
    <w:rsid w:val="00C24D63"/>
    <w:rsid w:val="00C41FA4"/>
    <w:rsid w:val="00C47956"/>
    <w:rsid w:val="00C511A9"/>
    <w:rsid w:val="00C6237D"/>
    <w:rsid w:val="00C6285A"/>
    <w:rsid w:val="00C9176E"/>
    <w:rsid w:val="00C9297B"/>
    <w:rsid w:val="00C92CC7"/>
    <w:rsid w:val="00CA1C25"/>
    <w:rsid w:val="00CD5B8A"/>
    <w:rsid w:val="00CE0D47"/>
    <w:rsid w:val="00D13AEA"/>
    <w:rsid w:val="00D13EEE"/>
    <w:rsid w:val="00D6514A"/>
    <w:rsid w:val="00D772FB"/>
    <w:rsid w:val="00DA4BC7"/>
    <w:rsid w:val="00DC12C2"/>
    <w:rsid w:val="00DD0E75"/>
    <w:rsid w:val="00DD2245"/>
    <w:rsid w:val="00DE34F4"/>
    <w:rsid w:val="00DE42E5"/>
    <w:rsid w:val="00E017AC"/>
    <w:rsid w:val="00E06370"/>
    <w:rsid w:val="00E15F40"/>
    <w:rsid w:val="00E20322"/>
    <w:rsid w:val="00E2734A"/>
    <w:rsid w:val="00E3243F"/>
    <w:rsid w:val="00E414A4"/>
    <w:rsid w:val="00E62177"/>
    <w:rsid w:val="00E70A0A"/>
    <w:rsid w:val="00E72E2E"/>
    <w:rsid w:val="00E92BAB"/>
    <w:rsid w:val="00E96E5A"/>
    <w:rsid w:val="00EB51AC"/>
    <w:rsid w:val="00EB67F2"/>
    <w:rsid w:val="00ED2D4F"/>
    <w:rsid w:val="00F02682"/>
    <w:rsid w:val="00F149E9"/>
    <w:rsid w:val="00F468A2"/>
    <w:rsid w:val="00F51A06"/>
    <w:rsid w:val="00F57512"/>
    <w:rsid w:val="00F74823"/>
    <w:rsid w:val="00F76130"/>
    <w:rsid w:val="00F8287A"/>
    <w:rsid w:val="00F933D0"/>
    <w:rsid w:val="00F9708C"/>
    <w:rsid w:val="00FA174E"/>
    <w:rsid w:val="00FB6C1C"/>
    <w:rsid w:val="00FC043B"/>
    <w:rsid w:val="00FD2FE9"/>
    <w:rsid w:val="00FD617D"/>
    <w:rsid w:val="00FD76CB"/>
    <w:rsid w:val="00FE57C7"/>
    <w:rsid w:val="00FF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ED627F-CA06-4BC5-BEA3-12B8966F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09B"/>
  </w:style>
  <w:style w:type="paragraph" w:styleId="Heading2">
    <w:name w:val="heading 2"/>
    <w:basedOn w:val="Normal"/>
    <w:link w:val="Heading2Char"/>
    <w:uiPriority w:val="1"/>
    <w:qFormat/>
    <w:rsid w:val="005254BF"/>
    <w:pPr>
      <w:widowControl w:val="0"/>
      <w:autoSpaceDE w:val="0"/>
      <w:autoSpaceDN w:val="0"/>
      <w:spacing w:after="0" w:line="240" w:lineRule="auto"/>
      <w:jc w:val="right"/>
      <w:outlineLvl w:val="1"/>
    </w:pPr>
    <w:rPr>
      <w:rFonts w:ascii="Arial" w:eastAsia="Arial" w:hAnsi="Arial" w:cs="Arial"/>
      <w:b/>
      <w:bCs/>
      <w:i/>
      <w:sz w:val="24"/>
      <w:szCs w:val="24"/>
      <w:lang w:val="id"/>
    </w:rPr>
  </w:style>
  <w:style w:type="paragraph" w:styleId="Heading3">
    <w:name w:val="heading 3"/>
    <w:basedOn w:val="Normal"/>
    <w:next w:val="Normal"/>
    <w:link w:val="Heading3Char"/>
    <w:uiPriority w:val="9"/>
    <w:semiHidden/>
    <w:unhideWhenUsed/>
    <w:qFormat/>
    <w:rsid w:val="00F761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E3E"/>
    <w:rPr>
      <w:rFonts w:ascii="Tahoma" w:hAnsi="Tahoma" w:cs="Tahoma"/>
      <w:sz w:val="16"/>
      <w:szCs w:val="16"/>
    </w:rPr>
  </w:style>
  <w:style w:type="paragraph" w:styleId="ListParagraph">
    <w:name w:val="List Paragraph"/>
    <w:aliases w:val="Body of text"/>
    <w:basedOn w:val="Normal"/>
    <w:link w:val="ListParagraphChar"/>
    <w:uiPriority w:val="34"/>
    <w:qFormat/>
    <w:rsid w:val="00343BF7"/>
    <w:pPr>
      <w:ind w:left="720"/>
      <w:contextualSpacing/>
    </w:pPr>
  </w:style>
  <w:style w:type="paragraph" w:styleId="NormalWeb">
    <w:name w:val="Normal (Web)"/>
    <w:basedOn w:val="Normal"/>
    <w:uiPriority w:val="99"/>
    <w:unhideWhenUsed/>
    <w:rsid w:val="00343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343BF7"/>
  </w:style>
  <w:style w:type="character" w:customStyle="1" w:styleId="ListParagraphChar">
    <w:name w:val="List Paragraph Char"/>
    <w:aliases w:val="Body of text Char"/>
    <w:basedOn w:val="DefaultParagraphFont"/>
    <w:link w:val="ListParagraph"/>
    <w:uiPriority w:val="34"/>
    <w:rsid w:val="00343BF7"/>
  </w:style>
  <w:style w:type="paragraph" w:styleId="Header">
    <w:name w:val="header"/>
    <w:basedOn w:val="Normal"/>
    <w:link w:val="HeaderChar"/>
    <w:uiPriority w:val="99"/>
    <w:unhideWhenUsed/>
    <w:rsid w:val="0027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B6B"/>
  </w:style>
  <w:style w:type="paragraph" w:styleId="Footer">
    <w:name w:val="footer"/>
    <w:basedOn w:val="Normal"/>
    <w:link w:val="FooterChar"/>
    <w:uiPriority w:val="99"/>
    <w:unhideWhenUsed/>
    <w:rsid w:val="0027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B6B"/>
  </w:style>
  <w:style w:type="table" w:styleId="TableGrid">
    <w:name w:val="Table Grid"/>
    <w:basedOn w:val="TableNormal"/>
    <w:uiPriority w:val="59"/>
    <w:rsid w:val="00126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26E13"/>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AB56A1"/>
    <w:rPr>
      <w:color w:val="0000FF" w:themeColor="hyperlink"/>
      <w:u w:val="single"/>
    </w:rPr>
  </w:style>
  <w:style w:type="paragraph" w:styleId="Caption">
    <w:name w:val="caption"/>
    <w:basedOn w:val="Normal"/>
    <w:next w:val="Normal"/>
    <w:qFormat/>
    <w:rsid w:val="00E414A4"/>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autoRedefine/>
    <w:rsid w:val="00210D06"/>
    <w:pPr>
      <w:spacing w:after="0" w:line="480" w:lineRule="auto"/>
      <w:ind w:firstLine="567"/>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10D0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9E2"/>
    <w:pPr>
      <w:widowControl w:val="0"/>
      <w:autoSpaceDE w:val="0"/>
      <w:autoSpaceDN w:val="0"/>
      <w:spacing w:after="0" w:line="240" w:lineRule="auto"/>
    </w:pPr>
    <w:rPr>
      <w:rFonts w:ascii="Arial" w:eastAsia="Arial" w:hAnsi="Arial" w:cs="Arial"/>
      <w:lang w:val="id"/>
    </w:rPr>
  </w:style>
  <w:style w:type="paragraph" w:styleId="BodyText">
    <w:name w:val="Body Text"/>
    <w:basedOn w:val="Normal"/>
    <w:link w:val="BodyTextChar"/>
    <w:uiPriority w:val="99"/>
    <w:unhideWhenUsed/>
    <w:rsid w:val="005254BF"/>
    <w:pPr>
      <w:spacing w:after="120"/>
    </w:pPr>
  </w:style>
  <w:style w:type="character" w:customStyle="1" w:styleId="BodyTextChar">
    <w:name w:val="Body Text Char"/>
    <w:basedOn w:val="DefaultParagraphFont"/>
    <w:link w:val="BodyText"/>
    <w:uiPriority w:val="99"/>
    <w:rsid w:val="005254BF"/>
  </w:style>
  <w:style w:type="character" w:customStyle="1" w:styleId="Heading2Char">
    <w:name w:val="Heading 2 Char"/>
    <w:basedOn w:val="DefaultParagraphFont"/>
    <w:link w:val="Heading2"/>
    <w:uiPriority w:val="1"/>
    <w:rsid w:val="005254BF"/>
    <w:rPr>
      <w:rFonts w:ascii="Arial" w:eastAsia="Arial" w:hAnsi="Arial" w:cs="Arial"/>
      <w:b/>
      <w:bCs/>
      <w:i/>
      <w:sz w:val="24"/>
      <w:szCs w:val="24"/>
      <w:lang w:val="id"/>
    </w:rPr>
  </w:style>
  <w:style w:type="paragraph" w:styleId="FootnoteText">
    <w:name w:val="footnote text"/>
    <w:basedOn w:val="Normal"/>
    <w:link w:val="FootnoteTextChar"/>
    <w:uiPriority w:val="99"/>
    <w:unhideWhenUsed/>
    <w:rsid w:val="00824D2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24D21"/>
    <w:rPr>
      <w:sz w:val="20"/>
      <w:szCs w:val="20"/>
      <w:lang w:val="id-ID"/>
    </w:rPr>
  </w:style>
  <w:style w:type="table" w:customStyle="1" w:styleId="TableGrid1">
    <w:name w:val="Table Grid1"/>
    <w:basedOn w:val="TableNormal"/>
    <w:next w:val="TableGrid"/>
    <w:uiPriority w:val="59"/>
    <w:rsid w:val="00AC49C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10z0">
    <w:name w:val="WW8Num10z0"/>
    <w:rsid w:val="00EB51AC"/>
    <w:rPr>
      <w:b w:val="0"/>
    </w:rPr>
  </w:style>
  <w:style w:type="character" w:customStyle="1" w:styleId="Heading3Char">
    <w:name w:val="Heading 3 Char"/>
    <w:basedOn w:val="DefaultParagraphFont"/>
    <w:link w:val="Heading3"/>
    <w:uiPriority w:val="9"/>
    <w:semiHidden/>
    <w:rsid w:val="00F7613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7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cahyadewi9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129E80D-16B1-45C7-92C4-D2544E184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15</Pages>
  <Words>5821</Words>
  <Characters>33182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NITHA</dc:creator>
  <cp:lastModifiedBy>Acer</cp:lastModifiedBy>
  <cp:revision>124</cp:revision>
  <cp:lastPrinted>2019-03-01T11:38:00Z</cp:lastPrinted>
  <dcterms:created xsi:type="dcterms:W3CDTF">2018-04-01T05:03:00Z</dcterms:created>
  <dcterms:modified xsi:type="dcterms:W3CDTF">2023-05-17T09:57:00Z</dcterms:modified>
</cp:coreProperties>
</file>