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3865"/>
      </w:tblGrid>
      <w:tr w:rsidR="00575B96" w:rsidRPr="00575B96" w14:paraId="02DB118D" w14:textId="77777777" w:rsidTr="00575B96">
        <w:tc>
          <w:tcPr>
            <w:tcW w:w="3865" w:type="dxa"/>
            <w:tcBorders>
              <w:top w:val="nil"/>
              <w:left w:val="nil"/>
              <w:bottom w:val="nil"/>
              <w:right w:val="nil"/>
            </w:tcBorders>
          </w:tcPr>
          <w:p w14:paraId="7C4BCBEC" w14:textId="37703654" w:rsidR="00575B96" w:rsidRPr="00575B96" w:rsidRDefault="00CF5BEC" w:rsidP="004F1C6B">
            <w:pPr>
              <w:pStyle w:val="BodyText"/>
              <w:jc w:val="both"/>
              <w:rPr>
                <w:rFonts w:ascii="Cambria" w:hAnsi="Cambria"/>
                <w:sz w:val="20"/>
              </w:rPr>
            </w:pPr>
            <w:bookmarkStart w:id="0" w:name="_Hlk91167553"/>
            <w:r>
              <w:rPr>
                <w:rFonts w:ascii="Cambria" w:hAnsi="Cambria"/>
                <w:sz w:val="14"/>
                <w:szCs w:val="18"/>
              </w:rPr>
              <w:t>Online</w:t>
            </w:r>
            <w:r w:rsidR="00575B96" w:rsidRPr="00575B96">
              <w:rPr>
                <w:rFonts w:ascii="Cambria" w:hAnsi="Cambria"/>
                <w:sz w:val="14"/>
                <w:szCs w:val="18"/>
              </w:rPr>
              <w:t xml:space="preserve">. D.A.Y.P., Junus. N., Achir. N. </w:t>
            </w:r>
            <w:r w:rsidR="00575B96" w:rsidRPr="00575B96">
              <w:rPr>
                <w:iCs/>
                <w:sz w:val="14"/>
                <w:szCs w:val="14"/>
                <w:lang w:val="en"/>
              </w:rPr>
              <w:t>Assessing the Fulfillment of The Rights of Non-Civil Servant Government Employees in Bawaslu Boalemo Regency</w:t>
            </w:r>
            <w:r w:rsidR="00575B96" w:rsidRPr="00575B96">
              <w:rPr>
                <w:rFonts w:ascii="Cambria" w:hAnsi="Cambria"/>
                <w:i/>
                <w:sz w:val="14"/>
                <w:szCs w:val="18"/>
              </w:rPr>
              <w:t xml:space="preserve">. Estudiente Law Journal.  </w:t>
            </w:r>
          </w:p>
        </w:tc>
      </w:tr>
    </w:tbl>
    <w:p w14:paraId="483876CE" w14:textId="65F072BC" w:rsidR="004F1C6B" w:rsidRPr="00575B96" w:rsidRDefault="004F1C6B" w:rsidP="004F1C6B">
      <w:pPr>
        <w:pStyle w:val="BodyText"/>
        <w:jc w:val="both"/>
        <w:rPr>
          <w:rFonts w:ascii="Cambria" w:hAnsi="Cambria"/>
          <w:sz w:val="20"/>
        </w:rPr>
      </w:pPr>
    </w:p>
    <w:p w14:paraId="3932A762" w14:textId="77777777" w:rsidR="004F1C6B" w:rsidRPr="00575B96" w:rsidRDefault="004F1C6B" w:rsidP="004F1C6B">
      <w:pPr>
        <w:pStyle w:val="BodyText"/>
        <w:jc w:val="both"/>
        <w:rPr>
          <w:rFonts w:ascii="Cambria" w:hAnsi="Cambria"/>
          <w:sz w:val="20"/>
        </w:rPr>
      </w:pPr>
    </w:p>
    <w:p w14:paraId="674C3FAE" w14:textId="77777777" w:rsidR="004F1C6B" w:rsidRPr="00575B96" w:rsidRDefault="004F1C6B" w:rsidP="004F1C6B">
      <w:pPr>
        <w:pStyle w:val="BodyText"/>
        <w:spacing w:before="4"/>
        <w:jc w:val="both"/>
        <w:rPr>
          <w:rFonts w:ascii="Cambria" w:hAnsi="Cambria"/>
          <w:sz w:val="16"/>
        </w:rPr>
      </w:pPr>
    </w:p>
    <w:bookmarkStart w:id="1" w:name="_Hlk91167702"/>
    <w:p w14:paraId="7333D152" w14:textId="50DDC612" w:rsidR="004F1C6B" w:rsidRPr="00575B96" w:rsidRDefault="004F1C6B" w:rsidP="00575B96">
      <w:pPr>
        <w:spacing w:before="90" w:after="0" w:line="242" w:lineRule="exact"/>
        <w:ind w:left="4680" w:firstLine="1440"/>
        <w:jc w:val="both"/>
        <w:rPr>
          <w:rFonts w:ascii="Cambria" w:hAnsi="Cambria"/>
          <w:sz w:val="20"/>
        </w:rPr>
      </w:pPr>
      <w:r w:rsidRPr="00575B96">
        <w:rPr>
          <w:rFonts w:ascii="Cambria" w:hAnsi="Cambria"/>
          <w:noProof/>
          <w:lang w:val="en-US"/>
        </w:rPr>
        <mc:AlternateContent>
          <mc:Choice Requires="wpg">
            <w:drawing>
              <wp:anchor distT="0" distB="0" distL="114300" distR="114300" simplePos="0" relativeHeight="251666432" behindDoc="0" locked="0" layoutInCell="1" allowOverlap="1" wp14:anchorId="51D5041E" wp14:editId="3DE9E407">
                <wp:simplePos x="0" y="0"/>
                <wp:positionH relativeFrom="page">
                  <wp:posOffset>0</wp:posOffset>
                </wp:positionH>
                <wp:positionV relativeFrom="paragraph">
                  <wp:posOffset>-268605</wp:posOffset>
                </wp:positionV>
                <wp:extent cx="7556500" cy="326390"/>
                <wp:effectExtent l="0" t="4445" r="0" b="254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326390"/>
                          <a:chOff x="0" y="-423"/>
                          <a:chExt cx="11900" cy="514"/>
                        </a:xfrm>
                      </wpg:grpSpPr>
                      <pic:pic xmlns:pic="http://schemas.openxmlformats.org/drawingml/2006/picture">
                        <pic:nvPicPr>
                          <pic:cNvPr id="4"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286"/>
                            <a:ext cx="11900" cy="285"/>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4"/>
                        <wps:cNvSpPr txBox="1">
                          <a:spLocks noChangeArrowheads="1"/>
                        </wps:cNvSpPr>
                        <wps:spPr bwMode="auto">
                          <a:xfrm>
                            <a:off x="0" y="-424"/>
                            <a:ext cx="11900"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BDA12" w14:textId="77777777" w:rsidR="004F1C6B" w:rsidRDefault="004F1C6B" w:rsidP="004F1C6B">
                              <w:pPr>
                                <w:spacing w:before="65"/>
                                <w:ind w:left="5860"/>
                                <w:rPr>
                                  <w:rFonts w:ascii="Trebuchet MS"/>
                                  <w:b/>
                                  <w:sz w:val="36"/>
                                </w:rPr>
                              </w:pPr>
                              <w:r>
                                <w:rPr>
                                  <w:rFonts w:ascii="Trebuchet MS"/>
                                  <w:b/>
                                  <w:sz w:val="36"/>
                                </w:rPr>
                                <w:t>Estudiente</w:t>
                              </w:r>
                              <w:r>
                                <w:rPr>
                                  <w:rFonts w:ascii="Trebuchet MS"/>
                                  <w:b/>
                                  <w:spacing w:val="-7"/>
                                  <w:sz w:val="36"/>
                                </w:rPr>
                                <w:t xml:space="preserve"> </w:t>
                              </w:r>
                              <w:r>
                                <w:rPr>
                                  <w:rFonts w:ascii="Trebuchet MS"/>
                                  <w:b/>
                                  <w:sz w:val="36"/>
                                </w:rPr>
                                <w:t>LAW</w:t>
                              </w:r>
                              <w:r>
                                <w:rPr>
                                  <w:rFonts w:ascii="Trebuchet MS"/>
                                  <w:b/>
                                  <w:spacing w:val="-7"/>
                                  <w:sz w:val="36"/>
                                </w:rPr>
                                <w:t xml:space="preserve"> </w:t>
                              </w:r>
                              <w:r>
                                <w:rPr>
                                  <w:rFonts w:ascii="Trebuchet MS"/>
                                  <w:b/>
                                  <w:sz w:val="36"/>
                                </w:rPr>
                                <w:t>JOURNAL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D5041E" id="Group 3" o:spid="_x0000_s1026" style="position:absolute;left:0;text-align:left;margin-left:0;margin-top:-21.15pt;width:595pt;height:25.7pt;z-index:251666432;mso-position-horizontal-relative:page" coordorigin=",-423" coordsize="11900,5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286;width:11900;height: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">
                  <v:imagedata r:id="rId8" o:title=""/>
                </v:shape>
                <v:shapetype id="_x0000_t202" coordsize="21600,21600" o:spt="202" path="m,l,21600r21600,l21600,xe">
                  <v:stroke joinstyle="miter"/>
                  <v:path gradientshapeok="t" o:connecttype="rect"/>
                </v:shapetype>
                <v:shape id="Text Box 4" o:spid="_x0000_s1028" type="#_x0000_t202" style="position:absolute;top:-424;width:11900;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40BDA12" w14:textId="77777777" w:rsidR="004F1C6B" w:rsidRDefault="004F1C6B" w:rsidP="004F1C6B">
                        <w:pPr>
                          <w:spacing w:before="65"/>
                          <w:ind w:left="5860"/>
                          <w:rPr>
                            <w:rFonts w:ascii="Trebuchet MS"/>
                            <w:b/>
                            <w:sz w:val="36"/>
                          </w:rPr>
                        </w:pPr>
                        <w:r>
                          <w:rPr>
                            <w:rFonts w:ascii="Trebuchet MS"/>
                            <w:b/>
                            <w:sz w:val="36"/>
                          </w:rPr>
                          <w:t>Estudiente</w:t>
                        </w:r>
                        <w:r>
                          <w:rPr>
                            <w:rFonts w:ascii="Trebuchet MS"/>
                            <w:b/>
                            <w:spacing w:val="-7"/>
                            <w:sz w:val="36"/>
                          </w:rPr>
                          <w:t xml:space="preserve"> </w:t>
                        </w:r>
                        <w:r>
                          <w:rPr>
                            <w:rFonts w:ascii="Trebuchet MS"/>
                            <w:b/>
                            <w:sz w:val="36"/>
                          </w:rPr>
                          <w:t>LAW</w:t>
                        </w:r>
                        <w:r>
                          <w:rPr>
                            <w:rFonts w:ascii="Trebuchet MS"/>
                            <w:b/>
                            <w:spacing w:val="-7"/>
                            <w:sz w:val="36"/>
                          </w:rPr>
                          <w:t xml:space="preserve"> </w:t>
                        </w:r>
                        <w:r>
                          <w:rPr>
                            <w:rFonts w:ascii="Trebuchet MS"/>
                            <w:b/>
                            <w:sz w:val="36"/>
                          </w:rPr>
                          <w:t>JOURNAL</w:t>
                        </w:r>
                      </w:p>
                    </w:txbxContent>
                  </v:textbox>
                </v:shape>
                <w10:wrap anchorx="page"/>
              </v:group>
            </w:pict>
          </mc:Fallback>
        </mc:AlternateContent>
      </w:r>
      <w:bookmarkStart w:id="2" w:name="_Hlk91167775"/>
      <w:r w:rsidRPr="00575B96">
        <w:rPr>
          <w:rFonts w:ascii="Cambria" w:hAnsi="Cambria"/>
          <w:spacing w:val="-1"/>
          <w:sz w:val="20"/>
        </w:rPr>
        <w:t>Volume</w:t>
      </w:r>
      <w:r w:rsidRPr="00575B96">
        <w:rPr>
          <w:rFonts w:ascii="Cambria" w:hAnsi="Cambria"/>
          <w:spacing w:val="-3"/>
          <w:sz w:val="20"/>
        </w:rPr>
        <w:t xml:space="preserve"> </w:t>
      </w:r>
      <w:r w:rsidRPr="00575B96">
        <w:rPr>
          <w:rFonts w:ascii="Cambria" w:hAnsi="Cambria"/>
          <w:spacing w:val="-1"/>
          <w:sz w:val="20"/>
        </w:rPr>
        <w:t>…</w:t>
      </w:r>
      <w:r w:rsidRPr="00575B96">
        <w:rPr>
          <w:rFonts w:ascii="Cambria" w:hAnsi="Cambria"/>
          <w:spacing w:val="-13"/>
          <w:sz w:val="20"/>
        </w:rPr>
        <w:t xml:space="preserve"> </w:t>
      </w:r>
      <w:r w:rsidRPr="00575B96">
        <w:rPr>
          <w:rFonts w:ascii="Cambria" w:hAnsi="Cambria"/>
          <w:spacing w:val="-1"/>
          <w:sz w:val="20"/>
        </w:rPr>
        <w:t>Issue</w:t>
      </w:r>
      <w:r w:rsidRPr="00575B96">
        <w:rPr>
          <w:rFonts w:ascii="Cambria" w:hAnsi="Cambria"/>
          <w:spacing w:val="-3"/>
          <w:sz w:val="20"/>
        </w:rPr>
        <w:t xml:space="preserve"> </w:t>
      </w:r>
      <w:r w:rsidRPr="00575B96">
        <w:rPr>
          <w:rFonts w:ascii="Cambria" w:hAnsi="Cambria"/>
          <w:spacing w:val="-1"/>
          <w:sz w:val="20"/>
        </w:rPr>
        <w:t>…,</w:t>
      </w:r>
      <w:r w:rsidRPr="00575B96">
        <w:rPr>
          <w:rFonts w:ascii="Cambria" w:hAnsi="Cambria"/>
          <w:spacing w:val="-3"/>
          <w:sz w:val="20"/>
        </w:rPr>
        <w:t xml:space="preserve"> </w:t>
      </w:r>
      <w:r w:rsidRPr="00575B96">
        <w:rPr>
          <w:rFonts w:ascii="Cambria" w:hAnsi="Cambria"/>
          <w:sz w:val="20"/>
        </w:rPr>
        <w:t>XXXX</w:t>
      </w:r>
      <w:bookmarkEnd w:id="2"/>
    </w:p>
    <w:p w14:paraId="25F23233" w14:textId="3A385F32" w:rsidR="004F1C6B" w:rsidRPr="00575B96" w:rsidRDefault="004F1C6B" w:rsidP="004F1C6B">
      <w:pPr>
        <w:spacing w:line="156" w:lineRule="exact"/>
        <w:ind w:left="3600"/>
        <w:jc w:val="both"/>
        <w:rPr>
          <w:rFonts w:ascii="Cambria" w:hAnsi="Cambria"/>
          <w:i/>
          <w:sz w:val="13"/>
        </w:rPr>
      </w:pPr>
      <w:bookmarkStart w:id="3" w:name="_Hlk91167742"/>
      <w:r w:rsidRPr="00575B96">
        <w:rPr>
          <w:rFonts w:ascii="Cambria" w:hAnsi="Cambria"/>
          <w:i/>
          <w:sz w:val="13"/>
          <w:lang w:val="en-US"/>
        </w:rPr>
        <w:t xml:space="preserve">         </w:t>
      </w:r>
      <w:r w:rsidRPr="00575B96">
        <w:rPr>
          <w:rFonts w:ascii="Cambria" w:hAnsi="Cambria"/>
          <w:i/>
          <w:sz w:val="13"/>
        </w:rPr>
        <w:t>This</w:t>
      </w:r>
      <w:r w:rsidRPr="00575B96">
        <w:rPr>
          <w:rFonts w:ascii="Cambria" w:hAnsi="Cambria"/>
          <w:i/>
          <w:spacing w:val="-7"/>
          <w:sz w:val="13"/>
        </w:rPr>
        <w:t xml:space="preserve"> </w:t>
      </w:r>
      <w:r w:rsidRPr="00575B96">
        <w:rPr>
          <w:rFonts w:ascii="Cambria" w:hAnsi="Cambria"/>
          <w:i/>
          <w:sz w:val="13"/>
        </w:rPr>
        <w:t>work</w:t>
      </w:r>
      <w:r w:rsidRPr="00575B96">
        <w:rPr>
          <w:rFonts w:ascii="Cambria" w:hAnsi="Cambria"/>
          <w:i/>
          <w:spacing w:val="-7"/>
          <w:sz w:val="13"/>
        </w:rPr>
        <w:t xml:space="preserve"> </w:t>
      </w:r>
      <w:r w:rsidRPr="00575B96">
        <w:rPr>
          <w:rFonts w:ascii="Cambria" w:hAnsi="Cambria"/>
          <w:i/>
          <w:sz w:val="13"/>
        </w:rPr>
        <w:t>is</w:t>
      </w:r>
      <w:r w:rsidRPr="00575B96">
        <w:rPr>
          <w:rFonts w:ascii="Cambria" w:hAnsi="Cambria"/>
          <w:i/>
          <w:spacing w:val="-7"/>
          <w:sz w:val="13"/>
        </w:rPr>
        <w:t xml:space="preserve"> </w:t>
      </w:r>
      <w:r w:rsidRPr="00575B96">
        <w:rPr>
          <w:rFonts w:ascii="Cambria" w:hAnsi="Cambria"/>
          <w:i/>
          <w:sz w:val="13"/>
        </w:rPr>
        <w:t>licensed</w:t>
      </w:r>
      <w:r w:rsidRPr="00575B96">
        <w:rPr>
          <w:rFonts w:ascii="Cambria" w:hAnsi="Cambria"/>
          <w:i/>
          <w:spacing w:val="-7"/>
          <w:sz w:val="13"/>
        </w:rPr>
        <w:t xml:space="preserve"> </w:t>
      </w:r>
      <w:r w:rsidRPr="00575B96">
        <w:rPr>
          <w:rFonts w:ascii="Cambria" w:hAnsi="Cambria"/>
          <w:i/>
          <w:sz w:val="13"/>
        </w:rPr>
        <w:t>under</w:t>
      </w:r>
      <w:r w:rsidRPr="00575B96">
        <w:rPr>
          <w:rFonts w:ascii="Cambria" w:hAnsi="Cambria"/>
          <w:i/>
          <w:spacing w:val="-7"/>
          <w:sz w:val="13"/>
        </w:rPr>
        <w:t xml:space="preserve"> </w:t>
      </w:r>
      <w:r w:rsidRPr="00575B96">
        <w:rPr>
          <w:rFonts w:ascii="Cambria" w:hAnsi="Cambria"/>
          <w:i/>
          <w:sz w:val="13"/>
        </w:rPr>
        <w:t>a</w:t>
      </w:r>
      <w:r w:rsidRPr="00575B96">
        <w:rPr>
          <w:rFonts w:ascii="Cambria" w:hAnsi="Cambria"/>
          <w:i/>
          <w:spacing w:val="-7"/>
          <w:sz w:val="13"/>
        </w:rPr>
        <w:t xml:space="preserve"> </w:t>
      </w:r>
      <w:hyperlink r:id="rId9">
        <w:r w:rsidRPr="00575B96">
          <w:rPr>
            <w:rFonts w:ascii="Cambria" w:hAnsi="Cambria"/>
            <w:i/>
            <w:color w:val="BF0000"/>
            <w:sz w:val="13"/>
          </w:rPr>
          <w:t>Creative</w:t>
        </w:r>
        <w:r w:rsidRPr="00575B96">
          <w:rPr>
            <w:rFonts w:ascii="Cambria" w:hAnsi="Cambria"/>
            <w:i/>
            <w:color w:val="BF0000"/>
            <w:spacing w:val="-7"/>
            <w:sz w:val="13"/>
          </w:rPr>
          <w:t xml:space="preserve"> </w:t>
        </w:r>
        <w:r w:rsidRPr="00575B96">
          <w:rPr>
            <w:rFonts w:ascii="Cambria" w:hAnsi="Cambria"/>
            <w:i/>
            <w:color w:val="BF0000"/>
            <w:sz w:val="13"/>
          </w:rPr>
          <w:t>Commons</w:t>
        </w:r>
        <w:r w:rsidRPr="00575B96">
          <w:rPr>
            <w:rFonts w:ascii="Cambria" w:hAnsi="Cambria"/>
            <w:i/>
            <w:color w:val="BF0000"/>
            <w:spacing w:val="-7"/>
            <w:sz w:val="13"/>
          </w:rPr>
          <w:t xml:space="preserve"> </w:t>
        </w:r>
        <w:r w:rsidRPr="00575B96">
          <w:rPr>
            <w:rFonts w:ascii="Cambria" w:hAnsi="Cambria"/>
            <w:i/>
            <w:color w:val="BF0000"/>
            <w:sz w:val="13"/>
          </w:rPr>
          <w:t>Attribution</w:t>
        </w:r>
        <w:r w:rsidRPr="00575B96">
          <w:rPr>
            <w:rFonts w:ascii="Cambria" w:hAnsi="Cambria"/>
            <w:i/>
            <w:color w:val="BF0000"/>
            <w:spacing w:val="-7"/>
            <w:sz w:val="13"/>
          </w:rPr>
          <w:t xml:space="preserve"> </w:t>
        </w:r>
        <w:r w:rsidRPr="00575B96">
          <w:rPr>
            <w:rFonts w:ascii="Cambria" w:hAnsi="Cambria"/>
            <w:i/>
            <w:color w:val="BF0000"/>
            <w:sz w:val="13"/>
          </w:rPr>
          <w:t>4.0</w:t>
        </w:r>
        <w:r w:rsidRPr="00575B96">
          <w:rPr>
            <w:rFonts w:ascii="Cambria" w:hAnsi="Cambria"/>
            <w:i/>
            <w:color w:val="BF0000"/>
            <w:spacing w:val="-7"/>
            <w:sz w:val="13"/>
          </w:rPr>
          <w:t xml:space="preserve"> </w:t>
        </w:r>
        <w:r w:rsidRPr="00575B96">
          <w:rPr>
            <w:rFonts w:ascii="Cambria" w:hAnsi="Cambria"/>
            <w:i/>
            <w:color w:val="BF0000"/>
            <w:sz w:val="13"/>
          </w:rPr>
          <w:t>International</w:t>
        </w:r>
        <w:r w:rsidRPr="00575B96">
          <w:rPr>
            <w:rFonts w:ascii="Cambria" w:hAnsi="Cambria"/>
            <w:i/>
            <w:color w:val="BF0000"/>
            <w:spacing w:val="-6"/>
            <w:sz w:val="13"/>
          </w:rPr>
          <w:t xml:space="preserve"> </w:t>
        </w:r>
        <w:r w:rsidRPr="00575B96">
          <w:rPr>
            <w:rFonts w:ascii="Cambria" w:hAnsi="Cambria"/>
            <w:i/>
            <w:color w:val="BF0000"/>
            <w:sz w:val="13"/>
          </w:rPr>
          <w:t>License</w:t>
        </w:r>
      </w:hyperlink>
      <w:bookmarkEnd w:id="1"/>
    </w:p>
    <w:bookmarkEnd w:id="3"/>
    <w:p w14:paraId="577C884C" w14:textId="77777777" w:rsidR="004F1C6B" w:rsidRPr="00575B96" w:rsidRDefault="004F1C6B" w:rsidP="004F1C6B">
      <w:pPr>
        <w:pStyle w:val="BodyText"/>
        <w:jc w:val="both"/>
        <w:rPr>
          <w:rFonts w:ascii="Cambria" w:hAnsi="Cambria"/>
          <w:i/>
          <w:sz w:val="12"/>
        </w:rPr>
      </w:pPr>
    </w:p>
    <w:bookmarkEnd w:id="0"/>
    <w:p w14:paraId="58DBFA84" w14:textId="77777777" w:rsidR="00575B96" w:rsidRPr="00575B96" w:rsidRDefault="00575B96" w:rsidP="00F04FEE">
      <w:pPr>
        <w:pStyle w:val="NormalWeb"/>
        <w:spacing w:before="0" w:beforeAutospacing="0" w:after="240" w:afterAutospacing="0" w:line="276" w:lineRule="auto"/>
        <w:jc w:val="both"/>
        <w:rPr>
          <w:rFonts w:ascii="Cambria" w:hAnsi="Cambria"/>
          <w:b/>
          <w:bCs/>
          <w:color w:val="0D0D0D" w:themeColor="text1" w:themeTint="F2"/>
          <w:sz w:val="32"/>
          <w:szCs w:val="32"/>
        </w:rPr>
      </w:pPr>
      <w:r w:rsidRPr="00575B96">
        <w:rPr>
          <w:b/>
          <w:bCs/>
          <w:i/>
          <w:sz w:val="32"/>
          <w:szCs w:val="32"/>
          <w:lang w:val="en"/>
        </w:rPr>
        <w:t xml:space="preserve">ASSESSING THE FULFILLMENT OF THE RIGHTS OF NON-CIVIL SERVANT GOVERNMENT EMPLOYEES </w:t>
      </w:r>
      <w:r>
        <w:rPr>
          <w:lang w:val="en"/>
        </w:rPr>
        <w:t xml:space="preserve"> </w:t>
      </w:r>
      <w:r w:rsidRPr="00575B96">
        <w:rPr>
          <w:b/>
          <w:bCs/>
          <w:i/>
          <w:sz w:val="32"/>
          <w:szCs w:val="32"/>
          <w:lang w:val="en"/>
        </w:rPr>
        <w:t xml:space="preserve"> </w:t>
      </w:r>
      <w:r>
        <w:rPr>
          <w:lang w:val="en"/>
        </w:rPr>
        <w:t xml:space="preserve"> </w:t>
      </w:r>
      <w:r w:rsidRPr="00575B96">
        <w:rPr>
          <w:b/>
          <w:bCs/>
          <w:i/>
          <w:sz w:val="32"/>
          <w:szCs w:val="32"/>
          <w:lang w:val="en"/>
        </w:rPr>
        <w:t>IN BAWASLU BOALEMO REGENCY</w:t>
      </w:r>
    </w:p>
    <w:p w14:paraId="7571AF94" w14:textId="7FA65DFF" w:rsidR="00F76ABF" w:rsidRPr="00575B96" w:rsidRDefault="00134C6D" w:rsidP="00D409F8">
      <w:pPr>
        <w:pStyle w:val="NormalWeb"/>
        <w:spacing w:before="0" w:beforeAutospacing="0" w:after="240" w:afterAutospacing="0" w:line="276" w:lineRule="auto"/>
        <w:jc w:val="both"/>
        <w:rPr>
          <w:rFonts w:ascii="Cambria" w:hAnsi="Cambria"/>
          <w:b/>
          <w:color w:val="0D0D0D" w:themeColor="text1" w:themeTint="F2"/>
          <w:vertAlign w:val="superscript"/>
          <w:lang w:val="en-US"/>
        </w:rPr>
      </w:pPr>
      <w:r w:rsidRPr="00575B96">
        <w:rPr>
          <w:rFonts w:ascii="Cambria" w:hAnsi="Cambria"/>
          <w:b/>
          <w:color w:val="0D0D0D" w:themeColor="text1" w:themeTint="F2"/>
        </w:rPr>
        <w:t>Dewi Anggraini Yustika Putri Olii</w:t>
      </w:r>
      <w:r w:rsidRPr="00575B96">
        <w:rPr>
          <w:rFonts w:ascii="Cambria" w:hAnsi="Cambria"/>
          <w:b/>
          <w:color w:val="0D0D0D" w:themeColor="text1" w:themeTint="F2"/>
          <w:vertAlign w:val="superscript"/>
          <w:lang w:val="en-US"/>
        </w:rPr>
        <w:t>1</w:t>
      </w:r>
      <w:r w:rsidRPr="00575B96">
        <w:rPr>
          <w:rFonts w:ascii="Cambria" w:hAnsi="Cambria"/>
          <w:b/>
          <w:color w:val="0D0D0D" w:themeColor="text1" w:themeTint="F2"/>
          <w:lang w:val="en-US"/>
        </w:rPr>
        <w:t xml:space="preserve">, </w:t>
      </w:r>
      <w:r w:rsidRPr="00575B96">
        <w:rPr>
          <w:rFonts w:ascii="Cambria" w:hAnsi="Cambria"/>
          <w:b/>
        </w:rPr>
        <w:t>Nirwan J</w:t>
      </w:r>
      <w:r w:rsidRPr="00575B96">
        <w:rPr>
          <w:rFonts w:ascii="Cambria" w:hAnsi="Cambria"/>
          <w:b/>
          <w:lang w:val="en-US"/>
        </w:rPr>
        <w:t>u</w:t>
      </w:r>
      <w:r w:rsidRPr="00575B96">
        <w:rPr>
          <w:rFonts w:ascii="Cambria" w:hAnsi="Cambria"/>
          <w:b/>
        </w:rPr>
        <w:t>nus</w:t>
      </w:r>
      <w:r w:rsidRPr="00575B96">
        <w:rPr>
          <w:rFonts w:ascii="Cambria" w:hAnsi="Cambria"/>
          <w:b/>
          <w:vertAlign w:val="superscript"/>
          <w:lang w:val="en-US"/>
        </w:rPr>
        <w:t>2</w:t>
      </w:r>
      <w:r w:rsidRPr="00575B96">
        <w:rPr>
          <w:rFonts w:ascii="Cambria" w:hAnsi="Cambria"/>
          <w:b/>
          <w:lang w:val="en-US"/>
        </w:rPr>
        <w:t xml:space="preserve">, </w:t>
      </w:r>
      <w:r w:rsidRPr="00575B96">
        <w:rPr>
          <w:rFonts w:ascii="Cambria" w:hAnsi="Cambria"/>
          <w:b/>
          <w:color w:val="0D0D0D" w:themeColor="text1" w:themeTint="F2"/>
        </w:rPr>
        <w:t>Nurvazria Achir</w:t>
      </w:r>
      <w:r w:rsidRPr="00575B96">
        <w:rPr>
          <w:rFonts w:ascii="Cambria" w:hAnsi="Cambria"/>
          <w:b/>
          <w:color w:val="0D0D0D" w:themeColor="text1" w:themeTint="F2"/>
          <w:vertAlign w:val="superscript"/>
          <w:lang w:val="en-US"/>
        </w:rPr>
        <w:t>3</w:t>
      </w:r>
    </w:p>
    <w:p w14:paraId="26CB80FA" w14:textId="62731FF2" w:rsidR="00134C6D" w:rsidRDefault="00134C6D" w:rsidP="00134C6D">
      <w:pPr>
        <w:spacing w:after="0" w:line="242" w:lineRule="exact"/>
        <w:ind w:left="90"/>
        <w:rPr>
          <w:rFonts w:ascii="Cambria" w:hAnsi="Cambria"/>
          <w:i/>
          <w:sz w:val="20"/>
          <w:lang w:val="en-US"/>
        </w:rPr>
      </w:pPr>
      <w:r w:rsidRPr="00575B96">
        <w:rPr>
          <w:rFonts w:ascii="Cambria" w:hAnsi="Cambria"/>
          <w:i/>
          <w:spacing w:val="-1"/>
          <w:sz w:val="20"/>
          <w:vertAlign w:val="superscript"/>
          <w:lang w:val="en-US"/>
        </w:rPr>
        <w:t>1</w:t>
      </w:r>
      <w:r w:rsidRPr="00575B96">
        <w:rPr>
          <w:rFonts w:ascii="Cambria" w:hAnsi="Cambria"/>
          <w:i/>
          <w:spacing w:val="-1"/>
          <w:sz w:val="20"/>
        </w:rPr>
        <w:t>Faculty</w:t>
      </w:r>
      <w:r w:rsidRPr="00575B96">
        <w:rPr>
          <w:rFonts w:ascii="Cambria" w:hAnsi="Cambria"/>
          <w:i/>
          <w:spacing w:val="-10"/>
          <w:sz w:val="20"/>
        </w:rPr>
        <w:t xml:space="preserve"> </w:t>
      </w:r>
      <w:r w:rsidRPr="00575B96">
        <w:rPr>
          <w:rFonts w:ascii="Cambria" w:hAnsi="Cambria"/>
          <w:i/>
          <w:spacing w:val="-1"/>
          <w:sz w:val="20"/>
        </w:rPr>
        <w:t>of</w:t>
      </w:r>
      <w:r w:rsidRPr="00575B96">
        <w:rPr>
          <w:rFonts w:ascii="Cambria" w:hAnsi="Cambria"/>
          <w:i/>
          <w:spacing w:val="-10"/>
          <w:sz w:val="20"/>
        </w:rPr>
        <w:t xml:space="preserve"> </w:t>
      </w:r>
      <w:r w:rsidRPr="00575B96">
        <w:rPr>
          <w:rFonts w:ascii="Cambria" w:hAnsi="Cambria"/>
          <w:i/>
          <w:spacing w:val="-1"/>
          <w:sz w:val="20"/>
        </w:rPr>
        <w:t>Law,</w:t>
      </w:r>
      <w:r w:rsidRPr="00575B96">
        <w:rPr>
          <w:rFonts w:ascii="Cambria" w:hAnsi="Cambria"/>
          <w:i/>
          <w:spacing w:val="-10"/>
          <w:sz w:val="20"/>
        </w:rPr>
        <w:t xml:space="preserve"> </w:t>
      </w:r>
      <w:r w:rsidRPr="00575B96">
        <w:rPr>
          <w:rFonts w:ascii="Cambria" w:hAnsi="Cambria"/>
          <w:i/>
          <w:sz w:val="20"/>
        </w:rPr>
        <w:t>Universitas</w:t>
      </w:r>
      <w:r w:rsidRPr="00575B96">
        <w:rPr>
          <w:rFonts w:ascii="Cambria" w:hAnsi="Cambria"/>
          <w:i/>
          <w:spacing w:val="-10"/>
          <w:sz w:val="20"/>
        </w:rPr>
        <w:t xml:space="preserve"> </w:t>
      </w:r>
      <w:r w:rsidRPr="00575B96">
        <w:rPr>
          <w:rFonts w:ascii="Cambria" w:hAnsi="Cambria"/>
          <w:i/>
          <w:sz w:val="20"/>
        </w:rPr>
        <w:t>Negeri</w:t>
      </w:r>
      <w:r w:rsidRPr="00575B96">
        <w:rPr>
          <w:rFonts w:ascii="Cambria" w:hAnsi="Cambria"/>
          <w:i/>
          <w:spacing w:val="-10"/>
          <w:sz w:val="20"/>
        </w:rPr>
        <w:t xml:space="preserve"> </w:t>
      </w:r>
      <w:r w:rsidRPr="00575B96">
        <w:rPr>
          <w:rFonts w:ascii="Cambria" w:hAnsi="Cambria"/>
          <w:i/>
          <w:sz w:val="20"/>
        </w:rPr>
        <w:t>Gorontalo,</w:t>
      </w:r>
      <w:r w:rsidRPr="00575B96">
        <w:rPr>
          <w:rFonts w:ascii="Cambria" w:hAnsi="Cambria"/>
          <w:i/>
          <w:spacing w:val="-10"/>
          <w:sz w:val="20"/>
        </w:rPr>
        <w:t xml:space="preserve"> </w:t>
      </w:r>
      <w:r w:rsidRPr="00575B96">
        <w:rPr>
          <w:rFonts w:ascii="Cambria" w:hAnsi="Cambria"/>
          <w:i/>
          <w:sz w:val="20"/>
        </w:rPr>
        <w:t>Indonesia.</w:t>
      </w:r>
      <w:r w:rsidRPr="00575B96">
        <w:rPr>
          <w:rFonts w:ascii="Cambria" w:hAnsi="Cambria"/>
          <w:i/>
          <w:spacing w:val="-11"/>
          <w:sz w:val="20"/>
        </w:rPr>
        <w:t xml:space="preserve"> </w:t>
      </w:r>
      <w:r w:rsidRPr="00575B96">
        <w:rPr>
          <w:rFonts w:ascii="Cambria" w:hAnsi="Cambria"/>
          <w:i/>
          <w:sz w:val="20"/>
        </w:rPr>
        <w:t xml:space="preserve">E-mail: </w:t>
      </w:r>
      <w:hyperlink r:id="rId10" w:history="1">
        <w:r w:rsidR="00AE5C5E" w:rsidRPr="003E0F8A">
          <w:rPr>
            <w:rStyle w:val="Hyperlink"/>
            <w:rFonts w:ascii="Cambria" w:hAnsi="Cambria"/>
            <w:i/>
            <w:sz w:val="20"/>
            <w:lang w:val="en-US"/>
          </w:rPr>
          <w:t>dewyolii37@gmail.com</w:t>
        </w:r>
      </w:hyperlink>
    </w:p>
    <w:p w14:paraId="0BBE43E2" w14:textId="56412F1E" w:rsidR="00AE5C5E" w:rsidRPr="00AE5C5E" w:rsidRDefault="00AE5C5E" w:rsidP="00AE5C5E">
      <w:pPr>
        <w:spacing w:after="0"/>
        <w:ind w:left="90"/>
        <w:rPr>
          <w:rFonts w:ascii="Cambria" w:hAnsi="Cambria"/>
          <w:i/>
        </w:rPr>
      </w:pPr>
      <w:r w:rsidRPr="00575B96">
        <w:rPr>
          <w:rFonts w:ascii="Cambria" w:hAnsi="Cambria"/>
          <w:i/>
          <w:spacing w:val="-1"/>
          <w:sz w:val="20"/>
          <w:vertAlign w:val="superscript"/>
        </w:rPr>
        <w:t>2</w:t>
      </w:r>
      <w:r w:rsidRPr="00575B96">
        <w:rPr>
          <w:rFonts w:ascii="Cambria" w:hAnsi="Cambria"/>
          <w:i/>
          <w:spacing w:val="-1"/>
          <w:sz w:val="20"/>
        </w:rPr>
        <w:t>Faculty</w:t>
      </w:r>
      <w:r w:rsidRPr="00575B96">
        <w:rPr>
          <w:rFonts w:ascii="Cambria" w:hAnsi="Cambria"/>
          <w:i/>
          <w:spacing w:val="-10"/>
          <w:sz w:val="20"/>
        </w:rPr>
        <w:t xml:space="preserve"> </w:t>
      </w:r>
      <w:r w:rsidRPr="00575B96">
        <w:rPr>
          <w:rFonts w:ascii="Cambria" w:hAnsi="Cambria"/>
          <w:i/>
          <w:sz w:val="20"/>
        </w:rPr>
        <w:t>Negeri</w:t>
      </w:r>
      <w:r w:rsidRPr="00575B96">
        <w:rPr>
          <w:rFonts w:ascii="Cambria" w:hAnsi="Cambria"/>
          <w:i/>
          <w:spacing w:val="-9"/>
          <w:sz w:val="20"/>
        </w:rPr>
        <w:t xml:space="preserve"> </w:t>
      </w:r>
      <w:r w:rsidRPr="00575B96">
        <w:rPr>
          <w:rFonts w:ascii="Cambria" w:hAnsi="Cambria"/>
          <w:i/>
          <w:sz w:val="20"/>
        </w:rPr>
        <w:t>Gorontalo,</w:t>
      </w:r>
      <w:r w:rsidRPr="00575B96">
        <w:rPr>
          <w:rFonts w:ascii="Cambria" w:hAnsi="Cambria"/>
          <w:i/>
          <w:spacing w:val="-10"/>
          <w:sz w:val="20"/>
        </w:rPr>
        <w:t xml:space="preserve"> </w:t>
      </w:r>
      <w:r w:rsidRPr="00575B96">
        <w:rPr>
          <w:rFonts w:ascii="Cambria" w:hAnsi="Cambria"/>
          <w:i/>
          <w:sz w:val="20"/>
        </w:rPr>
        <w:t>Indonesia.</w:t>
      </w:r>
      <w:r w:rsidRPr="00575B96">
        <w:rPr>
          <w:rFonts w:ascii="Cambria" w:hAnsi="Cambria"/>
          <w:i/>
          <w:spacing w:val="-10"/>
          <w:sz w:val="20"/>
        </w:rPr>
        <w:t xml:space="preserve"> </w:t>
      </w:r>
      <w:r>
        <w:rPr>
          <w:rFonts w:ascii="Cambria" w:hAnsi="Cambria"/>
          <w:i/>
          <w:sz w:val="20"/>
        </w:rPr>
        <w:t xml:space="preserve">E-mail: </w:t>
      </w:r>
      <w:bookmarkStart w:id="4" w:name="_GoBack"/>
      <w:bookmarkEnd w:id="4"/>
      <w:r>
        <w:rPr>
          <w:rFonts w:ascii="Cambria" w:hAnsi="Cambria" w:cstheme="minorHAnsi"/>
          <w:i/>
          <w:sz w:val="20"/>
          <w:szCs w:val="20"/>
        </w:rPr>
        <w:fldChar w:fldCharType="begin"/>
      </w:r>
      <w:r>
        <w:rPr>
          <w:rFonts w:ascii="Cambria" w:hAnsi="Cambria" w:cstheme="minorHAnsi"/>
          <w:i/>
          <w:sz w:val="20"/>
          <w:szCs w:val="20"/>
        </w:rPr>
        <w:instrText xml:space="preserve"> HYPERLINK "mailto:</w:instrText>
      </w:r>
      <w:r w:rsidRPr="00AE5C5E">
        <w:rPr>
          <w:rFonts w:ascii="Cambria" w:hAnsi="Cambria" w:cstheme="minorHAnsi"/>
          <w:i/>
          <w:sz w:val="20"/>
          <w:szCs w:val="20"/>
        </w:rPr>
        <w:instrText>nirwan.junus@ung.ac.id</w:instrText>
      </w:r>
      <w:r>
        <w:rPr>
          <w:rFonts w:ascii="Cambria" w:hAnsi="Cambria" w:cstheme="minorHAnsi"/>
          <w:i/>
          <w:sz w:val="20"/>
          <w:szCs w:val="20"/>
        </w:rPr>
        <w:instrText xml:space="preserve">" </w:instrText>
      </w:r>
      <w:r>
        <w:rPr>
          <w:rFonts w:ascii="Cambria" w:hAnsi="Cambria" w:cstheme="minorHAnsi"/>
          <w:i/>
          <w:sz w:val="20"/>
          <w:szCs w:val="20"/>
        </w:rPr>
        <w:fldChar w:fldCharType="separate"/>
      </w:r>
      <w:r w:rsidRPr="003E0F8A">
        <w:rPr>
          <w:rStyle w:val="Hyperlink"/>
          <w:rFonts w:ascii="Cambria" w:hAnsi="Cambria" w:cstheme="minorHAnsi"/>
          <w:i/>
          <w:sz w:val="20"/>
          <w:szCs w:val="20"/>
        </w:rPr>
        <w:t>nirwan.junus@ung.ac.id</w:t>
      </w:r>
      <w:r>
        <w:rPr>
          <w:rFonts w:ascii="Cambria" w:hAnsi="Cambria" w:cstheme="minorHAnsi"/>
          <w:i/>
          <w:sz w:val="20"/>
          <w:szCs w:val="20"/>
        </w:rPr>
        <w:fldChar w:fldCharType="end"/>
      </w:r>
    </w:p>
    <w:p w14:paraId="681FB4A2" w14:textId="64233ABF" w:rsidR="00134C6D" w:rsidRPr="00AE5C5E" w:rsidRDefault="00AE5C5E" w:rsidP="00AE5C5E">
      <w:pPr>
        <w:spacing w:after="0"/>
        <w:ind w:left="90"/>
        <w:rPr>
          <w:rFonts w:ascii="Cambria" w:hAnsi="Cambria"/>
          <w:lang w:val="en-US"/>
        </w:rPr>
      </w:pPr>
      <w:r w:rsidRPr="00575B96">
        <w:rPr>
          <w:rFonts w:ascii="Cambria" w:hAnsi="Cambria"/>
          <w:i/>
          <w:spacing w:val="-1"/>
          <w:sz w:val="20"/>
          <w:vertAlign w:val="superscript"/>
        </w:rPr>
        <w:t>3</w:t>
      </w:r>
      <w:r w:rsidR="00134C6D" w:rsidRPr="00575B96">
        <w:rPr>
          <w:rFonts w:ascii="Cambria" w:hAnsi="Cambria"/>
          <w:i/>
          <w:spacing w:val="-1"/>
          <w:sz w:val="20"/>
        </w:rPr>
        <w:t>Faculty</w:t>
      </w:r>
      <w:r w:rsidR="00134C6D" w:rsidRPr="00575B96">
        <w:rPr>
          <w:rFonts w:ascii="Cambria" w:hAnsi="Cambria"/>
          <w:i/>
          <w:spacing w:val="-10"/>
          <w:sz w:val="20"/>
        </w:rPr>
        <w:t xml:space="preserve"> </w:t>
      </w:r>
      <w:r w:rsidR="00134C6D" w:rsidRPr="00575B96">
        <w:rPr>
          <w:rFonts w:ascii="Cambria" w:hAnsi="Cambria"/>
          <w:i/>
          <w:spacing w:val="-1"/>
          <w:sz w:val="20"/>
        </w:rPr>
        <w:t>of</w:t>
      </w:r>
      <w:r w:rsidR="00134C6D" w:rsidRPr="00575B96">
        <w:rPr>
          <w:rFonts w:ascii="Cambria" w:hAnsi="Cambria"/>
          <w:i/>
          <w:spacing w:val="-10"/>
          <w:sz w:val="20"/>
        </w:rPr>
        <w:t xml:space="preserve"> </w:t>
      </w:r>
      <w:r w:rsidR="00134C6D" w:rsidRPr="00575B96">
        <w:rPr>
          <w:rFonts w:ascii="Cambria" w:hAnsi="Cambria"/>
          <w:i/>
          <w:spacing w:val="-1"/>
          <w:sz w:val="20"/>
        </w:rPr>
        <w:t>Law,</w:t>
      </w:r>
      <w:r w:rsidR="00134C6D" w:rsidRPr="00575B96">
        <w:rPr>
          <w:rFonts w:ascii="Cambria" w:hAnsi="Cambria"/>
          <w:i/>
          <w:spacing w:val="-10"/>
          <w:sz w:val="20"/>
        </w:rPr>
        <w:t xml:space="preserve"> </w:t>
      </w:r>
      <w:r w:rsidR="00134C6D" w:rsidRPr="00575B96">
        <w:rPr>
          <w:rFonts w:ascii="Cambria" w:hAnsi="Cambria"/>
          <w:i/>
          <w:spacing w:val="-1"/>
          <w:sz w:val="20"/>
        </w:rPr>
        <w:t>Universitas</w:t>
      </w:r>
      <w:r w:rsidR="00134C6D" w:rsidRPr="00575B96">
        <w:rPr>
          <w:rFonts w:ascii="Cambria" w:hAnsi="Cambria"/>
          <w:i/>
          <w:spacing w:val="-10"/>
          <w:sz w:val="20"/>
        </w:rPr>
        <w:t xml:space="preserve"> </w:t>
      </w:r>
      <w:r w:rsidR="00134C6D" w:rsidRPr="00575B96">
        <w:rPr>
          <w:rFonts w:ascii="Cambria" w:hAnsi="Cambria"/>
          <w:i/>
          <w:sz w:val="20"/>
        </w:rPr>
        <w:t>Negeri</w:t>
      </w:r>
      <w:r w:rsidR="00134C6D" w:rsidRPr="00575B96">
        <w:rPr>
          <w:rFonts w:ascii="Cambria" w:hAnsi="Cambria"/>
          <w:i/>
          <w:spacing w:val="-9"/>
          <w:sz w:val="20"/>
        </w:rPr>
        <w:t xml:space="preserve"> </w:t>
      </w:r>
      <w:r w:rsidR="00134C6D" w:rsidRPr="00575B96">
        <w:rPr>
          <w:rFonts w:ascii="Cambria" w:hAnsi="Cambria"/>
          <w:i/>
          <w:sz w:val="20"/>
        </w:rPr>
        <w:t>Gorontalo,</w:t>
      </w:r>
      <w:r w:rsidR="00134C6D" w:rsidRPr="00575B96">
        <w:rPr>
          <w:rFonts w:ascii="Cambria" w:hAnsi="Cambria"/>
          <w:i/>
          <w:spacing w:val="-10"/>
          <w:sz w:val="20"/>
        </w:rPr>
        <w:t xml:space="preserve"> </w:t>
      </w:r>
      <w:r w:rsidR="00134C6D" w:rsidRPr="00575B96">
        <w:rPr>
          <w:rFonts w:ascii="Cambria" w:hAnsi="Cambria"/>
          <w:i/>
          <w:sz w:val="20"/>
        </w:rPr>
        <w:t>Indonesia.</w:t>
      </w:r>
      <w:r w:rsidR="00134C6D" w:rsidRPr="00575B96">
        <w:rPr>
          <w:rFonts w:ascii="Cambria" w:hAnsi="Cambria"/>
          <w:i/>
          <w:spacing w:val="-10"/>
          <w:sz w:val="20"/>
        </w:rPr>
        <w:t xml:space="preserve"> </w:t>
      </w:r>
      <w:r w:rsidR="00134C6D" w:rsidRPr="00575B96">
        <w:rPr>
          <w:rFonts w:ascii="Cambria" w:hAnsi="Cambria"/>
          <w:i/>
          <w:sz w:val="20"/>
        </w:rPr>
        <w:t xml:space="preserve">E-mail: </w:t>
      </w:r>
      <w:r>
        <w:rPr>
          <w:rFonts w:ascii="Cambria" w:hAnsi="Cambria"/>
          <w:i/>
          <w:sz w:val="20"/>
          <w:lang w:val="en-US"/>
        </w:rPr>
        <w:t>ulfa@ung.ac.id</w:t>
      </w:r>
    </w:p>
    <w:p w14:paraId="6C8A6F8E" w14:textId="15E679BF" w:rsidR="00134C6D" w:rsidRPr="00575B96" w:rsidRDefault="00134C6D" w:rsidP="00134C6D">
      <w:pPr>
        <w:pBdr>
          <w:bottom w:val="single" w:sz="12" w:space="1" w:color="auto"/>
        </w:pBdr>
        <w:spacing w:after="0"/>
        <w:ind w:left="90"/>
        <w:rPr>
          <w:rFonts w:ascii="Cambria" w:hAnsi="Cambria"/>
        </w:rPr>
      </w:pPr>
    </w:p>
    <w:p w14:paraId="23612673" w14:textId="55917A44" w:rsidR="00E010FA" w:rsidRPr="00CF5BEC" w:rsidRDefault="00972EC1" w:rsidP="0001186C">
      <w:pPr>
        <w:spacing w:before="240" w:after="0"/>
        <w:jc w:val="both"/>
        <w:rPr>
          <w:rFonts w:ascii="Cambria" w:hAnsi="Cambria" w:cs="Times New Roman"/>
          <w:sz w:val="24"/>
          <w:szCs w:val="24"/>
        </w:rPr>
      </w:pPr>
      <w:r w:rsidRPr="00CF5BEC">
        <w:rPr>
          <w:rFonts w:ascii="Cambria" w:eastAsia="Times New Roman" w:hAnsi="Cambria" w:cstheme="minorHAnsi"/>
          <w:b/>
          <w:color w:val="000000"/>
          <w:sz w:val="24"/>
          <w:szCs w:val="24"/>
          <w:lang w:val="en-US"/>
        </w:rPr>
        <w:t>Abstract</w:t>
      </w:r>
      <w:r w:rsidR="00134C6D" w:rsidRPr="00CF5BEC">
        <w:rPr>
          <w:rFonts w:ascii="Cambria" w:eastAsia="Times New Roman" w:hAnsi="Cambria" w:cstheme="minorHAnsi"/>
          <w:b/>
          <w:color w:val="000000"/>
          <w:sz w:val="24"/>
          <w:szCs w:val="24"/>
        </w:rPr>
        <w:t>:</w:t>
      </w:r>
      <w:r w:rsidRPr="00CF5BEC">
        <w:rPr>
          <w:rFonts w:ascii="Cambria" w:eastAsia="Times New Roman" w:hAnsi="Cambria" w:cstheme="minorHAnsi"/>
          <w:b/>
          <w:color w:val="000000"/>
          <w:sz w:val="24"/>
          <w:szCs w:val="24"/>
          <w:lang w:val="en-US"/>
        </w:rPr>
        <w:t xml:space="preserve"> </w:t>
      </w:r>
      <w:r w:rsidR="00E010FA" w:rsidRPr="00CF5BEC">
        <w:rPr>
          <w:sz w:val="24"/>
          <w:szCs w:val="24"/>
          <w:lang w:val="en"/>
        </w:rPr>
        <w:t>This research aims to find out and analyze How the Implementation of Article 88 Paragraph (1) of Law No. 13 of 2003 on the Fulfillment of The Rights of Non-Civil Servants in Bawaslu Boalemo Regency</w:t>
      </w:r>
      <w:r w:rsidR="00CF5BEC">
        <w:rPr>
          <w:sz w:val="24"/>
          <w:szCs w:val="24"/>
          <w:lang w:val="en"/>
        </w:rPr>
        <w:t xml:space="preserve"> </w:t>
      </w:r>
      <w:r w:rsidR="00E010FA" w:rsidRPr="00CF5BEC">
        <w:rPr>
          <w:sz w:val="24"/>
          <w:szCs w:val="24"/>
          <w:lang w:val="en"/>
        </w:rPr>
        <w:t xml:space="preserve">and What Factors Hinder the Fulfillment of The Rights of Non-Civil Servant Government Employees in Bawaslu Boalemo Regency. The research adopted by researchers is an empirical law </w:t>
      </w:r>
      <w:r w:rsidR="00CF5BEC">
        <w:rPr>
          <w:sz w:val="24"/>
          <w:szCs w:val="24"/>
          <w:lang w:val="en"/>
        </w:rPr>
        <w:t>researcher with</w:t>
      </w:r>
      <w:r w:rsidR="00E010FA" w:rsidRPr="00CF5BEC">
        <w:rPr>
          <w:sz w:val="24"/>
          <w:szCs w:val="24"/>
          <w:lang w:val="en"/>
        </w:rPr>
        <w:t xml:space="preserve"> a sociological juridical research model.</w:t>
      </w:r>
      <w:r w:rsidR="00CF5BEC">
        <w:rPr>
          <w:sz w:val="24"/>
          <w:szCs w:val="24"/>
          <w:lang w:val="en"/>
        </w:rPr>
        <w:t xml:space="preserve"> </w:t>
      </w:r>
      <w:r w:rsidR="00E010FA" w:rsidRPr="00CF5BEC">
        <w:rPr>
          <w:sz w:val="24"/>
          <w:szCs w:val="24"/>
          <w:lang w:val="en"/>
        </w:rPr>
        <w:t>using the type of approachPerundang-invitation and</w:t>
      </w:r>
      <w:r w:rsidR="00CF5BEC">
        <w:rPr>
          <w:sz w:val="24"/>
          <w:szCs w:val="24"/>
          <w:lang w:val="en"/>
        </w:rPr>
        <w:t xml:space="preserve"> the </w:t>
      </w:r>
      <w:r w:rsidR="00E010FA" w:rsidRPr="00CF5BEC">
        <w:rPr>
          <w:sz w:val="24"/>
          <w:szCs w:val="24"/>
          <w:lang w:val="en"/>
        </w:rPr>
        <w:t>case</w:t>
      </w:r>
      <w:r w:rsidR="00CF5BEC">
        <w:rPr>
          <w:sz w:val="24"/>
          <w:szCs w:val="24"/>
          <w:lang w:val="en"/>
        </w:rPr>
        <w:t xml:space="preserve"> </w:t>
      </w:r>
      <w:r w:rsidR="00E010FA" w:rsidRPr="00CF5BEC">
        <w:rPr>
          <w:sz w:val="24"/>
          <w:szCs w:val="24"/>
          <w:lang w:val="en"/>
        </w:rPr>
        <w:t xml:space="preserve">approach. </w:t>
      </w:r>
      <w:r w:rsidR="00E010FA" w:rsidRPr="00CF5BEC">
        <w:rPr>
          <w:color w:val="000000" w:themeColor="text1"/>
          <w:sz w:val="24"/>
          <w:szCs w:val="24"/>
          <w:lang w:val="en"/>
        </w:rPr>
        <w:t xml:space="preserve"> In addition, the research conducted by researchers will be</w:t>
      </w:r>
      <w:r w:rsidR="00CF5BEC">
        <w:rPr>
          <w:color w:val="000000" w:themeColor="text1"/>
          <w:sz w:val="24"/>
          <w:szCs w:val="24"/>
          <w:lang w:val="en"/>
        </w:rPr>
        <w:t xml:space="preserve"> </w:t>
      </w:r>
      <w:r w:rsidR="00E010FA" w:rsidRPr="00CF5BEC">
        <w:rPr>
          <w:i/>
          <w:iCs/>
          <w:color w:val="000000" w:themeColor="text1"/>
          <w:sz w:val="24"/>
          <w:szCs w:val="24"/>
          <w:lang w:val="en"/>
        </w:rPr>
        <w:t>descriptive.</w:t>
      </w:r>
      <w:r w:rsidR="00E010FA" w:rsidRPr="00CF5BEC">
        <w:rPr>
          <w:sz w:val="24"/>
          <w:szCs w:val="24"/>
          <w:lang w:val="en"/>
        </w:rPr>
        <w:t xml:space="preserve"> Based on the results of research and discussion resulted in conclusions. Fulfillment of the Rights of Non-Civil Servant Government Employees (</w:t>
      </w:r>
      <w:r w:rsidR="00B47EC1" w:rsidRPr="00CF5BEC">
        <w:rPr>
          <w:sz w:val="24"/>
          <w:szCs w:val="24"/>
          <w:lang w:val="en"/>
        </w:rPr>
        <w:t>PPNPN</w:t>
      </w:r>
      <w:r w:rsidR="00E010FA" w:rsidRPr="00CF5BEC">
        <w:rPr>
          <w:sz w:val="24"/>
          <w:szCs w:val="24"/>
          <w:lang w:val="en"/>
        </w:rPr>
        <w:t xml:space="preserve">PN) in Bawaslu Boalemo Regency has not been able to be adjusted with UMP Gorontalo Province this is because the </w:t>
      </w:r>
      <w:r w:rsidR="00E010FA" w:rsidRPr="00CF5BEC">
        <w:rPr>
          <w:color w:val="000000"/>
          <w:sz w:val="24"/>
          <w:szCs w:val="24"/>
          <w:lang w:val="en"/>
        </w:rPr>
        <w:t xml:space="preserve">Wages paid by the government to </w:t>
      </w:r>
      <w:r w:rsidR="00B47EC1" w:rsidRPr="00CF5BEC">
        <w:rPr>
          <w:color w:val="000000"/>
          <w:sz w:val="24"/>
          <w:szCs w:val="24"/>
          <w:lang w:val="en"/>
        </w:rPr>
        <w:t>PPNPN</w:t>
      </w:r>
      <w:r w:rsidR="00E010FA" w:rsidRPr="00CF5BEC">
        <w:rPr>
          <w:color w:val="000000"/>
          <w:sz w:val="24"/>
          <w:szCs w:val="24"/>
          <w:lang w:val="en"/>
        </w:rPr>
        <w:t xml:space="preserve">PN employees are adjusted to the SBM (Input Fee Standard) that has been set by Bawaslu RI </w:t>
      </w:r>
      <w:r w:rsidR="00E010FA" w:rsidRPr="00CF5BEC">
        <w:rPr>
          <w:sz w:val="24"/>
          <w:szCs w:val="24"/>
          <w:lang w:val="en"/>
        </w:rPr>
        <w:t xml:space="preserve">even in </w:t>
      </w:r>
      <w:r w:rsidR="00E010FA" w:rsidRPr="00CF5BEC">
        <w:rPr>
          <w:sz w:val="24"/>
          <w:szCs w:val="24"/>
          <w:lang w:val="en" w:eastAsia="en-ID"/>
        </w:rPr>
        <w:t xml:space="preserve">Perbawaslu who regulates the basics of maximizing salaries </w:t>
      </w:r>
      <w:r w:rsidR="00CF5BEC">
        <w:rPr>
          <w:sz w:val="24"/>
          <w:szCs w:val="24"/>
          <w:lang w:val="en" w:eastAsia="en-ID"/>
        </w:rPr>
        <w:t>by</w:t>
      </w:r>
      <w:r w:rsidR="00E010FA" w:rsidRPr="00CF5BEC">
        <w:rPr>
          <w:sz w:val="24"/>
          <w:szCs w:val="24"/>
          <w:lang w:val="en" w:eastAsia="en-ID"/>
        </w:rPr>
        <w:t xml:space="preserve"> the local UMP Regional. In the payment of </w:t>
      </w:r>
      <w:r w:rsidR="00B47EC1" w:rsidRPr="00CF5BEC">
        <w:rPr>
          <w:sz w:val="24"/>
          <w:szCs w:val="24"/>
          <w:lang w:val="en" w:eastAsia="en-ID"/>
        </w:rPr>
        <w:t>PPNPN</w:t>
      </w:r>
      <w:r w:rsidR="00E010FA" w:rsidRPr="00CF5BEC">
        <w:rPr>
          <w:sz w:val="24"/>
          <w:szCs w:val="24"/>
          <w:lang w:val="en" w:eastAsia="en-ID"/>
        </w:rPr>
        <w:t xml:space="preserve"> income, the Work Unit must pay attention to the ceiling in dipa which is the highest limit in disbursing </w:t>
      </w:r>
      <w:r w:rsidR="00B47EC1" w:rsidRPr="00CF5BEC">
        <w:rPr>
          <w:sz w:val="24"/>
          <w:szCs w:val="24"/>
          <w:lang w:val="en" w:eastAsia="en-ID"/>
        </w:rPr>
        <w:t>PPNPN</w:t>
      </w:r>
      <w:r w:rsidR="00E010FA" w:rsidRPr="00CF5BEC">
        <w:rPr>
          <w:sz w:val="24"/>
          <w:szCs w:val="24"/>
          <w:lang w:val="en" w:eastAsia="en-ID"/>
        </w:rPr>
        <w:t xml:space="preserve"> income funds. Disbursement of funds must not exceed the DIPA ceiling limit.</w:t>
      </w:r>
      <w:r w:rsidR="00E010FA" w:rsidRPr="00CF5BEC">
        <w:rPr>
          <w:sz w:val="24"/>
          <w:szCs w:val="24"/>
          <w:lang w:val="en"/>
        </w:rPr>
        <w:t xml:space="preserve"> Second,</w:t>
      </w:r>
      <w:r w:rsidR="0014352A">
        <w:rPr>
          <w:sz w:val="24"/>
          <w:szCs w:val="24"/>
          <w:lang w:val="en"/>
        </w:rPr>
        <w:t xml:space="preserve"> </w:t>
      </w:r>
      <w:r w:rsidR="00E010FA" w:rsidRPr="00CF5BEC">
        <w:rPr>
          <w:sz w:val="24"/>
          <w:szCs w:val="24"/>
          <w:lang w:val="en"/>
        </w:rPr>
        <w:t>factors that hinder the fulfillment of the rights of non-civil servants (</w:t>
      </w:r>
      <w:r w:rsidR="00B47EC1" w:rsidRPr="00CF5BEC">
        <w:rPr>
          <w:sz w:val="24"/>
          <w:szCs w:val="24"/>
          <w:lang w:val="en"/>
        </w:rPr>
        <w:t>PPN</w:t>
      </w:r>
      <w:r w:rsidR="00E010FA" w:rsidRPr="00CF5BEC">
        <w:rPr>
          <w:sz w:val="24"/>
          <w:szCs w:val="24"/>
          <w:lang w:val="en"/>
        </w:rPr>
        <w:t>PN) in Bawaslu Boalemo regency are (1) Bawaslu Boalemo regency</w:t>
      </w:r>
      <w:r w:rsidR="00CF5BEC">
        <w:rPr>
          <w:sz w:val="24"/>
          <w:szCs w:val="24"/>
          <w:lang w:val="en"/>
        </w:rPr>
        <w:t xml:space="preserve"> </w:t>
      </w:r>
      <w:r w:rsidR="00E010FA" w:rsidRPr="00CF5BEC">
        <w:rPr>
          <w:sz w:val="24"/>
          <w:szCs w:val="24"/>
          <w:lang w:val="en"/>
        </w:rPr>
        <w:t xml:space="preserve">is not a </w:t>
      </w:r>
      <w:r w:rsidR="0014352A">
        <w:rPr>
          <w:sz w:val="24"/>
          <w:szCs w:val="24"/>
          <w:lang w:val="en"/>
        </w:rPr>
        <w:t xml:space="preserve">PPNPN </w:t>
      </w:r>
      <w:r w:rsidR="00E010FA" w:rsidRPr="00CF5BEC">
        <w:rPr>
          <w:sz w:val="24"/>
          <w:szCs w:val="24"/>
          <w:lang w:val="en"/>
        </w:rPr>
        <w:t>institution; (2) Bawaslu Boalemo Regency Has Not Become an Independent Working Unit; (3) There has been no Adjustment of Wage Related Budget by the Planning and Budgeting Section.</w:t>
      </w:r>
    </w:p>
    <w:p w14:paraId="3BF9CB45" w14:textId="7007B4B4" w:rsidR="00134C6D" w:rsidRPr="00CF5BEC" w:rsidRDefault="00E010FA" w:rsidP="00972EC1">
      <w:pPr>
        <w:pBdr>
          <w:bottom w:val="single" w:sz="12" w:space="1" w:color="auto"/>
        </w:pBdr>
        <w:spacing w:after="0"/>
        <w:jc w:val="both"/>
        <w:rPr>
          <w:b/>
          <w:sz w:val="24"/>
          <w:szCs w:val="24"/>
          <w:lang w:val="en"/>
        </w:rPr>
      </w:pPr>
      <w:r w:rsidRPr="00CF5BEC">
        <w:rPr>
          <w:b/>
          <w:sz w:val="24"/>
          <w:szCs w:val="24"/>
          <w:lang w:val="en"/>
        </w:rPr>
        <w:t xml:space="preserve">Keywords: Fulfillment of Rights; Employment Agreement; Wages/ Salaries; </w:t>
      </w:r>
      <w:r w:rsidR="00B47EC1" w:rsidRPr="00CF5BEC">
        <w:rPr>
          <w:b/>
          <w:sz w:val="24"/>
          <w:szCs w:val="24"/>
          <w:lang w:val="en"/>
        </w:rPr>
        <w:t>PPNPN</w:t>
      </w:r>
      <w:r w:rsidRPr="00CF5BEC">
        <w:rPr>
          <w:b/>
          <w:sz w:val="24"/>
          <w:szCs w:val="24"/>
          <w:lang w:val="en"/>
        </w:rPr>
        <w:t xml:space="preserve"> Employees.</w:t>
      </w:r>
    </w:p>
    <w:p w14:paraId="21C848AE" w14:textId="126D2A2A" w:rsidR="00972EC1" w:rsidRDefault="00972EC1" w:rsidP="00D409F8">
      <w:pPr>
        <w:pStyle w:val="NormalWeb"/>
        <w:spacing w:before="0" w:beforeAutospacing="0" w:after="240" w:afterAutospacing="0" w:line="276" w:lineRule="auto"/>
        <w:jc w:val="both"/>
        <w:rPr>
          <w:rFonts w:ascii="Cambria" w:hAnsi="Cambria"/>
          <w:b/>
          <w:color w:val="000000" w:themeColor="text1"/>
          <w:lang w:val="en-US"/>
        </w:rPr>
      </w:pPr>
    </w:p>
    <w:p w14:paraId="7A726A83" w14:textId="77777777" w:rsidR="00CF5BEC" w:rsidRDefault="00E010FA" w:rsidP="00E010FA">
      <w:pPr>
        <w:pStyle w:val="NormalWeb"/>
        <w:numPr>
          <w:ilvl w:val="0"/>
          <w:numId w:val="18"/>
        </w:numPr>
        <w:spacing w:before="0" w:beforeAutospacing="0" w:after="240" w:afterAutospacing="0" w:line="276" w:lineRule="auto"/>
        <w:ind w:left="540" w:hanging="540"/>
        <w:jc w:val="both"/>
        <w:rPr>
          <w:rFonts w:ascii="Cambria" w:hAnsi="Cambria"/>
          <w:b/>
          <w:color w:val="000000" w:themeColor="text1"/>
        </w:rPr>
      </w:pPr>
      <w:r w:rsidRPr="00E010FA">
        <w:rPr>
          <w:b/>
          <w:color w:val="000000" w:themeColor="text1"/>
          <w:lang w:val="en"/>
        </w:rPr>
        <w:lastRenderedPageBreak/>
        <w:t>INTRODUCTION</w:t>
      </w:r>
    </w:p>
    <w:p w14:paraId="7D03261B" w14:textId="57C79FA0" w:rsidR="00C811C9" w:rsidRPr="00CF5BEC" w:rsidRDefault="00E010FA" w:rsidP="00CF5BEC">
      <w:pPr>
        <w:pStyle w:val="NormalWeb"/>
        <w:spacing w:before="0" w:beforeAutospacing="0" w:after="240" w:afterAutospacing="0" w:line="276" w:lineRule="auto"/>
        <w:jc w:val="both"/>
        <w:rPr>
          <w:rFonts w:ascii="Cambria" w:hAnsi="Cambria"/>
          <w:b/>
          <w:color w:val="000000" w:themeColor="text1"/>
        </w:rPr>
      </w:pPr>
      <w:r w:rsidRPr="00CF5BEC">
        <w:rPr>
          <w:lang w:val="en"/>
        </w:rPr>
        <w:t xml:space="preserve">Today human life has a very diverse need to be able to meet the needs that humans are required to work. Work is one way that a person does to earn income </w:t>
      </w:r>
      <w:r w:rsidR="00CF5BEC">
        <w:rPr>
          <w:lang w:val="en"/>
        </w:rPr>
        <w:t>to</w:t>
      </w:r>
      <w:r w:rsidRPr="00CF5BEC">
        <w:rPr>
          <w:lang w:val="en"/>
        </w:rPr>
        <w:t xml:space="preserve"> meet all the needs of his life, either by working for others or </w:t>
      </w:r>
      <w:r w:rsidR="00CF5BEC">
        <w:rPr>
          <w:lang w:val="en"/>
        </w:rPr>
        <w:t>working</w:t>
      </w:r>
      <w:r w:rsidRPr="00CF5BEC">
        <w:rPr>
          <w:lang w:val="en"/>
        </w:rPr>
        <w:t xml:space="preserve"> on his own business. </w:t>
      </w:r>
      <w:r w:rsidR="00C811C9" w:rsidRPr="00575B96">
        <w:rPr>
          <w:rStyle w:val="FootnoteReference"/>
          <w:rFonts w:ascii="Cambria" w:hAnsi="Cambria"/>
        </w:rPr>
        <w:footnoteReference w:id="1"/>
      </w:r>
    </w:p>
    <w:p w14:paraId="5335180C" w14:textId="748FC88D" w:rsidR="00E010FA" w:rsidRPr="00575B96" w:rsidRDefault="00E010FA" w:rsidP="00DE2393">
      <w:pPr>
        <w:spacing w:line="240" w:lineRule="auto"/>
        <w:jc w:val="both"/>
        <w:rPr>
          <w:rFonts w:ascii="Cambria" w:hAnsi="Cambria" w:cs="Times New Roman"/>
          <w:sz w:val="24"/>
          <w:szCs w:val="24"/>
        </w:rPr>
      </w:pPr>
      <w:r w:rsidRPr="00575B96">
        <w:rPr>
          <w:sz w:val="24"/>
          <w:szCs w:val="24"/>
          <w:lang w:val="en"/>
        </w:rPr>
        <w:t xml:space="preserve">This agreement between the employer and the worker creates an employment relationship. The creation of a labor relationship between labor or employees and employers, giving rise to agreements that have been made and agreed </w:t>
      </w:r>
      <w:r w:rsidR="00CF5BEC">
        <w:rPr>
          <w:sz w:val="24"/>
          <w:szCs w:val="24"/>
          <w:lang w:val="en"/>
        </w:rPr>
        <w:t xml:space="preserve">upon </w:t>
      </w:r>
      <w:r w:rsidRPr="00575B96">
        <w:rPr>
          <w:sz w:val="24"/>
          <w:szCs w:val="24"/>
          <w:lang w:val="en"/>
        </w:rPr>
        <w:t>by each party to obtain their rights.</w:t>
      </w:r>
    </w:p>
    <w:p w14:paraId="20CA4CC8" w14:textId="2216DBAE" w:rsidR="00E010FA" w:rsidRPr="00575B96" w:rsidRDefault="00E010FA" w:rsidP="00213A9B">
      <w:pPr>
        <w:spacing w:line="240" w:lineRule="auto"/>
        <w:jc w:val="both"/>
        <w:rPr>
          <w:rFonts w:ascii="Cambria" w:hAnsi="Cambria" w:cs="Times New Roman"/>
          <w:sz w:val="24"/>
          <w:szCs w:val="24"/>
        </w:rPr>
      </w:pPr>
      <w:r w:rsidRPr="00575B96">
        <w:rPr>
          <w:sz w:val="24"/>
          <w:szCs w:val="24"/>
          <w:lang w:val="en"/>
        </w:rPr>
        <w:t xml:space="preserve">The agreement that arises results in the creation of an employment agreement. An employment agreement is an agreement that arises as a result of an employment agreement between employers and employees that contains binding labor bonds for the parties involved in </w:t>
      </w:r>
      <w:r w:rsidR="00CF5BEC">
        <w:rPr>
          <w:sz w:val="24"/>
          <w:szCs w:val="24"/>
          <w:lang w:val="en"/>
        </w:rPr>
        <w:t>agreeing</w:t>
      </w:r>
      <w:r w:rsidRPr="00575B96">
        <w:rPr>
          <w:sz w:val="24"/>
          <w:szCs w:val="24"/>
          <w:lang w:val="en"/>
        </w:rPr>
        <w:t xml:space="preserve">. The attachment of the parties to an employment agreement, resulting in the obligation between each party to implement the agreement made because the agreement already applies as </w:t>
      </w:r>
      <w:r w:rsidR="00CF5BEC">
        <w:rPr>
          <w:sz w:val="24"/>
          <w:szCs w:val="24"/>
          <w:lang w:val="en"/>
        </w:rPr>
        <w:t>rendang</w:t>
      </w:r>
      <w:r w:rsidRPr="00575B96">
        <w:rPr>
          <w:sz w:val="24"/>
          <w:szCs w:val="24"/>
          <w:lang w:val="en"/>
        </w:rPr>
        <w:t>-Undangfor the parties who make it.</w:t>
      </w:r>
      <w:r w:rsidR="00C811C9" w:rsidRPr="00575B96">
        <w:rPr>
          <w:rStyle w:val="FootnoteReference"/>
          <w:rFonts w:ascii="Cambria" w:hAnsi="Cambria" w:cs="Times New Roman"/>
          <w:sz w:val="24"/>
          <w:szCs w:val="24"/>
        </w:rPr>
        <w:footnoteReference w:id="2"/>
      </w:r>
      <w:r w:rsidR="00C811C9" w:rsidRPr="00575B96">
        <w:rPr>
          <w:rFonts w:ascii="Cambria" w:hAnsi="Cambria" w:cs="Times New Roman"/>
          <w:sz w:val="24"/>
          <w:szCs w:val="24"/>
        </w:rPr>
        <w:t xml:space="preserve"> </w:t>
      </w:r>
      <w:r w:rsidRPr="00575B96">
        <w:rPr>
          <w:sz w:val="24"/>
          <w:szCs w:val="24"/>
          <w:lang w:val="en"/>
        </w:rPr>
        <w:t>There are two models of employment agreements in employment law, namely the Certain Time Work Agreement or contract employees which are hereinafter referred to as the Certain Time Work Agreement</w:t>
      </w:r>
      <w:r w:rsidR="00CF5BEC">
        <w:rPr>
          <w:sz w:val="24"/>
          <w:szCs w:val="24"/>
          <w:lang w:val="en"/>
        </w:rPr>
        <w:t>,</w:t>
      </w:r>
      <w:r w:rsidRPr="00575B96">
        <w:rPr>
          <w:sz w:val="24"/>
          <w:szCs w:val="24"/>
          <w:lang w:val="en"/>
        </w:rPr>
        <w:t xml:space="preserve"> and the Non-specific Time Work Agreement or permanent employees which are hereinafter referred to as the Non-Certain Time Work Agreement.</w:t>
      </w:r>
    </w:p>
    <w:p w14:paraId="0BF05A0B" w14:textId="09633E04" w:rsidR="00E010FA" w:rsidRPr="00575B96" w:rsidRDefault="00E010FA" w:rsidP="00213A9B">
      <w:pPr>
        <w:spacing w:line="240" w:lineRule="auto"/>
        <w:jc w:val="both"/>
        <w:rPr>
          <w:rFonts w:ascii="Cambria" w:hAnsi="Cambria" w:cs="Times New Roman"/>
          <w:sz w:val="24"/>
          <w:szCs w:val="24"/>
        </w:rPr>
      </w:pPr>
      <w:r w:rsidRPr="00575B96">
        <w:rPr>
          <w:sz w:val="24"/>
          <w:szCs w:val="24"/>
          <w:lang w:val="en"/>
        </w:rPr>
        <w:t xml:space="preserve">The implementation of the CCP is still polemic due to the many violations that occur in the implementation of this agreement. Problems in the implementation of the CCP can be seen from the deviation from its implementation or agreements that are not </w:t>
      </w:r>
      <w:r w:rsidR="00CF5BEC">
        <w:rPr>
          <w:sz w:val="24"/>
          <w:szCs w:val="24"/>
          <w:lang w:val="en"/>
        </w:rPr>
        <w:t>by</w:t>
      </w:r>
      <w:r w:rsidRPr="00575B96">
        <w:rPr>
          <w:sz w:val="24"/>
          <w:szCs w:val="24"/>
          <w:lang w:val="en"/>
        </w:rPr>
        <w:t xml:space="preserve"> the Law.</w:t>
      </w:r>
    </w:p>
    <w:p w14:paraId="356A3898" w14:textId="77777777" w:rsidR="00E010FA" w:rsidRPr="00575B96" w:rsidRDefault="00E010FA" w:rsidP="00D96A7D">
      <w:pPr>
        <w:spacing w:line="240" w:lineRule="auto"/>
        <w:jc w:val="both"/>
        <w:rPr>
          <w:rFonts w:ascii="Cambria" w:hAnsi="Cambria" w:cs="Times New Roman"/>
          <w:sz w:val="24"/>
          <w:szCs w:val="24"/>
        </w:rPr>
      </w:pPr>
      <w:r w:rsidRPr="00575B96">
        <w:rPr>
          <w:sz w:val="24"/>
          <w:szCs w:val="24"/>
          <w:lang w:val="en"/>
        </w:rPr>
        <w:t>The legal system embraced by the Indonesian nation today is the continental European legal system.</w:t>
      </w:r>
      <w:r w:rsidR="00C811C9" w:rsidRPr="00575B96">
        <w:rPr>
          <w:rStyle w:val="FootnoteReference"/>
          <w:rFonts w:ascii="Cambria" w:hAnsi="Cambria" w:cs="Times New Roman"/>
          <w:sz w:val="24"/>
          <w:szCs w:val="24"/>
        </w:rPr>
        <w:footnoteReference w:id="3"/>
      </w:r>
      <w:r w:rsidR="00725B88" w:rsidRPr="00575B96">
        <w:rPr>
          <w:rFonts w:ascii="Cambria" w:hAnsi="Cambria" w:cs="Times New Roman"/>
          <w:sz w:val="24"/>
          <w:szCs w:val="24"/>
          <w:lang w:val="en-US"/>
        </w:rPr>
        <w:t xml:space="preserve"> </w:t>
      </w:r>
      <w:r w:rsidRPr="00575B96">
        <w:rPr>
          <w:sz w:val="24"/>
          <w:szCs w:val="24"/>
          <w:lang w:val="en"/>
        </w:rPr>
        <w:t xml:space="preserve">The Constitution of the Republic of Indonesia of 1945 states that every citizen is entitled to a job and livelihood that is worthy of humanity, based on this, law No. 13 of 2003 on Employment (State Gazette of the Republic of Indonesia Year 2003 Number 39) hereinafter referred to as the Employment Law is the main legal basis in the field of employment in addition to the Constitution of the Republic of Indonesia year 1945. </w:t>
      </w:r>
    </w:p>
    <w:p w14:paraId="68885060" w14:textId="3D67FDDD" w:rsidR="00C811C9" w:rsidRPr="00575B96" w:rsidRDefault="00CF5BEC" w:rsidP="00972EC1">
      <w:pPr>
        <w:spacing w:line="240" w:lineRule="auto"/>
        <w:jc w:val="both"/>
        <w:rPr>
          <w:rFonts w:ascii="Cambria" w:hAnsi="Cambria" w:cs="Times New Roman"/>
          <w:sz w:val="24"/>
          <w:szCs w:val="24"/>
        </w:rPr>
      </w:pPr>
      <w:r>
        <w:rPr>
          <w:sz w:val="24"/>
          <w:szCs w:val="24"/>
          <w:lang w:val="en"/>
        </w:rPr>
        <w:t>Law</w:t>
      </w:r>
      <w:r w:rsidR="00E010FA" w:rsidRPr="00575B96">
        <w:rPr>
          <w:sz w:val="24"/>
          <w:szCs w:val="24"/>
          <w:lang w:val="en"/>
        </w:rPr>
        <w:t xml:space="preserve"> is a bulwark of protection for employees in Indonesia. Related to this, the author conducted a study in Bawaslu Boalemo Regency. The number of </w:t>
      </w:r>
      <w:r w:rsidR="00B47EC1">
        <w:rPr>
          <w:sz w:val="24"/>
          <w:szCs w:val="24"/>
          <w:lang w:val="en"/>
        </w:rPr>
        <w:t>PPNPN</w:t>
      </w:r>
      <w:r w:rsidR="00E010FA" w:rsidRPr="00575B96">
        <w:rPr>
          <w:sz w:val="24"/>
          <w:szCs w:val="24"/>
          <w:lang w:val="en"/>
        </w:rPr>
        <w:t xml:space="preserve"> employees in Bawaslu Boalemo amounted to 10 people consisting of 7 technical staff and 2 security and 1 Waitress / Concierge staff. In Bawaslu Regulation No. 1 of 2020 on Working Procedures and Relationship Patterns of Election Supervisory Agencies, and Provincial Election Supervisors and District/City Election Supervisory Agencies, District/ District Election Supervisory Committee, Village/Village General Election Supervisory </w:t>
      </w:r>
      <w:r w:rsidR="00E010FA" w:rsidRPr="00575B96">
        <w:rPr>
          <w:sz w:val="24"/>
          <w:szCs w:val="24"/>
          <w:lang w:val="en"/>
        </w:rPr>
        <w:lastRenderedPageBreak/>
        <w:t>Committee, Overseas Election Supervisory Committee, and Polling Station Supervisor. In this regulation, workers are known as contract workers or PKWT who do not have a Work Agreement with a working period of 1 year and are referred to as Non-Civil Servant Government Employees (PPNPN).</w:t>
      </w:r>
      <w:r w:rsidR="00E010FA" w:rsidRPr="00575B96">
        <w:rPr>
          <w:rStyle w:val="FootnoteReference"/>
          <w:sz w:val="24"/>
          <w:szCs w:val="24"/>
          <w:lang w:val="en"/>
        </w:rPr>
        <w:footnoteReference w:id="4"/>
      </w:r>
    </w:p>
    <w:p w14:paraId="508051E2" w14:textId="47B78956" w:rsidR="00C811C9" w:rsidRPr="00575B96" w:rsidRDefault="00B47EC1" w:rsidP="00972EC1">
      <w:pPr>
        <w:spacing w:line="240" w:lineRule="auto"/>
        <w:jc w:val="both"/>
        <w:rPr>
          <w:rFonts w:ascii="Cambria" w:hAnsi="Cambria" w:cs="Times New Roman"/>
          <w:sz w:val="24"/>
          <w:szCs w:val="24"/>
        </w:rPr>
      </w:pPr>
      <w:r>
        <w:rPr>
          <w:sz w:val="24"/>
          <w:szCs w:val="24"/>
          <w:lang w:val="en"/>
        </w:rPr>
        <w:t>PPNPN</w:t>
      </w:r>
      <w:r w:rsidR="00E010FA" w:rsidRPr="00575B96">
        <w:rPr>
          <w:sz w:val="24"/>
          <w:szCs w:val="24"/>
          <w:lang w:val="en"/>
        </w:rPr>
        <w:t xml:space="preserve"> rights and obligations are regulated in this Regulation. But in this Regulation does not regulate in detail the right of </w:t>
      </w:r>
      <w:r>
        <w:rPr>
          <w:sz w:val="24"/>
          <w:szCs w:val="24"/>
          <w:lang w:val="en"/>
        </w:rPr>
        <w:t>PPNPN</w:t>
      </w:r>
      <w:r w:rsidR="00E010FA" w:rsidRPr="00575B96">
        <w:rPr>
          <w:sz w:val="24"/>
          <w:szCs w:val="24"/>
          <w:lang w:val="en"/>
        </w:rPr>
        <w:t xml:space="preserve"> as a worker. For example, the right to annual leave and maternity leave. Arrangements on the rights and obligations of </w:t>
      </w:r>
      <w:r>
        <w:rPr>
          <w:sz w:val="24"/>
          <w:szCs w:val="24"/>
          <w:lang w:val="en"/>
        </w:rPr>
        <w:t>PPNPN</w:t>
      </w:r>
      <w:r w:rsidR="00E010FA" w:rsidRPr="00575B96">
        <w:rPr>
          <w:sz w:val="24"/>
          <w:szCs w:val="24"/>
          <w:lang w:val="en"/>
        </w:rPr>
        <w:t xml:space="preserve"> workers are also regulated in the Circular Letter of the General Election Supervisory Agency of the </w:t>
      </w:r>
      <w:r w:rsidR="00CF5BEC">
        <w:rPr>
          <w:sz w:val="24"/>
          <w:szCs w:val="24"/>
          <w:lang w:val="en"/>
        </w:rPr>
        <w:t>Secretary-General</w:t>
      </w:r>
      <w:r w:rsidR="00E010FA" w:rsidRPr="00575B96">
        <w:rPr>
          <w:sz w:val="24"/>
          <w:szCs w:val="24"/>
          <w:lang w:val="en"/>
        </w:rPr>
        <w:t xml:space="preserve"> No. 0258/Bawaslu/SJ/PR.03.00/X/2019 on </w:t>
      </w:r>
      <w:r w:rsidR="00E010FA">
        <w:rPr>
          <w:lang w:val="en"/>
        </w:rPr>
        <w:t xml:space="preserve"> </w:t>
      </w:r>
      <w:r w:rsidR="00E010FA" w:rsidRPr="00575B96">
        <w:rPr>
          <w:sz w:val="24"/>
          <w:szCs w:val="24"/>
          <w:lang w:val="en"/>
        </w:rPr>
        <w:t>Pokok-Pokok policy drafting RKA-K/L Fiscal Year 2020 for Bawaslu, Bawaslu Province, and Bawaslu Regency/City. In the Circular Voice</w:t>
      </w:r>
      <w:r w:rsidR="00CF5BEC">
        <w:rPr>
          <w:sz w:val="24"/>
          <w:szCs w:val="24"/>
          <w:lang w:val="en"/>
        </w:rPr>
        <w:t>,</w:t>
      </w:r>
      <w:r w:rsidR="00E010FA" w:rsidRPr="00575B96">
        <w:rPr>
          <w:sz w:val="24"/>
          <w:szCs w:val="24"/>
          <w:lang w:val="en"/>
        </w:rPr>
        <w:t xml:space="preserve"> it is explained that </w:t>
      </w:r>
      <w:r>
        <w:rPr>
          <w:sz w:val="24"/>
          <w:szCs w:val="24"/>
          <w:lang w:val="en"/>
        </w:rPr>
        <w:t>PPNPN</w:t>
      </w:r>
      <w:r w:rsidR="00E010FA" w:rsidRPr="00575B96">
        <w:rPr>
          <w:sz w:val="24"/>
          <w:szCs w:val="24"/>
          <w:lang w:val="en"/>
        </w:rPr>
        <w:t xml:space="preserve"> WORKERS can get a salary </w:t>
      </w:r>
      <w:r w:rsidR="00CF5BEC">
        <w:rPr>
          <w:sz w:val="24"/>
          <w:szCs w:val="24"/>
          <w:lang w:val="en"/>
        </w:rPr>
        <w:t>by</w:t>
      </w:r>
      <w:r w:rsidR="00E010FA" w:rsidRPr="00575B96">
        <w:rPr>
          <w:sz w:val="24"/>
          <w:szCs w:val="24"/>
          <w:lang w:val="en"/>
        </w:rPr>
        <w:t xml:space="preserve"> the local UMP, but the Operational Instruction of Activities (POK) does not transfer it. In POK the amount of wages or salaries of </w:t>
      </w:r>
      <w:r>
        <w:rPr>
          <w:sz w:val="24"/>
          <w:szCs w:val="24"/>
          <w:lang w:val="en"/>
        </w:rPr>
        <w:t>PPNPN</w:t>
      </w:r>
      <w:r w:rsidR="00E010FA" w:rsidRPr="00575B96">
        <w:rPr>
          <w:sz w:val="24"/>
          <w:szCs w:val="24"/>
          <w:lang w:val="en"/>
        </w:rPr>
        <w:t xml:space="preserve"> Workers under the local UMP area. This is contrary to Law No. 13 of 2003 tentang employment and the main points of Bawaslu policy. In Article 88 Paragraph (1), Paragraph (2), and Paragraph (3) Letter a Reads:</w:t>
      </w:r>
    </w:p>
    <w:p w14:paraId="3E9C5E0C" w14:textId="77777777" w:rsidR="00E010FA" w:rsidRPr="00575B96" w:rsidRDefault="00E010FA" w:rsidP="00403CF1">
      <w:pPr>
        <w:spacing w:line="240" w:lineRule="auto"/>
        <w:ind w:left="450"/>
        <w:jc w:val="both"/>
        <w:rPr>
          <w:rFonts w:ascii="Cambria" w:hAnsi="Cambria" w:cs="Times New Roman"/>
          <w:sz w:val="24"/>
          <w:szCs w:val="24"/>
        </w:rPr>
      </w:pPr>
      <w:r w:rsidRPr="00575B96">
        <w:rPr>
          <w:sz w:val="24"/>
          <w:szCs w:val="24"/>
          <w:lang w:val="en"/>
        </w:rPr>
        <w:t>Article (1)</w:t>
      </w:r>
    </w:p>
    <w:p w14:paraId="0FD0CF46" w14:textId="77777777" w:rsidR="00E010FA" w:rsidRPr="00575B96" w:rsidRDefault="00E010FA" w:rsidP="00403CF1">
      <w:pPr>
        <w:spacing w:after="0" w:line="240" w:lineRule="auto"/>
        <w:ind w:left="450"/>
        <w:jc w:val="both"/>
        <w:rPr>
          <w:rFonts w:ascii="Cambria" w:hAnsi="Cambria" w:cs="Times New Roman"/>
          <w:sz w:val="24"/>
          <w:szCs w:val="24"/>
        </w:rPr>
      </w:pPr>
      <w:r w:rsidRPr="00575B96">
        <w:rPr>
          <w:sz w:val="24"/>
          <w:szCs w:val="24"/>
          <w:lang w:val="en"/>
        </w:rPr>
        <w:t>"Every worker has the right to earn an income that meets a decent livelihood for humanity."</w:t>
      </w:r>
    </w:p>
    <w:p w14:paraId="58AC6CE5" w14:textId="77777777" w:rsidR="00E010FA" w:rsidRPr="00575B96" w:rsidRDefault="00E010FA" w:rsidP="00403CF1">
      <w:pPr>
        <w:spacing w:after="0" w:line="240" w:lineRule="auto"/>
        <w:ind w:left="450" w:firstLine="450"/>
        <w:jc w:val="both"/>
        <w:rPr>
          <w:rFonts w:ascii="Cambria" w:hAnsi="Cambria" w:cs="Times New Roman"/>
          <w:sz w:val="18"/>
          <w:szCs w:val="24"/>
        </w:rPr>
      </w:pPr>
    </w:p>
    <w:p w14:paraId="69DA7D6F" w14:textId="77777777" w:rsidR="00E010FA" w:rsidRPr="00575B96" w:rsidRDefault="00E010FA" w:rsidP="00403CF1">
      <w:pPr>
        <w:spacing w:after="0" w:line="240" w:lineRule="auto"/>
        <w:ind w:left="450"/>
        <w:jc w:val="both"/>
        <w:rPr>
          <w:rFonts w:ascii="Cambria" w:hAnsi="Cambria" w:cs="Times New Roman"/>
          <w:sz w:val="24"/>
          <w:szCs w:val="24"/>
        </w:rPr>
      </w:pPr>
      <w:r w:rsidRPr="00575B96">
        <w:rPr>
          <w:sz w:val="24"/>
          <w:szCs w:val="24"/>
          <w:lang w:val="en"/>
        </w:rPr>
        <w:t>Article (2)</w:t>
      </w:r>
    </w:p>
    <w:p w14:paraId="7E0AE8E8" w14:textId="77777777" w:rsidR="00E010FA" w:rsidRPr="00575B96" w:rsidRDefault="00E010FA" w:rsidP="00403CF1">
      <w:pPr>
        <w:spacing w:after="0" w:line="240" w:lineRule="auto"/>
        <w:ind w:left="450"/>
        <w:jc w:val="both"/>
        <w:rPr>
          <w:rFonts w:ascii="Cambria" w:hAnsi="Cambria" w:cs="Times New Roman"/>
          <w:sz w:val="16"/>
          <w:szCs w:val="24"/>
        </w:rPr>
      </w:pPr>
    </w:p>
    <w:p w14:paraId="03960778" w14:textId="671C8992" w:rsidR="00E010FA" w:rsidRPr="00575B96" w:rsidRDefault="00E010FA" w:rsidP="00403CF1">
      <w:pPr>
        <w:spacing w:after="0" w:line="240" w:lineRule="auto"/>
        <w:ind w:left="450"/>
        <w:jc w:val="both"/>
        <w:rPr>
          <w:rFonts w:ascii="Cambria" w:hAnsi="Cambria" w:cs="Times New Roman"/>
          <w:sz w:val="24"/>
          <w:szCs w:val="24"/>
        </w:rPr>
      </w:pPr>
      <w:r w:rsidRPr="00575B96">
        <w:rPr>
          <w:sz w:val="24"/>
          <w:szCs w:val="24"/>
          <w:lang w:val="en"/>
        </w:rPr>
        <w:t>"</w:t>
      </w:r>
      <w:r w:rsidR="00CF5BEC">
        <w:rPr>
          <w:sz w:val="24"/>
          <w:szCs w:val="24"/>
          <w:lang w:val="en"/>
        </w:rPr>
        <w:t>To</w:t>
      </w:r>
      <w:r w:rsidRPr="00575B96">
        <w:rPr>
          <w:sz w:val="24"/>
          <w:szCs w:val="24"/>
          <w:lang w:val="en"/>
        </w:rPr>
        <w:t xml:space="preserve"> realize income that meets a decent livelihood for humanity as referred to in paragraph (1),</w:t>
      </w:r>
      <w:r w:rsidR="00CF5BEC">
        <w:rPr>
          <w:sz w:val="24"/>
          <w:szCs w:val="24"/>
          <w:lang w:val="en"/>
        </w:rPr>
        <w:t xml:space="preserve"> the government</w:t>
      </w:r>
      <w:r>
        <w:rPr>
          <w:lang w:val="en"/>
        </w:rPr>
        <w:t xml:space="preserve"> sets a policy of wages </w:t>
      </w:r>
      <w:r w:rsidR="00CF5BEC">
        <w:rPr>
          <w:lang w:val="en"/>
        </w:rPr>
        <w:t>and protecting</w:t>
      </w:r>
      <w:r w:rsidRPr="00575B96">
        <w:rPr>
          <w:sz w:val="24"/>
          <w:szCs w:val="24"/>
          <w:lang w:val="en"/>
        </w:rPr>
        <w:t xml:space="preserve"> </w:t>
      </w:r>
      <w:r w:rsidR="00CF5BEC">
        <w:rPr>
          <w:sz w:val="24"/>
          <w:szCs w:val="24"/>
          <w:lang w:val="en"/>
        </w:rPr>
        <w:t>workers/workers</w:t>
      </w:r>
      <w:r w:rsidRPr="00575B96">
        <w:rPr>
          <w:sz w:val="24"/>
          <w:szCs w:val="24"/>
          <w:lang w:val="en"/>
        </w:rPr>
        <w:t>".</w:t>
      </w:r>
    </w:p>
    <w:p w14:paraId="2DA92B63" w14:textId="77777777" w:rsidR="00E010FA" w:rsidRPr="00575B96" w:rsidRDefault="00E010FA" w:rsidP="00403CF1">
      <w:pPr>
        <w:spacing w:after="0" w:line="240" w:lineRule="auto"/>
        <w:ind w:left="450"/>
        <w:jc w:val="both"/>
        <w:rPr>
          <w:rFonts w:ascii="Cambria" w:hAnsi="Cambria" w:cs="Times New Roman"/>
          <w:sz w:val="16"/>
          <w:szCs w:val="24"/>
        </w:rPr>
      </w:pPr>
    </w:p>
    <w:p w14:paraId="4DF22F8F" w14:textId="77777777" w:rsidR="00E010FA" w:rsidRPr="00575B96" w:rsidRDefault="00E010FA" w:rsidP="00403CF1">
      <w:pPr>
        <w:spacing w:after="0" w:line="240" w:lineRule="auto"/>
        <w:ind w:left="450"/>
        <w:jc w:val="both"/>
        <w:rPr>
          <w:rFonts w:ascii="Cambria" w:hAnsi="Cambria" w:cs="Times New Roman"/>
          <w:sz w:val="24"/>
          <w:szCs w:val="24"/>
        </w:rPr>
      </w:pPr>
      <w:r w:rsidRPr="00575B96">
        <w:rPr>
          <w:sz w:val="24"/>
          <w:szCs w:val="24"/>
          <w:lang w:val="en"/>
        </w:rPr>
        <w:t>Chapter (3) letter a</w:t>
      </w:r>
    </w:p>
    <w:p w14:paraId="5F175C6F" w14:textId="77777777" w:rsidR="00E010FA" w:rsidRPr="00575B96" w:rsidRDefault="00E010FA" w:rsidP="00403CF1">
      <w:pPr>
        <w:spacing w:after="0" w:line="240" w:lineRule="auto"/>
        <w:ind w:left="450"/>
        <w:jc w:val="both"/>
        <w:rPr>
          <w:rFonts w:ascii="Cambria" w:hAnsi="Cambria" w:cs="Times New Roman"/>
          <w:sz w:val="18"/>
          <w:szCs w:val="24"/>
        </w:rPr>
      </w:pPr>
    </w:p>
    <w:p w14:paraId="1E420636" w14:textId="2D08CC0F" w:rsidR="00E010FA" w:rsidRPr="00575B96" w:rsidRDefault="00E010FA" w:rsidP="00403CF1">
      <w:pPr>
        <w:spacing w:after="0" w:line="240" w:lineRule="auto"/>
        <w:ind w:left="450"/>
        <w:jc w:val="both"/>
        <w:rPr>
          <w:rFonts w:ascii="Cambria" w:hAnsi="Cambria" w:cs="Times New Roman"/>
          <w:sz w:val="24"/>
          <w:szCs w:val="24"/>
        </w:rPr>
      </w:pPr>
      <w:r w:rsidRPr="00575B96">
        <w:rPr>
          <w:sz w:val="24"/>
          <w:szCs w:val="24"/>
          <w:lang w:val="en"/>
        </w:rPr>
        <w:t>"wage policies that protect workers as referred to in Paragraph (2) include a. minimum wage"</w:t>
      </w:r>
    </w:p>
    <w:p w14:paraId="65F51111" w14:textId="77777777" w:rsidR="00E010FA" w:rsidRPr="00575B96" w:rsidRDefault="00E010FA" w:rsidP="00403CF1">
      <w:pPr>
        <w:spacing w:after="0" w:line="240" w:lineRule="auto"/>
        <w:ind w:left="450"/>
        <w:jc w:val="both"/>
        <w:rPr>
          <w:rFonts w:ascii="Cambria" w:hAnsi="Cambria" w:cs="Times New Roman"/>
          <w:sz w:val="18"/>
          <w:szCs w:val="24"/>
        </w:rPr>
      </w:pPr>
    </w:p>
    <w:p w14:paraId="059CB603" w14:textId="77777777" w:rsidR="00E010FA" w:rsidRPr="00575B96" w:rsidRDefault="00E010FA" w:rsidP="00403CF1">
      <w:pPr>
        <w:spacing w:after="0" w:line="240" w:lineRule="auto"/>
        <w:ind w:left="450"/>
        <w:jc w:val="both"/>
        <w:rPr>
          <w:rFonts w:ascii="Cambria" w:hAnsi="Cambria" w:cs="Times New Roman"/>
          <w:sz w:val="24"/>
          <w:szCs w:val="24"/>
        </w:rPr>
      </w:pPr>
      <w:r w:rsidRPr="00575B96">
        <w:rPr>
          <w:sz w:val="24"/>
          <w:szCs w:val="24"/>
          <w:lang w:val="en"/>
        </w:rPr>
        <w:t>Furthermore, in Article 89 Paragraph (1), Paragraph (2), and Paragraph (3) of Law No. 13 of 2003 concerning Employment Mentions:</w:t>
      </w:r>
    </w:p>
    <w:p w14:paraId="67FF35BA" w14:textId="77777777" w:rsidR="00E010FA" w:rsidRPr="00575B96" w:rsidRDefault="00E010FA" w:rsidP="00403CF1">
      <w:pPr>
        <w:spacing w:after="0" w:line="240" w:lineRule="auto"/>
        <w:jc w:val="both"/>
        <w:rPr>
          <w:rFonts w:ascii="Cambria" w:hAnsi="Cambria" w:cs="Times New Roman"/>
          <w:sz w:val="12"/>
          <w:szCs w:val="24"/>
        </w:rPr>
      </w:pPr>
    </w:p>
    <w:p w14:paraId="44BD19F4" w14:textId="77777777" w:rsidR="00E010FA" w:rsidRPr="00575B96" w:rsidRDefault="00E010FA" w:rsidP="00E010FA">
      <w:pPr>
        <w:pStyle w:val="ListParagraph"/>
        <w:numPr>
          <w:ilvl w:val="0"/>
          <w:numId w:val="21"/>
        </w:numPr>
        <w:spacing w:after="0" w:line="240" w:lineRule="auto"/>
        <w:ind w:left="900" w:hanging="450"/>
        <w:jc w:val="both"/>
        <w:rPr>
          <w:rFonts w:ascii="Cambria" w:hAnsi="Cambria" w:cs="Times New Roman"/>
          <w:sz w:val="24"/>
          <w:szCs w:val="24"/>
        </w:rPr>
      </w:pPr>
      <w:r w:rsidRPr="00575B96">
        <w:rPr>
          <w:sz w:val="24"/>
          <w:szCs w:val="24"/>
          <w:lang w:val="en"/>
        </w:rPr>
        <w:t xml:space="preserve">The minimum wage as referred to in Article 88 paragraph (3) letter a may consist of: </w:t>
      </w:r>
    </w:p>
    <w:p w14:paraId="2599895F" w14:textId="77777777" w:rsidR="00E010FA" w:rsidRPr="00575B96" w:rsidRDefault="00E010FA" w:rsidP="00E010FA">
      <w:pPr>
        <w:pStyle w:val="ListParagraph"/>
        <w:spacing w:after="0" w:line="240" w:lineRule="auto"/>
        <w:ind w:left="990" w:hanging="270"/>
        <w:jc w:val="both"/>
        <w:rPr>
          <w:rFonts w:ascii="Cambria" w:hAnsi="Cambria" w:cs="Times New Roman"/>
          <w:sz w:val="24"/>
          <w:szCs w:val="24"/>
        </w:rPr>
      </w:pPr>
      <w:r w:rsidRPr="00575B96">
        <w:rPr>
          <w:sz w:val="24"/>
          <w:szCs w:val="24"/>
          <w:lang w:val="en"/>
        </w:rPr>
        <w:t xml:space="preserve">a. minimum wage by province or district/city; </w:t>
      </w:r>
    </w:p>
    <w:p w14:paraId="0E37D24A" w14:textId="0848BD4A" w:rsidR="00E010FA" w:rsidRPr="00575B96" w:rsidRDefault="00E010FA" w:rsidP="00E010FA">
      <w:pPr>
        <w:pStyle w:val="ListParagraph"/>
        <w:spacing w:after="0" w:line="240" w:lineRule="auto"/>
        <w:ind w:left="990" w:hanging="270"/>
        <w:jc w:val="both"/>
        <w:rPr>
          <w:rFonts w:ascii="Cambria" w:hAnsi="Cambria" w:cs="Times New Roman"/>
          <w:sz w:val="24"/>
          <w:szCs w:val="24"/>
        </w:rPr>
      </w:pPr>
      <w:r w:rsidRPr="00575B96">
        <w:rPr>
          <w:sz w:val="24"/>
          <w:szCs w:val="24"/>
          <w:lang w:val="en"/>
        </w:rPr>
        <w:t xml:space="preserve">b. minimum wage based on </w:t>
      </w:r>
      <w:r w:rsidR="00CF5BEC">
        <w:rPr>
          <w:sz w:val="24"/>
          <w:szCs w:val="24"/>
          <w:lang w:val="en"/>
        </w:rPr>
        <w:t xml:space="preserve">the </w:t>
      </w:r>
      <w:r w:rsidRPr="00575B96">
        <w:rPr>
          <w:sz w:val="24"/>
          <w:szCs w:val="24"/>
          <w:lang w:val="en"/>
        </w:rPr>
        <w:t xml:space="preserve">sector in the province or </w:t>
      </w:r>
      <w:r w:rsidR="00CF5BEC">
        <w:rPr>
          <w:sz w:val="24"/>
          <w:szCs w:val="24"/>
          <w:lang w:val="en"/>
        </w:rPr>
        <w:t>district/city</w:t>
      </w:r>
      <w:r w:rsidRPr="00575B96">
        <w:rPr>
          <w:sz w:val="24"/>
          <w:szCs w:val="24"/>
          <w:lang w:val="en"/>
        </w:rPr>
        <w:t>.</w:t>
      </w:r>
    </w:p>
    <w:p w14:paraId="48DCA05D" w14:textId="77777777" w:rsidR="00E010FA" w:rsidRPr="00E010FA" w:rsidRDefault="00E010FA" w:rsidP="00E010FA">
      <w:pPr>
        <w:pStyle w:val="ListParagraph"/>
        <w:numPr>
          <w:ilvl w:val="0"/>
          <w:numId w:val="21"/>
        </w:numPr>
        <w:spacing w:after="0" w:line="240" w:lineRule="auto"/>
        <w:ind w:left="900" w:hanging="450"/>
        <w:jc w:val="both"/>
        <w:rPr>
          <w:rFonts w:ascii="Cambria" w:hAnsi="Cambria" w:cs="Times New Roman"/>
          <w:sz w:val="24"/>
          <w:szCs w:val="24"/>
        </w:rPr>
      </w:pPr>
      <w:r w:rsidRPr="00575B96">
        <w:rPr>
          <w:sz w:val="24"/>
          <w:szCs w:val="24"/>
          <w:lang w:val="en"/>
        </w:rPr>
        <w:t xml:space="preserve">The minimum wage as referred to in paragraph (1) is directed to the achievement of the needs of decent living. </w:t>
      </w:r>
    </w:p>
    <w:p w14:paraId="304A0206" w14:textId="34D0C9DB" w:rsidR="00972EC1" w:rsidRPr="00E010FA" w:rsidRDefault="00E010FA" w:rsidP="00E010FA">
      <w:pPr>
        <w:pStyle w:val="ListParagraph"/>
        <w:numPr>
          <w:ilvl w:val="0"/>
          <w:numId w:val="21"/>
        </w:numPr>
        <w:spacing w:after="0" w:line="240" w:lineRule="auto"/>
        <w:ind w:left="900" w:hanging="450"/>
        <w:jc w:val="both"/>
        <w:rPr>
          <w:rFonts w:ascii="Cambria" w:hAnsi="Cambria" w:cs="Times New Roman"/>
          <w:sz w:val="24"/>
          <w:szCs w:val="24"/>
        </w:rPr>
      </w:pPr>
      <w:r w:rsidRPr="00E010FA">
        <w:rPr>
          <w:sz w:val="24"/>
          <w:szCs w:val="24"/>
          <w:lang w:val="en"/>
        </w:rPr>
        <w:t>The minimum wage as referred to in paragraph (1) is determined by the Governor taking into account the recommendations of the Provincial Wage Board and/or the Regent/Mayor.</w:t>
      </w:r>
    </w:p>
    <w:p w14:paraId="4E1B55DD" w14:textId="710D1AFB" w:rsidR="00C811C9" w:rsidRPr="00575B96" w:rsidRDefault="00E010FA" w:rsidP="00972EC1">
      <w:pPr>
        <w:spacing w:line="240" w:lineRule="auto"/>
        <w:jc w:val="both"/>
        <w:rPr>
          <w:rFonts w:ascii="Cambria" w:hAnsi="Cambria" w:cs="Times New Roman"/>
          <w:sz w:val="24"/>
          <w:szCs w:val="24"/>
        </w:rPr>
      </w:pPr>
      <w:r w:rsidRPr="00575B96">
        <w:rPr>
          <w:sz w:val="24"/>
          <w:szCs w:val="24"/>
          <w:lang w:val="en"/>
        </w:rPr>
        <w:t xml:space="preserve">From the description above it is clear that the wages or salaries that must be paid according to Law No. 13 of 2003 on Employment to workers must be </w:t>
      </w:r>
      <w:r w:rsidR="00CF5BEC">
        <w:rPr>
          <w:sz w:val="24"/>
          <w:szCs w:val="24"/>
          <w:lang w:val="en"/>
        </w:rPr>
        <w:t>by</w:t>
      </w:r>
      <w:r w:rsidRPr="00575B96">
        <w:rPr>
          <w:sz w:val="24"/>
          <w:szCs w:val="24"/>
          <w:lang w:val="en"/>
        </w:rPr>
        <w:t xml:space="preserve"> the local UMP stipulated by the Governor.</w:t>
      </w:r>
      <w:r>
        <w:rPr>
          <w:sz w:val="24"/>
          <w:szCs w:val="24"/>
          <w:lang w:val="en"/>
        </w:rPr>
        <w:t xml:space="preserve"> </w:t>
      </w:r>
      <w:r w:rsidRPr="00575B96">
        <w:rPr>
          <w:sz w:val="24"/>
          <w:szCs w:val="24"/>
          <w:lang w:val="en"/>
        </w:rPr>
        <w:t xml:space="preserve">In Circular Letter No. 0258/Bawaslu/SJ/PR.03.00/X/2019 On The Basics of RK-A/L Drafting Policy for </w:t>
      </w:r>
      <w:r w:rsidR="00CF5BEC">
        <w:rPr>
          <w:sz w:val="24"/>
          <w:szCs w:val="24"/>
          <w:lang w:val="en"/>
        </w:rPr>
        <w:t xml:space="preserve">the </w:t>
      </w:r>
      <w:r w:rsidRPr="00575B96">
        <w:rPr>
          <w:sz w:val="24"/>
          <w:szCs w:val="24"/>
          <w:lang w:val="en"/>
        </w:rPr>
        <w:t xml:space="preserve">Fiscal Year 2020 for Bawaslu, Bawaslu Province and Bawaslu Regency/City in roman number II </w:t>
      </w:r>
      <w:r w:rsidR="00CF5BEC">
        <w:rPr>
          <w:sz w:val="24"/>
          <w:szCs w:val="24"/>
          <w:lang w:val="en"/>
        </w:rPr>
        <w:t>point</w:t>
      </w:r>
      <w:r w:rsidRPr="00575B96">
        <w:rPr>
          <w:sz w:val="24"/>
          <w:szCs w:val="24"/>
          <w:lang w:val="en"/>
        </w:rPr>
        <w:t xml:space="preserve"> 5 letter b mentions that the </w:t>
      </w:r>
      <w:r w:rsidR="00CF5BEC">
        <w:rPr>
          <w:sz w:val="24"/>
          <w:szCs w:val="24"/>
          <w:lang w:val="en"/>
        </w:rPr>
        <w:t>salary/wage</w:t>
      </w:r>
      <w:r w:rsidRPr="00575B96">
        <w:rPr>
          <w:sz w:val="24"/>
          <w:szCs w:val="24"/>
          <w:lang w:val="en"/>
        </w:rPr>
        <w:t xml:space="preserve"> given to non-civil servant technical access is adjusted to the local UMR area. Based on the Decree (SK) of the Governor of Gorontalo Number 356/15/X/2019 dated October 31, 2019</w:t>
      </w:r>
      <w:r w:rsidR="00CF5BEC">
        <w:rPr>
          <w:sz w:val="24"/>
          <w:szCs w:val="24"/>
          <w:lang w:val="en"/>
        </w:rPr>
        <w:t>,</w:t>
      </w:r>
      <w:r w:rsidRPr="00575B96">
        <w:rPr>
          <w:sz w:val="24"/>
          <w:szCs w:val="24"/>
          <w:lang w:val="en"/>
        </w:rPr>
        <w:t xml:space="preserve"> stipulated that the UMP of Gorontalo Province Rose 16.98%. If in 2019, the amount of UMP Rp. 2,384,020. So in 2020 to Rp. 2,788,826. The decree is set to start on January 1, 2020. Salary or wages received by non-civil servants bawaslu </w:t>
      </w:r>
      <w:r w:rsidR="00CF5BEC">
        <w:rPr>
          <w:sz w:val="24"/>
          <w:szCs w:val="24"/>
          <w:lang w:val="en"/>
        </w:rPr>
        <w:t>regency/city</w:t>
      </w:r>
      <w:r w:rsidRPr="00575B96">
        <w:rPr>
          <w:sz w:val="24"/>
          <w:szCs w:val="24"/>
          <w:lang w:val="en"/>
        </w:rPr>
        <w:t xml:space="preserve"> in </w:t>
      </w:r>
      <w:r w:rsidR="00CF5BEC">
        <w:rPr>
          <w:sz w:val="24"/>
          <w:szCs w:val="24"/>
          <w:lang w:val="en"/>
        </w:rPr>
        <w:t>Gorontalo</w:t>
      </w:r>
      <w:r w:rsidRPr="00575B96">
        <w:rPr>
          <w:sz w:val="24"/>
          <w:szCs w:val="24"/>
          <w:lang w:val="en"/>
        </w:rPr>
        <w:t xml:space="preserve"> province according to POK is Rp. 2,360,160.00 / month. </w:t>
      </w:r>
      <w:r w:rsidR="00CF5BEC">
        <w:rPr>
          <w:sz w:val="24"/>
          <w:szCs w:val="24"/>
          <w:lang w:val="en"/>
        </w:rPr>
        <w:t>The</w:t>
      </w:r>
      <w:r w:rsidRPr="00575B96">
        <w:rPr>
          <w:sz w:val="24"/>
          <w:szCs w:val="24"/>
          <w:lang w:val="en"/>
        </w:rPr>
        <w:t xml:space="preserve"> salary or wages </w:t>
      </w:r>
      <w:r w:rsidR="00CF5BEC">
        <w:rPr>
          <w:sz w:val="24"/>
          <w:szCs w:val="24"/>
          <w:lang w:val="en"/>
        </w:rPr>
        <w:t>are given</w:t>
      </w:r>
      <w:r w:rsidRPr="00575B96">
        <w:rPr>
          <w:sz w:val="24"/>
          <w:szCs w:val="24"/>
          <w:lang w:val="en"/>
        </w:rPr>
        <w:t xml:space="preserve"> to non-civil servants in Bawaslu Regency / City in Gorontalo Province below from UMP Gorontalo Province whereas in Circular Letter No. 0258 / Bawaslu / SJ / PR.03.00 / X / 2019 About the Basics of The Policy of Drafting RK-A / L Fiscal Year 2020 For Bawaslu, Bawaslu Province and Bawaslu Regency / City stipulated that salaries or wages for non-civil servant technical implementers in Bawaslu Regency / City must be </w:t>
      </w:r>
      <w:r w:rsidR="00CF5BEC">
        <w:rPr>
          <w:sz w:val="24"/>
          <w:szCs w:val="24"/>
          <w:lang w:val="en"/>
        </w:rPr>
        <w:t>by</w:t>
      </w:r>
      <w:r w:rsidRPr="00575B96">
        <w:rPr>
          <w:sz w:val="24"/>
          <w:szCs w:val="24"/>
          <w:lang w:val="en"/>
        </w:rPr>
        <w:t xml:space="preserve"> the local UMP area.</w:t>
      </w:r>
    </w:p>
    <w:p w14:paraId="3538E067" w14:textId="1FA2E127" w:rsidR="00E010FA" w:rsidRPr="00575B96" w:rsidRDefault="00E010FA" w:rsidP="0042113F">
      <w:pPr>
        <w:spacing w:line="240" w:lineRule="auto"/>
        <w:jc w:val="both"/>
        <w:rPr>
          <w:rFonts w:ascii="Cambria" w:hAnsi="Cambria" w:cs="Times New Roman"/>
          <w:sz w:val="24"/>
          <w:szCs w:val="24"/>
        </w:rPr>
      </w:pPr>
      <w:r w:rsidRPr="00575B96">
        <w:rPr>
          <w:sz w:val="24"/>
          <w:szCs w:val="24"/>
          <w:lang w:val="en"/>
        </w:rPr>
        <w:t xml:space="preserve">In addition, </w:t>
      </w:r>
      <w:r w:rsidR="00B47EC1">
        <w:rPr>
          <w:sz w:val="24"/>
          <w:szCs w:val="24"/>
          <w:lang w:val="en"/>
        </w:rPr>
        <w:t>PPNPN</w:t>
      </w:r>
      <w:r w:rsidRPr="00575B96">
        <w:rPr>
          <w:sz w:val="24"/>
          <w:szCs w:val="24"/>
          <w:lang w:val="en"/>
        </w:rPr>
        <w:t xml:space="preserve">PN employees do not sign a Letter of Employment agreement as mandated by law. </w:t>
      </w:r>
      <w:r w:rsidR="00B47EC1">
        <w:rPr>
          <w:sz w:val="24"/>
          <w:szCs w:val="24"/>
          <w:lang w:val="en"/>
        </w:rPr>
        <w:t>PPNPN</w:t>
      </w:r>
      <w:r w:rsidRPr="00575B96">
        <w:rPr>
          <w:sz w:val="24"/>
          <w:szCs w:val="24"/>
          <w:lang w:val="en"/>
        </w:rPr>
        <w:t xml:space="preserve"> workers only sign integrity facts and decrees for 1 year of employment. </w:t>
      </w:r>
      <w:r w:rsidR="00CF5BEC">
        <w:rPr>
          <w:sz w:val="24"/>
          <w:szCs w:val="24"/>
          <w:lang w:val="en"/>
        </w:rPr>
        <w:t>this</w:t>
      </w:r>
      <w:r w:rsidRPr="00575B96">
        <w:rPr>
          <w:sz w:val="24"/>
          <w:szCs w:val="24"/>
          <w:lang w:val="en"/>
        </w:rPr>
        <w:t xml:space="preserve"> is contrary to the laws and regulations on employment and legal protection of </w:t>
      </w:r>
      <w:r w:rsidR="00B47EC1">
        <w:rPr>
          <w:sz w:val="24"/>
          <w:szCs w:val="24"/>
          <w:lang w:val="en"/>
        </w:rPr>
        <w:t>PPNPN</w:t>
      </w:r>
      <w:r w:rsidRPr="00575B96">
        <w:rPr>
          <w:sz w:val="24"/>
          <w:szCs w:val="24"/>
          <w:lang w:val="en"/>
        </w:rPr>
        <w:t xml:space="preserve"> workers in </w:t>
      </w:r>
      <w:r w:rsidR="00CF5BEC">
        <w:rPr>
          <w:sz w:val="24"/>
          <w:szCs w:val="24"/>
          <w:lang w:val="en"/>
        </w:rPr>
        <w:t xml:space="preserve">the </w:t>
      </w:r>
      <w:r w:rsidRPr="00575B96">
        <w:rPr>
          <w:sz w:val="24"/>
          <w:szCs w:val="24"/>
          <w:lang w:val="en"/>
        </w:rPr>
        <w:t xml:space="preserve">bawaslu environment is not implemented properly. Therefore, the protection of </w:t>
      </w:r>
      <w:r w:rsidR="00B47EC1">
        <w:rPr>
          <w:sz w:val="24"/>
          <w:szCs w:val="24"/>
          <w:lang w:val="en"/>
        </w:rPr>
        <w:t>PPNPN</w:t>
      </w:r>
      <w:r w:rsidRPr="00575B96">
        <w:rPr>
          <w:sz w:val="24"/>
          <w:szCs w:val="24"/>
          <w:lang w:val="en"/>
        </w:rPr>
        <w:t xml:space="preserve"> Workers with the employment agreement system should get more attention. This protection aims to protect workers' rights and prevent workers from discrimination </w:t>
      </w:r>
      <w:r w:rsidR="00CF5BEC">
        <w:rPr>
          <w:sz w:val="24"/>
          <w:szCs w:val="24"/>
          <w:lang w:val="en"/>
        </w:rPr>
        <w:t>to</w:t>
      </w:r>
      <w:r w:rsidRPr="00575B96">
        <w:rPr>
          <w:sz w:val="24"/>
          <w:szCs w:val="24"/>
          <w:lang w:val="en"/>
        </w:rPr>
        <w:t xml:space="preserve"> create worker welfare.</w:t>
      </w:r>
    </w:p>
    <w:p w14:paraId="76238AFB" w14:textId="62059660" w:rsidR="00C811C9" w:rsidRPr="00575B96" w:rsidRDefault="00E010FA" w:rsidP="00972EC1">
      <w:pPr>
        <w:autoSpaceDE w:val="0"/>
        <w:autoSpaceDN w:val="0"/>
        <w:adjustRightInd w:val="0"/>
        <w:spacing w:line="240" w:lineRule="auto"/>
        <w:jc w:val="both"/>
        <w:rPr>
          <w:rFonts w:ascii="Cambria" w:eastAsia="Times New Roman" w:hAnsi="Cambria" w:cs="Times New Roman"/>
          <w:sz w:val="24"/>
          <w:szCs w:val="24"/>
        </w:rPr>
      </w:pPr>
      <w:r w:rsidRPr="00575B96">
        <w:rPr>
          <w:sz w:val="24"/>
          <w:szCs w:val="24"/>
          <w:lang w:val="en"/>
        </w:rPr>
        <w:t>Based on the description above can be formulated the problem as follows; (1) How is the Implementation of Article 88 Paragraph (1) of Law No. 13 of 2003 on the Fulfillment of the Rights of Non-Civil Servant Government Employees in Bawaslu Boalemo Regency?</w:t>
      </w:r>
      <w:r>
        <w:rPr>
          <w:lang w:val="en"/>
        </w:rPr>
        <w:t xml:space="preserve"> </w:t>
      </w:r>
      <w:r w:rsidRPr="00575B96">
        <w:rPr>
          <w:sz w:val="24"/>
          <w:szCs w:val="24"/>
          <w:lang w:val="en"/>
        </w:rPr>
        <w:t xml:space="preserve">(2) </w:t>
      </w:r>
      <w:r>
        <w:rPr>
          <w:lang w:val="en"/>
        </w:rPr>
        <w:t xml:space="preserve"> </w:t>
      </w:r>
      <w:r w:rsidRPr="00575B96">
        <w:rPr>
          <w:sz w:val="24"/>
          <w:szCs w:val="24"/>
          <w:lang w:val="en"/>
        </w:rPr>
        <w:t xml:space="preserve">What Factors Hinder the </w:t>
      </w:r>
      <w:r>
        <w:rPr>
          <w:lang w:val="en"/>
        </w:rPr>
        <w:t xml:space="preserve">Fulfillment of The Rights of </w:t>
      </w:r>
      <w:r w:rsidRPr="00575B96">
        <w:rPr>
          <w:sz w:val="24"/>
          <w:szCs w:val="24"/>
          <w:lang w:val="en"/>
        </w:rPr>
        <w:t>Non-Civil Servants in Bawaslu Boalemo Regency?</w:t>
      </w:r>
    </w:p>
    <w:p w14:paraId="77411276" w14:textId="77777777" w:rsidR="00E010FA" w:rsidRPr="00575B96" w:rsidRDefault="00E010FA" w:rsidP="00E010FA">
      <w:pPr>
        <w:pStyle w:val="ListParagraph"/>
        <w:numPr>
          <w:ilvl w:val="0"/>
          <w:numId w:val="22"/>
        </w:numPr>
        <w:ind w:left="540" w:hanging="540"/>
        <w:jc w:val="both"/>
        <w:rPr>
          <w:rFonts w:ascii="Cambria" w:hAnsi="Cambria" w:cs="Times New Roman"/>
          <w:b/>
          <w:color w:val="000000" w:themeColor="text1"/>
          <w:sz w:val="24"/>
          <w:szCs w:val="24"/>
          <w:lang w:val="en-US"/>
        </w:rPr>
      </w:pPr>
      <w:r>
        <w:rPr>
          <w:b/>
          <w:color w:val="000000" w:themeColor="text1"/>
          <w:sz w:val="24"/>
          <w:szCs w:val="24"/>
          <w:lang w:val="en"/>
        </w:rPr>
        <w:t>Research Methods</w:t>
      </w:r>
    </w:p>
    <w:p w14:paraId="6B9A4C1A" w14:textId="52C4F154" w:rsidR="00D409F8" w:rsidRPr="00575B96" w:rsidRDefault="00E010FA" w:rsidP="00D409F8">
      <w:pPr>
        <w:jc w:val="both"/>
        <w:rPr>
          <w:rFonts w:ascii="Cambria" w:hAnsi="Cambria"/>
          <w:sz w:val="24"/>
          <w:szCs w:val="24"/>
        </w:rPr>
      </w:pPr>
      <w:r w:rsidRPr="00575B96">
        <w:rPr>
          <w:sz w:val="24"/>
          <w:szCs w:val="24"/>
          <w:lang w:val="en"/>
        </w:rPr>
        <w:t>The research adopted by researchers</w:t>
      </w:r>
      <w:r>
        <w:rPr>
          <w:lang w:val="en"/>
        </w:rPr>
        <w:t xml:space="preserve"> is an empirical law researcher with a</w:t>
      </w:r>
      <w:r w:rsidRPr="00575B96">
        <w:rPr>
          <w:sz w:val="24"/>
          <w:szCs w:val="24"/>
          <w:lang w:val="en"/>
        </w:rPr>
        <w:t xml:space="preserve"> sociological juridical research model.</w:t>
      </w:r>
      <w:r w:rsidR="00CF5BEC">
        <w:rPr>
          <w:sz w:val="24"/>
          <w:szCs w:val="24"/>
          <w:lang w:val="en"/>
        </w:rPr>
        <w:t xml:space="preserve"> </w:t>
      </w:r>
      <w:r w:rsidRPr="00575B96">
        <w:rPr>
          <w:sz w:val="24"/>
          <w:szCs w:val="24"/>
          <w:lang w:val="en"/>
        </w:rPr>
        <w:t>using the type of approach Perundang-invitation and case</w:t>
      </w:r>
      <w:r>
        <w:rPr>
          <w:lang w:val="en"/>
        </w:rPr>
        <w:t xml:space="preserve"> </w:t>
      </w:r>
      <w:r w:rsidRPr="00575B96">
        <w:rPr>
          <w:color w:val="000000" w:themeColor="text1"/>
          <w:sz w:val="24"/>
          <w:szCs w:val="24"/>
          <w:lang w:val="en"/>
        </w:rPr>
        <w:t>studies. In addition, the research conducted by researchers will be</w:t>
      </w:r>
      <w:r w:rsidR="00CF5BEC">
        <w:rPr>
          <w:color w:val="000000" w:themeColor="text1"/>
          <w:sz w:val="24"/>
          <w:szCs w:val="24"/>
          <w:lang w:val="en"/>
        </w:rPr>
        <w:t xml:space="preserve"> </w:t>
      </w:r>
      <w:r w:rsidRPr="00575B96">
        <w:rPr>
          <w:i/>
          <w:iCs/>
          <w:color w:val="000000" w:themeColor="text1"/>
          <w:sz w:val="24"/>
          <w:szCs w:val="24"/>
          <w:lang w:val="en"/>
        </w:rPr>
        <w:t>descriptive,</w:t>
      </w:r>
      <w:r w:rsidR="00CF5BEC">
        <w:rPr>
          <w:i/>
          <w:iCs/>
          <w:color w:val="000000" w:themeColor="text1"/>
          <w:sz w:val="24"/>
          <w:szCs w:val="24"/>
          <w:lang w:val="en"/>
        </w:rPr>
        <w:t xml:space="preserve"> </w:t>
      </w:r>
      <w:r w:rsidRPr="00575B96">
        <w:rPr>
          <w:color w:val="000000" w:themeColor="text1"/>
          <w:sz w:val="24"/>
          <w:szCs w:val="24"/>
          <w:lang w:val="en"/>
        </w:rPr>
        <w:t xml:space="preserve">where this study can provide a clear and precise picture of the </w:t>
      </w:r>
      <w:r>
        <w:rPr>
          <w:lang w:val="en"/>
        </w:rPr>
        <w:t xml:space="preserve"> </w:t>
      </w:r>
      <w:r w:rsidRPr="00575B96">
        <w:rPr>
          <w:sz w:val="24"/>
          <w:szCs w:val="24"/>
          <w:lang w:val="en"/>
        </w:rPr>
        <w:t xml:space="preserve">Implementation of Article 88 Paragraph (1) of Law No. 13 of 2003 on the Fulfillment of the Rights of Non-Civil Servant Government Employees in Bawaslu Boalemo Regency, </w:t>
      </w:r>
      <w:r>
        <w:rPr>
          <w:lang w:val="en"/>
        </w:rPr>
        <w:t xml:space="preserve">as </w:t>
      </w:r>
      <w:r w:rsidRPr="00575B96">
        <w:rPr>
          <w:bCs/>
          <w:sz w:val="24"/>
          <w:szCs w:val="24"/>
          <w:lang w:val="en"/>
        </w:rPr>
        <w:t xml:space="preserve">well as </w:t>
      </w:r>
      <w:r>
        <w:rPr>
          <w:lang w:val="en"/>
        </w:rPr>
        <w:t xml:space="preserve">What </w:t>
      </w:r>
      <w:r w:rsidRPr="00575B96">
        <w:rPr>
          <w:sz w:val="24"/>
          <w:szCs w:val="24"/>
          <w:lang w:val="en" w:eastAsia="id-ID"/>
        </w:rPr>
        <w:t xml:space="preserve">Factors </w:t>
      </w:r>
      <w:r>
        <w:rPr>
          <w:lang w:val="en"/>
        </w:rPr>
        <w:t xml:space="preserve"> </w:t>
      </w:r>
      <w:r w:rsidRPr="00575B96">
        <w:rPr>
          <w:sz w:val="24"/>
          <w:szCs w:val="24"/>
          <w:lang w:val="en"/>
        </w:rPr>
        <w:t>Inhibit</w:t>
      </w:r>
      <w:r>
        <w:rPr>
          <w:lang w:val="en"/>
        </w:rPr>
        <w:t xml:space="preserve"> </w:t>
      </w:r>
      <w:r w:rsidRPr="00575B96">
        <w:rPr>
          <w:sz w:val="24"/>
          <w:szCs w:val="24"/>
          <w:lang w:val="en"/>
        </w:rPr>
        <w:t xml:space="preserve"> Fulfillment of the Rights of Non-Civil Servant Government Employees in Bawaslu Boalemo Regency.</w:t>
      </w:r>
      <w:r>
        <w:rPr>
          <w:lang w:val="en"/>
        </w:rPr>
        <w:t xml:space="preserve"> </w:t>
      </w:r>
      <w:r w:rsidRPr="00575B96">
        <w:rPr>
          <w:color w:val="000000" w:themeColor="text1"/>
          <w:sz w:val="24"/>
          <w:szCs w:val="24"/>
          <w:lang w:val="en" w:eastAsia="id-ID"/>
        </w:rPr>
        <w:t>The data collected in this study is sourced from several types of data, namely:</w:t>
      </w:r>
      <w:r>
        <w:rPr>
          <w:lang w:val="en"/>
        </w:rPr>
        <w:t xml:space="preserve"> </w:t>
      </w:r>
      <w:r w:rsidRPr="00575B96">
        <w:rPr>
          <w:color w:val="000000" w:themeColor="text1"/>
          <w:sz w:val="24"/>
          <w:szCs w:val="24"/>
          <w:lang w:val="en" w:eastAsia="id-ID"/>
        </w:rPr>
        <w:t xml:space="preserve">(1) </w:t>
      </w:r>
      <w:r>
        <w:rPr>
          <w:lang w:val="en"/>
        </w:rPr>
        <w:t>The primary data source is data obtained from the main</w:t>
      </w:r>
      <w:r w:rsidRPr="00575B96">
        <w:rPr>
          <w:color w:val="000000" w:themeColor="text1"/>
          <w:sz w:val="24"/>
          <w:szCs w:val="24"/>
          <w:lang w:val="en" w:eastAsia="id-ID"/>
        </w:rPr>
        <w:t xml:space="preserve"> </w:t>
      </w:r>
      <w:r w:rsidRPr="00575B96">
        <w:rPr>
          <w:sz w:val="24"/>
          <w:szCs w:val="24"/>
          <w:lang w:val="en"/>
        </w:rPr>
        <w:t xml:space="preserve">source. Primary data is obtained from respondents and informants </w:t>
      </w:r>
      <w:r w:rsidR="00CF5BEC">
        <w:rPr>
          <w:sz w:val="24"/>
          <w:szCs w:val="24"/>
          <w:lang w:val="en"/>
        </w:rPr>
        <w:t>and sources</w:t>
      </w:r>
      <w:r w:rsidRPr="00575B96">
        <w:rPr>
          <w:sz w:val="24"/>
          <w:szCs w:val="24"/>
          <w:lang w:val="en"/>
        </w:rPr>
        <w:t>.</w:t>
      </w:r>
      <w:r>
        <w:rPr>
          <w:lang w:val="en"/>
        </w:rPr>
        <w:t xml:space="preserve"> </w:t>
      </w:r>
      <w:r w:rsidRPr="00575B96">
        <w:rPr>
          <w:sz w:val="24"/>
          <w:szCs w:val="24"/>
          <w:lang w:val="en"/>
        </w:rPr>
        <w:t xml:space="preserve">The source of data in empirical legal research comes from field data. Field data is data that comes from respondents and informants including experts as sources, </w:t>
      </w:r>
      <w:r>
        <w:rPr>
          <w:lang w:val="en"/>
        </w:rPr>
        <w:t xml:space="preserve">and </w:t>
      </w:r>
      <w:r w:rsidRPr="00575B96">
        <w:rPr>
          <w:color w:val="000000" w:themeColor="text1"/>
          <w:sz w:val="24"/>
          <w:szCs w:val="24"/>
          <w:lang w:val="en" w:eastAsia="id-ID"/>
        </w:rPr>
        <w:t xml:space="preserve">(2) </w:t>
      </w:r>
      <w:r w:rsidRPr="00575B96">
        <w:rPr>
          <w:sz w:val="24"/>
          <w:szCs w:val="24"/>
          <w:lang w:val="en"/>
        </w:rPr>
        <w:t xml:space="preserve">Overall data retrieval </w:t>
      </w:r>
      <w:r w:rsidR="00CF5BEC">
        <w:rPr>
          <w:sz w:val="24"/>
          <w:szCs w:val="24"/>
          <w:lang w:val="en"/>
        </w:rPr>
        <w:t>in the</w:t>
      </w:r>
      <w:r>
        <w:rPr>
          <w:lang w:val="en"/>
        </w:rPr>
        <w:t xml:space="preserve"> form </w:t>
      </w:r>
      <w:r w:rsidR="00CF5BEC">
        <w:rPr>
          <w:lang w:val="en"/>
        </w:rPr>
        <w:t>of existing</w:t>
      </w:r>
      <w:r w:rsidRPr="00575B96">
        <w:rPr>
          <w:sz w:val="24"/>
          <w:szCs w:val="24"/>
          <w:lang w:val="en"/>
        </w:rPr>
        <w:t xml:space="preserve"> documents, literature studies, report books, and research results that are indirectly found in the study.</w:t>
      </w:r>
      <w:r>
        <w:rPr>
          <w:lang w:val="en"/>
        </w:rPr>
        <w:t xml:space="preserve"> </w:t>
      </w:r>
      <w:r w:rsidRPr="00575B96">
        <w:rPr>
          <w:color w:val="000000" w:themeColor="text1"/>
          <w:sz w:val="24"/>
          <w:szCs w:val="24"/>
          <w:lang w:val="en" w:eastAsia="id-ID"/>
        </w:rPr>
        <w:t xml:space="preserve">Data collection techniques in the form of interviews and literature studies and data analysis </w:t>
      </w:r>
      <w:r>
        <w:rPr>
          <w:lang w:val="en"/>
        </w:rPr>
        <w:t xml:space="preserve">using </w:t>
      </w:r>
      <w:r w:rsidRPr="00575B96">
        <w:rPr>
          <w:iCs/>
          <w:color w:val="000000" w:themeColor="text1"/>
          <w:sz w:val="24"/>
          <w:szCs w:val="24"/>
          <w:lang w:val="en" w:eastAsia="id-ID"/>
        </w:rPr>
        <w:t>descriptive</w:t>
      </w:r>
      <w:r>
        <w:rPr>
          <w:lang w:val="en"/>
        </w:rPr>
        <w:t xml:space="preserve"> </w:t>
      </w:r>
      <w:r w:rsidRPr="00575B96">
        <w:rPr>
          <w:color w:val="000000" w:themeColor="text1"/>
          <w:sz w:val="24"/>
          <w:szCs w:val="24"/>
          <w:lang w:val="en" w:eastAsia="id-ID"/>
        </w:rPr>
        <w:t xml:space="preserve">methods. </w:t>
      </w:r>
    </w:p>
    <w:p w14:paraId="196664BA" w14:textId="75D472D0" w:rsidR="00D409F8" w:rsidRPr="00575B96" w:rsidRDefault="00E010FA" w:rsidP="00972EC1">
      <w:pPr>
        <w:pStyle w:val="ListParagraph"/>
        <w:numPr>
          <w:ilvl w:val="0"/>
          <w:numId w:val="18"/>
        </w:numPr>
        <w:ind w:left="540" w:hanging="540"/>
        <w:jc w:val="both"/>
        <w:rPr>
          <w:rFonts w:ascii="Cambria" w:hAnsi="Cambria" w:cs="Times New Roman"/>
          <w:b/>
          <w:color w:val="000000" w:themeColor="text1"/>
          <w:sz w:val="24"/>
          <w:szCs w:val="24"/>
        </w:rPr>
      </w:pPr>
      <w:r w:rsidRPr="00575B96">
        <w:rPr>
          <w:b/>
          <w:color w:val="000000" w:themeColor="text1"/>
          <w:sz w:val="24"/>
          <w:szCs w:val="24"/>
          <w:lang w:val="en"/>
        </w:rPr>
        <w:t>Results and Discussions</w:t>
      </w:r>
    </w:p>
    <w:p w14:paraId="4C3B9112" w14:textId="6F294359" w:rsidR="000B2456" w:rsidRPr="000B2456" w:rsidRDefault="000B2456" w:rsidP="000B2456">
      <w:pPr>
        <w:pStyle w:val="ListParagraph"/>
        <w:numPr>
          <w:ilvl w:val="0"/>
          <w:numId w:val="24"/>
        </w:numPr>
        <w:spacing w:after="0"/>
        <w:ind w:left="360"/>
        <w:jc w:val="both"/>
        <w:rPr>
          <w:rFonts w:ascii="Cambria" w:eastAsia="Times New Roman" w:hAnsi="Cambria"/>
          <w:b/>
          <w:sz w:val="24"/>
          <w:szCs w:val="24"/>
          <w:lang w:eastAsia="id-ID"/>
        </w:rPr>
      </w:pPr>
      <w:r w:rsidRPr="000B2456">
        <w:rPr>
          <w:b/>
          <w:sz w:val="24"/>
          <w:szCs w:val="24"/>
          <w:lang w:val="en"/>
        </w:rPr>
        <w:t>Implementation of Article 88 Paragraph (1) of Law No. 13 of 2003 on the Fulfillment of The Rights of Non-Civil Servants in Bawaslu Boalemo Regency</w:t>
      </w:r>
    </w:p>
    <w:p w14:paraId="10137C3F" w14:textId="202C0E7D" w:rsidR="000B2456" w:rsidRPr="00575B96" w:rsidRDefault="000B2456" w:rsidP="000C0384">
      <w:pPr>
        <w:pStyle w:val="p4"/>
        <w:shd w:val="clear" w:color="auto" w:fill="FFFFFF"/>
        <w:spacing w:before="0" w:beforeAutospacing="0" w:after="240" w:afterAutospacing="0"/>
        <w:jc w:val="both"/>
        <w:textAlignment w:val="baseline"/>
        <w:rPr>
          <w:rStyle w:val="t14"/>
          <w:rFonts w:ascii="Cambria" w:hAnsi="Cambria"/>
          <w:color w:val="000000"/>
        </w:rPr>
      </w:pPr>
      <w:r w:rsidRPr="00575B96">
        <w:rPr>
          <w:rStyle w:val="t5"/>
          <w:color w:val="000000"/>
          <w:lang w:val="en"/>
        </w:rPr>
        <w:t xml:space="preserve">When talking about the law, of course, it cannot be separated from the rights and obligations that everyone has. Indonesia is a law that adheres to Pancasila democracy, thus it can be interpreted that </w:t>
      </w:r>
      <w:r w:rsidRPr="00575B96">
        <w:rPr>
          <w:rStyle w:val="t7"/>
          <w:color w:val="000000"/>
          <w:lang w:val="en"/>
        </w:rPr>
        <w:t>Indonesia's</w:t>
      </w:r>
      <w:r w:rsidR="00CF5BEC">
        <w:rPr>
          <w:rStyle w:val="t7"/>
          <w:color w:val="000000"/>
          <w:lang w:val="en"/>
        </w:rPr>
        <w:t xml:space="preserve"> </w:t>
      </w:r>
      <w:r w:rsidRPr="00575B96">
        <w:rPr>
          <w:rStyle w:val="t8"/>
          <w:color w:val="000000"/>
          <w:lang w:val="en"/>
        </w:rPr>
        <w:t>highest power is in the hands of the people. But in its implementation, it</w:t>
      </w:r>
      <w:r w:rsidR="00CF5BEC">
        <w:rPr>
          <w:rStyle w:val="t8"/>
          <w:color w:val="000000"/>
          <w:lang w:val="en"/>
        </w:rPr>
        <w:t xml:space="preserve"> </w:t>
      </w:r>
      <w:r>
        <w:rPr>
          <w:lang w:val="en"/>
        </w:rPr>
        <w:t xml:space="preserve">cannot fully provide </w:t>
      </w:r>
      <w:r w:rsidRPr="00575B96">
        <w:rPr>
          <w:rStyle w:val="t11"/>
          <w:color w:val="000000"/>
          <w:lang w:val="en"/>
        </w:rPr>
        <w:t>freedom without restrictions. Because a person's rights will be limited to the rights that others have. That</w:t>
      </w:r>
      <w:r w:rsidR="00CF5BEC">
        <w:rPr>
          <w:rStyle w:val="t11"/>
          <w:color w:val="000000"/>
          <w:lang w:val="en"/>
        </w:rPr>
        <w:t xml:space="preserve"> </w:t>
      </w:r>
      <w:r w:rsidRPr="00575B96">
        <w:rPr>
          <w:rStyle w:val="t12"/>
          <w:color w:val="000000"/>
          <w:lang w:val="en"/>
        </w:rPr>
        <w:t>way,</w:t>
      </w:r>
      <w:r w:rsidR="0014352A">
        <w:rPr>
          <w:rStyle w:val="t12"/>
          <w:color w:val="000000"/>
          <w:lang w:val="en"/>
        </w:rPr>
        <w:t xml:space="preserve"> </w:t>
      </w:r>
      <w:r w:rsidR="00CF5BEC">
        <w:rPr>
          <w:lang w:val="en"/>
        </w:rPr>
        <w:t>in fulfilling</w:t>
      </w:r>
      <w:r w:rsidRPr="00575B96">
        <w:rPr>
          <w:rStyle w:val="t13"/>
          <w:color w:val="000000"/>
          <w:lang w:val="en"/>
        </w:rPr>
        <w:t xml:space="preserve"> </w:t>
      </w:r>
      <w:r>
        <w:rPr>
          <w:lang w:val="en"/>
        </w:rPr>
        <w:t xml:space="preserve">their rights and </w:t>
      </w:r>
      <w:r w:rsidRPr="00575B96">
        <w:rPr>
          <w:rStyle w:val="t14"/>
          <w:color w:val="000000"/>
          <w:lang w:val="en"/>
        </w:rPr>
        <w:t>obligations</w:t>
      </w:r>
      <w:r w:rsidR="00CF5BEC">
        <w:rPr>
          <w:rStyle w:val="t14"/>
          <w:color w:val="000000"/>
          <w:lang w:val="en"/>
        </w:rPr>
        <w:t>,</w:t>
      </w:r>
      <w:r w:rsidRPr="00575B96">
        <w:rPr>
          <w:rStyle w:val="t14"/>
          <w:color w:val="000000"/>
          <w:lang w:val="en"/>
        </w:rPr>
        <w:t xml:space="preserve"> must be balanced and fair so that they can prosper the community </w:t>
      </w:r>
      <w:r w:rsidR="00CF5BEC">
        <w:rPr>
          <w:rStyle w:val="t14"/>
          <w:color w:val="000000"/>
          <w:lang w:val="en"/>
        </w:rPr>
        <w:t>by</w:t>
      </w:r>
      <w:r w:rsidRPr="00575B96">
        <w:rPr>
          <w:rStyle w:val="t14"/>
          <w:color w:val="000000"/>
          <w:lang w:val="en"/>
        </w:rPr>
        <w:t xml:space="preserve"> </w:t>
      </w:r>
      <w:r w:rsidR="0014352A">
        <w:rPr>
          <w:rStyle w:val="t14"/>
          <w:color w:val="000000"/>
          <w:lang w:val="en"/>
        </w:rPr>
        <w:t>Pancasila’s</w:t>
      </w:r>
      <w:r w:rsidRPr="00575B96">
        <w:rPr>
          <w:rStyle w:val="t14"/>
          <w:color w:val="000000"/>
          <w:lang w:val="en"/>
        </w:rPr>
        <w:t xml:space="preserve"> 5th precept. </w:t>
      </w:r>
    </w:p>
    <w:p w14:paraId="5692499D" w14:textId="38518D01" w:rsidR="000B2456" w:rsidRPr="00575B96" w:rsidRDefault="000B2456" w:rsidP="000C0384">
      <w:pPr>
        <w:pStyle w:val="p4"/>
        <w:shd w:val="clear" w:color="auto" w:fill="FFFFFF"/>
        <w:spacing w:before="0" w:beforeAutospacing="0" w:after="240" w:afterAutospacing="0"/>
        <w:jc w:val="both"/>
        <w:textAlignment w:val="baseline"/>
        <w:rPr>
          <w:rStyle w:val="t24"/>
          <w:rFonts w:ascii="Cambria" w:hAnsi="Cambria"/>
          <w:color w:val="000000"/>
        </w:rPr>
      </w:pPr>
      <w:r w:rsidRPr="00575B96">
        <w:rPr>
          <w:rStyle w:val="t16"/>
          <w:color w:val="000000"/>
          <w:lang w:val="en"/>
        </w:rPr>
        <w:t>The thing</w:t>
      </w:r>
      <w:r w:rsidRPr="00575B96">
        <w:rPr>
          <w:rStyle w:val="t17"/>
          <w:color w:val="000000"/>
          <w:lang w:val="en"/>
        </w:rPr>
        <w:t xml:space="preserve"> </w:t>
      </w:r>
      <w:r>
        <w:rPr>
          <w:lang w:val="en"/>
        </w:rPr>
        <w:t xml:space="preserve">that has always </w:t>
      </w:r>
      <w:r w:rsidRPr="00575B96">
        <w:rPr>
          <w:rStyle w:val="t18"/>
          <w:color w:val="000000"/>
          <w:lang w:val="en"/>
        </w:rPr>
        <w:t xml:space="preserve">been in the national spotlight </w:t>
      </w:r>
      <w:r>
        <w:rPr>
          <w:lang w:val="en"/>
        </w:rPr>
        <w:t xml:space="preserve">is about the fulfillment of </w:t>
      </w:r>
      <w:r w:rsidRPr="00575B96">
        <w:rPr>
          <w:rStyle w:val="t20"/>
          <w:color w:val="000000"/>
          <w:lang w:val="en"/>
        </w:rPr>
        <w:t>citizens'</w:t>
      </w:r>
      <w:r>
        <w:rPr>
          <w:lang w:val="en"/>
        </w:rPr>
        <w:t xml:space="preserve"> </w:t>
      </w:r>
      <w:r w:rsidRPr="00575B96">
        <w:rPr>
          <w:rStyle w:val="t19"/>
          <w:color w:val="000000"/>
          <w:lang w:val="en"/>
        </w:rPr>
        <w:t xml:space="preserve">rights </w:t>
      </w:r>
      <w:r w:rsidRPr="00575B96">
        <w:rPr>
          <w:rStyle w:val="t21"/>
          <w:color w:val="000000"/>
          <w:lang w:val="en"/>
        </w:rPr>
        <w:t xml:space="preserve">due to </w:t>
      </w:r>
      <w:r>
        <w:rPr>
          <w:lang w:val="en"/>
        </w:rPr>
        <w:t xml:space="preserve">the </w:t>
      </w:r>
      <w:r w:rsidRPr="00575B96">
        <w:rPr>
          <w:rStyle w:val="t22"/>
          <w:color w:val="000000"/>
          <w:lang w:val="en"/>
        </w:rPr>
        <w:t xml:space="preserve">government. One of them is the right of labor in Indonesia because the workforce is closely </w:t>
      </w:r>
      <w:r w:rsidR="00CF5BEC">
        <w:rPr>
          <w:rStyle w:val="t22"/>
          <w:color w:val="000000"/>
          <w:lang w:val="en"/>
        </w:rPr>
        <w:t>related to</w:t>
      </w:r>
      <w:r w:rsidRPr="00575B96">
        <w:rPr>
          <w:rStyle w:val="t22"/>
          <w:color w:val="000000"/>
          <w:lang w:val="en"/>
        </w:rPr>
        <w:t xml:space="preserve"> wages that will be used for everyone's living needs so that employment is an essential aspect for the State to be able to prosper the people. Therefore, the</w:t>
      </w:r>
      <w:r w:rsidR="00CF5BEC">
        <w:rPr>
          <w:rStyle w:val="t23"/>
          <w:color w:val="000000"/>
          <w:lang w:val="en"/>
        </w:rPr>
        <w:t xml:space="preserve"> </w:t>
      </w:r>
      <w:r w:rsidRPr="00575B96">
        <w:rPr>
          <w:rStyle w:val="t24"/>
          <w:color w:val="000000"/>
          <w:lang w:val="en"/>
        </w:rPr>
        <w:t>government is required to be able to fulfill workers' rights for the welfare of their workers.</w:t>
      </w:r>
    </w:p>
    <w:p w14:paraId="451EE5E0" w14:textId="37E7CDC0" w:rsidR="000B2456" w:rsidRPr="00575B96" w:rsidRDefault="000B2456" w:rsidP="000C0384">
      <w:pPr>
        <w:spacing w:after="240" w:line="240" w:lineRule="auto"/>
        <w:jc w:val="both"/>
        <w:rPr>
          <w:rFonts w:ascii="Cambria" w:hAnsi="Cambria" w:cs="Times New Roman"/>
          <w:sz w:val="24"/>
          <w:szCs w:val="24"/>
        </w:rPr>
      </w:pPr>
      <w:r w:rsidRPr="00575B96">
        <w:rPr>
          <w:sz w:val="24"/>
          <w:szCs w:val="24"/>
          <w:lang w:val="en"/>
        </w:rPr>
        <w:t xml:space="preserve">In the implementation of national development, the workforce has a very important role and position as a development actor and goal and is required to participate and play an active role with entrepreneurs in efforts towards improving and improving the nation's standard of living by increasing production and productivity of work. To increase the productivity of workers in achieving successful development, there needs to be </w:t>
      </w:r>
      <w:r w:rsidR="0014352A">
        <w:rPr>
          <w:sz w:val="24"/>
          <w:szCs w:val="24"/>
          <w:lang w:val="en"/>
        </w:rPr>
        <w:t>the</w:t>
      </w:r>
      <w:r w:rsidR="00CF5BEC">
        <w:rPr>
          <w:sz w:val="24"/>
          <w:szCs w:val="24"/>
          <w:lang w:val="en"/>
        </w:rPr>
        <w:t xml:space="preserve"> </w:t>
      </w:r>
      <w:r w:rsidR="0014352A">
        <w:rPr>
          <w:sz w:val="24"/>
          <w:szCs w:val="24"/>
          <w:lang w:val="en"/>
        </w:rPr>
        <w:t>protection</w:t>
      </w:r>
      <w:r w:rsidRPr="00575B96">
        <w:rPr>
          <w:sz w:val="24"/>
          <w:szCs w:val="24"/>
          <w:lang w:val="en"/>
        </w:rPr>
        <w:t xml:space="preserve"> of the workforce as a whole, especially the protection of wages, because wages are one of the goals achieved by workers themselves, in addition</w:t>
      </w:r>
      <w:r w:rsidR="0014352A">
        <w:rPr>
          <w:sz w:val="24"/>
          <w:szCs w:val="24"/>
          <w:lang w:val="en"/>
        </w:rPr>
        <w:t>,</w:t>
      </w:r>
      <w:r w:rsidRPr="00575B96">
        <w:rPr>
          <w:sz w:val="24"/>
          <w:szCs w:val="24"/>
          <w:lang w:val="en"/>
        </w:rPr>
        <w:t xml:space="preserve"> wages are also very basic in the working relationship. </w:t>
      </w:r>
    </w:p>
    <w:p w14:paraId="4D65940C" w14:textId="74B7C1C6" w:rsidR="000B2456" w:rsidRPr="00575B96" w:rsidRDefault="000B2456" w:rsidP="000C0384">
      <w:pPr>
        <w:spacing w:after="240" w:line="240" w:lineRule="auto"/>
        <w:jc w:val="both"/>
        <w:rPr>
          <w:rFonts w:ascii="Cambria" w:hAnsi="Cambria" w:cs="Times New Roman"/>
          <w:sz w:val="24"/>
          <w:szCs w:val="24"/>
        </w:rPr>
      </w:pPr>
      <w:r w:rsidRPr="00575B96">
        <w:rPr>
          <w:sz w:val="24"/>
          <w:szCs w:val="24"/>
          <w:lang w:val="en"/>
        </w:rPr>
        <w:t>The working relationship that has been established by workers with employers, created after an agreement between workers and employers, whether made in writing or unwritten, but most importantly in the agreement will be stated by the worker about his ability to work for the employer by receiving a certain amount of wages, in addition</w:t>
      </w:r>
      <w:r w:rsidR="00CF5BEC">
        <w:rPr>
          <w:sz w:val="24"/>
          <w:szCs w:val="24"/>
          <w:lang w:val="en"/>
        </w:rPr>
        <w:t>,</w:t>
      </w:r>
      <w:r w:rsidRPr="00575B96">
        <w:rPr>
          <w:sz w:val="24"/>
          <w:szCs w:val="24"/>
          <w:lang w:val="en"/>
        </w:rPr>
        <w:t xml:space="preserve"> the employer will also state his ability to employ the worker at wages. </w:t>
      </w:r>
    </w:p>
    <w:p w14:paraId="071F614E" w14:textId="6190A16B" w:rsidR="00821931" w:rsidRPr="00575B96" w:rsidRDefault="000B2456" w:rsidP="00972EC1">
      <w:pPr>
        <w:spacing w:after="240" w:line="240" w:lineRule="auto"/>
        <w:jc w:val="both"/>
        <w:rPr>
          <w:rFonts w:ascii="Cambria" w:hAnsi="Cambria" w:cs="Times New Roman"/>
          <w:sz w:val="24"/>
          <w:szCs w:val="24"/>
        </w:rPr>
      </w:pPr>
      <w:r w:rsidRPr="00575B96">
        <w:rPr>
          <w:sz w:val="24"/>
          <w:szCs w:val="24"/>
          <w:lang w:val="en"/>
        </w:rPr>
        <w:t xml:space="preserve">In Government Regulation of the Republic of Indonesia No. 78 of 2015 on Wages explained that Wages are the rights of </w:t>
      </w:r>
      <w:r w:rsidR="00CF5BEC">
        <w:rPr>
          <w:sz w:val="24"/>
          <w:szCs w:val="24"/>
          <w:lang w:val="en"/>
        </w:rPr>
        <w:t>workers/workers</w:t>
      </w:r>
      <w:r w:rsidRPr="00575B96">
        <w:rPr>
          <w:sz w:val="24"/>
          <w:szCs w:val="24"/>
          <w:lang w:val="en"/>
        </w:rPr>
        <w:t xml:space="preserve"> received and expressed in the form of money in return from employers or employers to </w:t>
      </w:r>
      <w:r w:rsidR="00CF5BEC">
        <w:rPr>
          <w:sz w:val="24"/>
          <w:szCs w:val="24"/>
          <w:lang w:val="en"/>
        </w:rPr>
        <w:t>workers/workers</w:t>
      </w:r>
      <w:r w:rsidRPr="00575B96">
        <w:rPr>
          <w:sz w:val="24"/>
          <w:szCs w:val="24"/>
          <w:lang w:val="en"/>
        </w:rPr>
        <w:t xml:space="preserve"> who are determined and paid according to an agreement, agreement, or regulation of </w:t>
      </w:r>
      <w:r w:rsidR="00CF5BEC">
        <w:rPr>
          <w:sz w:val="24"/>
          <w:szCs w:val="24"/>
          <w:lang w:val="en"/>
        </w:rPr>
        <w:t>the invitation</w:t>
      </w:r>
      <w:r w:rsidRPr="00575B96">
        <w:rPr>
          <w:sz w:val="24"/>
          <w:szCs w:val="24"/>
          <w:lang w:val="en"/>
        </w:rPr>
        <w:t xml:space="preserve">, including benefits for </w:t>
      </w:r>
      <w:r w:rsidR="00CF5BEC">
        <w:rPr>
          <w:sz w:val="24"/>
          <w:szCs w:val="24"/>
          <w:lang w:val="en"/>
        </w:rPr>
        <w:t>workers/workers</w:t>
      </w:r>
      <w:r w:rsidRPr="00575B96">
        <w:rPr>
          <w:sz w:val="24"/>
          <w:szCs w:val="24"/>
          <w:lang w:val="en"/>
        </w:rPr>
        <w:t xml:space="preserve"> and their families for a job </w:t>
      </w:r>
      <w:r w:rsidR="00CF5BEC">
        <w:rPr>
          <w:sz w:val="24"/>
          <w:szCs w:val="24"/>
          <w:lang w:val="en"/>
        </w:rPr>
        <w:t>and/or</w:t>
      </w:r>
      <w:r w:rsidRPr="00575B96">
        <w:rPr>
          <w:sz w:val="24"/>
          <w:szCs w:val="24"/>
          <w:lang w:val="en"/>
        </w:rPr>
        <w:t xml:space="preserve"> services that have been or</w:t>
      </w:r>
      <w:r w:rsidR="00CF5BEC">
        <w:rPr>
          <w:sz w:val="24"/>
          <w:szCs w:val="24"/>
          <w:lang w:val="en"/>
        </w:rPr>
        <w:t>,</w:t>
      </w:r>
      <w:r w:rsidRPr="00575B96">
        <w:rPr>
          <w:sz w:val="24"/>
          <w:szCs w:val="24"/>
          <w:lang w:val="en"/>
        </w:rPr>
        <w:t xml:space="preserve"> will be done.</w:t>
      </w:r>
      <w:r w:rsidR="00821931" w:rsidRPr="00575B96">
        <w:rPr>
          <w:rStyle w:val="FootnoteReference"/>
          <w:rFonts w:ascii="Cambria" w:hAnsi="Cambria" w:cs="Times New Roman"/>
          <w:sz w:val="24"/>
          <w:szCs w:val="24"/>
        </w:rPr>
        <w:footnoteReference w:id="5"/>
      </w:r>
      <w:r w:rsidR="00821931" w:rsidRPr="00575B96">
        <w:rPr>
          <w:rFonts w:ascii="Cambria" w:hAnsi="Cambria" w:cs="Times New Roman"/>
          <w:sz w:val="24"/>
          <w:szCs w:val="24"/>
        </w:rPr>
        <w:t xml:space="preserve"> </w:t>
      </w:r>
      <w:r w:rsidRPr="00575B96">
        <w:rPr>
          <w:sz w:val="24"/>
          <w:szCs w:val="24"/>
          <w:lang w:val="en"/>
        </w:rPr>
        <w:t xml:space="preserve">Wages are the rights of </w:t>
      </w:r>
      <w:r w:rsidR="00CF5BEC">
        <w:rPr>
          <w:sz w:val="24"/>
          <w:szCs w:val="24"/>
          <w:lang w:val="en"/>
        </w:rPr>
        <w:t>workers/workers</w:t>
      </w:r>
      <w:r w:rsidRPr="00575B96">
        <w:rPr>
          <w:sz w:val="24"/>
          <w:szCs w:val="24"/>
          <w:lang w:val="en"/>
        </w:rPr>
        <w:t xml:space="preserve"> received and expressed in the form of money in return from employers or employers to </w:t>
      </w:r>
      <w:r w:rsidR="00CF5BEC">
        <w:rPr>
          <w:sz w:val="24"/>
          <w:szCs w:val="24"/>
          <w:lang w:val="en"/>
        </w:rPr>
        <w:t>workers/workers</w:t>
      </w:r>
      <w:r w:rsidRPr="00575B96">
        <w:rPr>
          <w:sz w:val="24"/>
          <w:szCs w:val="24"/>
          <w:lang w:val="en"/>
        </w:rPr>
        <w:t xml:space="preserve"> who are settled and paid according to an employment agreement, agreement, or legislation, including benefits for </w:t>
      </w:r>
      <w:r w:rsidR="00CF5BEC">
        <w:rPr>
          <w:sz w:val="24"/>
          <w:szCs w:val="24"/>
          <w:lang w:val="en"/>
        </w:rPr>
        <w:t>workers/workers</w:t>
      </w:r>
      <w:r w:rsidRPr="00575B96">
        <w:rPr>
          <w:sz w:val="24"/>
          <w:szCs w:val="24"/>
          <w:lang w:val="en"/>
        </w:rPr>
        <w:t xml:space="preserve"> and their families for a job </w:t>
      </w:r>
      <w:r w:rsidR="00CF5BEC">
        <w:rPr>
          <w:sz w:val="24"/>
          <w:szCs w:val="24"/>
          <w:lang w:val="en"/>
        </w:rPr>
        <w:t>and/or</w:t>
      </w:r>
      <w:r w:rsidRPr="00575B96">
        <w:rPr>
          <w:sz w:val="24"/>
          <w:szCs w:val="24"/>
          <w:lang w:val="en"/>
        </w:rPr>
        <w:t xml:space="preserve"> services that have been or will be done.</w:t>
      </w:r>
      <w:r w:rsidR="00821931" w:rsidRPr="00575B96">
        <w:rPr>
          <w:rStyle w:val="FootnoteReference"/>
          <w:rFonts w:ascii="Cambria" w:hAnsi="Cambria" w:cs="Times New Roman"/>
          <w:sz w:val="24"/>
          <w:szCs w:val="24"/>
        </w:rPr>
        <w:footnoteReference w:id="6"/>
      </w:r>
      <w:r w:rsidR="00821931" w:rsidRPr="00575B96">
        <w:rPr>
          <w:rFonts w:ascii="Cambria" w:hAnsi="Cambria" w:cs="Times New Roman"/>
          <w:sz w:val="24"/>
          <w:szCs w:val="24"/>
        </w:rPr>
        <w:t xml:space="preserve"> </w:t>
      </w:r>
    </w:p>
    <w:p w14:paraId="59E4A78E" w14:textId="2CDD9F96" w:rsidR="00821931" w:rsidRPr="00575B96" w:rsidRDefault="00CF5BEC" w:rsidP="00972EC1">
      <w:pPr>
        <w:spacing w:after="240" w:line="240" w:lineRule="auto"/>
        <w:jc w:val="both"/>
        <w:rPr>
          <w:rFonts w:ascii="Cambria" w:hAnsi="Cambria" w:cs="Times New Roman"/>
          <w:sz w:val="24"/>
          <w:szCs w:val="24"/>
        </w:rPr>
      </w:pPr>
      <w:r>
        <w:rPr>
          <w:sz w:val="24"/>
          <w:szCs w:val="24"/>
          <w:lang w:val="en"/>
        </w:rPr>
        <w:t>In-Law</w:t>
      </w:r>
      <w:r w:rsidR="000B2456" w:rsidRPr="00575B96">
        <w:rPr>
          <w:sz w:val="24"/>
          <w:szCs w:val="24"/>
          <w:lang w:val="en"/>
        </w:rPr>
        <w:t xml:space="preserve"> No. 13 of 2003 on Employment (Article 88)</w:t>
      </w:r>
      <w:r>
        <w:rPr>
          <w:sz w:val="24"/>
          <w:szCs w:val="24"/>
          <w:lang w:val="en"/>
        </w:rPr>
        <w:t>,</w:t>
      </w:r>
      <w:r w:rsidR="000B2456" w:rsidRPr="00575B96">
        <w:rPr>
          <w:sz w:val="24"/>
          <w:szCs w:val="24"/>
          <w:lang w:val="en"/>
        </w:rPr>
        <w:t xml:space="preserve"> it is affirmed that every </w:t>
      </w:r>
      <w:r>
        <w:rPr>
          <w:sz w:val="24"/>
          <w:szCs w:val="24"/>
          <w:lang w:val="en"/>
        </w:rPr>
        <w:t>worker/worker</w:t>
      </w:r>
      <w:r w:rsidR="000B2456" w:rsidRPr="00575B96">
        <w:rPr>
          <w:sz w:val="24"/>
          <w:szCs w:val="24"/>
          <w:lang w:val="en"/>
        </w:rPr>
        <w:t xml:space="preserve"> is entitled to income that meets a decent livelihood for humanity. In the sense that the </w:t>
      </w:r>
      <w:r w:rsidR="0014352A">
        <w:rPr>
          <w:sz w:val="24"/>
          <w:szCs w:val="24"/>
          <w:lang w:val="en"/>
        </w:rPr>
        <w:t>number</w:t>
      </w:r>
      <w:r w:rsidR="000B2456" w:rsidRPr="00575B96">
        <w:rPr>
          <w:sz w:val="24"/>
          <w:szCs w:val="24"/>
          <w:lang w:val="en"/>
        </w:rPr>
        <w:t xml:space="preserve"> of wages received by </w:t>
      </w:r>
      <w:r>
        <w:rPr>
          <w:sz w:val="24"/>
          <w:szCs w:val="24"/>
          <w:lang w:val="en"/>
        </w:rPr>
        <w:t>workers/workers</w:t>
      </w:r>
      <w:r w:rsidR="000B2456" w:rsidRPr="00575B96">
        <w:rPr>
          <w:sz w:val="24"/>
          <w:szCs w:val="24"/>
          <w:lang w:val="en"/>
        </w:rPr>
        <w:t xml:space="preserve"> from the results of their workers </w:t>
      </w:r>
      <w:r w:rsidR="0014352A">
        <w:rPr>
          <w:sz w:val="24"/>
          <w:szCs w:val="24"/>
          <w:lang w:val="en"/>
        </w:rPr>
        <w:t>can</w:t>
      </w:r>
      <w:r w:rsidR="000B2456" w:rsidRPr="00575B96">
        <w:rPr>
          <w:sz w:val="24"/>
          <w:szCs w:val="24"/>
          <w:lang w:val="en"/>
        </w:rPr>
        <w:t xml:space="preserve"> meet the living needs </w:t>
      </w:r>
      <w:r>
        <w:rPr>
          <w:sz w:val="24"/>
          <w:szCs w:val="24"/>
          <w:lang w:val="en"/>
        </w:rPr>
        <w:t xml:space="preserve">of </w:t>
      </w:r>
      <w:r w:rsidR="0014352A">
        <w:rPr>
          <w:sz w:val="24"/>
          <w:szCs w:val="24"/>
          <w:lang w:val="en"/>
        </w:rPr>
        <w:t>workers/workers</w:t>
      </w:r>
      <w:r w:rsidR="000B2456" w:rsidRPr="00575B96">
        <w:rPr>
          <w:sz w:val="24"/>
          <w:szCs w:val="24"/>
          <w:lang w:val="en"/>
        </w:rPr>
        <w:t xml:space="preserve"> and their families reasonably, including clothing, food, boards, education, health, recreation, and old age guarantees.</w:t>
      </w:r>
    </w:p>
    <w:p w14:paraId="37A1ED60" w14:textId="7D60BACF" w:rsidR="000B2456" w:rsidRPr="00575B96" w:rsidRDefault="00821931" w:rsidP="00A572F6">
      <w:pPr>
        <w:spacing w:after="240" w:line="240" w:lineRule="auto"/>
        <w:jc w:val="both"/>
        <w:rPr>
          <w:rFonts w:ascii="Cambria" w:hAnsi="Cambria" w:cs="Times New Roman"/>
          <w:sz w:val="24"/>
          <w:szCs w:val="24"/>
        </w:rPr>
      </w:pPr>
      <w:r w:rsidRPr="00575B96">
        <w:rPr>
          <w:rFonts w:ascii="Cambria" w:hAnsi="Cambria" w:cs="Times New Roman"/>
          <w:sz w:val="24"/>
          <w:szCs w:val="24"/>
        </w:rPr>
        <w:t xml:space="preserve"> </w:t>
      </w:r>
      <w:r w:rsidR="000B2456" w:rsidRPr="00575B96">
        <w:rPr>
          <w:sz w:val="24"/>
          <w:szCs w:val="24"/>
          <w:lang w:val="en"/>
        </w:rPr>
        <w:t xml:space="preserve">The policy of setting the minimum wage in the framework of wage protection today still encounters many obstacles as a result of the realization of uniformity of wages, either regionally / provincial or </w:t>
      </w:r>
      <w:r w:rsidR="00CF5BEC">
        <w:rPr>
          <w:sz w:val="24"/>
          <w:szCs w:val="24"/>
          <w:lang w:val="en"/>
        </w:rPr>
        <w:t>district/city</w:t>
      </w:r>
      <w:r w:rsidR="000B2456" w:rsidRPr="00575B96">
        <w:rPr>
          <w:sz w:val="24"/>
          <w:szCs w:val="24"/>
          <w:lang w:val="en"/>
        </w:rPr>
        <w:t xml:space="preserve">, and the provincial sector or </w:t>
      </w:r>
      <w:r w:rsidR="00CF5BEC">
        <w:rPr>
          <w:sz w:val="24"/>
          <w:szCs w:val="24"/>
          <w:lang w:val="en"/>
        </w:rPr>
        <w:t>district/city</w:t>
      </w:r>
      <w:r w:rsidR="000B2456" w:rsidRPr="00575B96">
        <w:rPr>
          <w:sz w:val="24"/>
          <w:szCs w:val="24"/>
          <w:lang w:val="en"/>
        </w:rPr>
        <w:t xml:space="preserve">, or nationally. </w:t>
      </w:r>
    </w:p>
    <w:p w14:paraId="5A1C3F16" w14:textId="724FB97E" w:rsidR="000B2456" w:rsidRPr="00575B96" w:rsidRDefault="000B2456" w:rsidP="00A572F6">
      <w:pPr>
        <w:spacing w:after="240" w:line="240" w:lineRule="auto"/>
        <w:jc w:val="both"/>
        <w:rPr>
          <w:rFonts w:ascii="Cambria" w:hAnsi="Cambria" w:cs="Times New Roman"/>
          <w:sz w:val="24"/>
          <w:szCs w:val="24"/>
        </w:rPr>
      </w:pPr>
      <w:r w:rsidRPr="00575B96">
        <w:rPr>
          <w:sz w:val="24"/>
          <w:szCs w:val="24"/>
          <w:lang w:val="en"/>
        </w:rPr>
        <w:t xml:space="preserve">In establishing wage policy, it is necessary to strive systematically with labor development efforts, especially the expansion of employment opportunities, increased production, and improved the standard of living of </w:t>
      </w:r>
      <w:r w:rsidR="00CF5BEC">
        <w:rPr>
          <w:sz w:val="24"/>
          <w:szCs w:val="24"/>
          <w:lang w:val="en"/>
        </w:rPr>
        <w:t>workers/workers</w:t>
      </w:r>
      <w:r w:rsidRPr="00575B96">
        <w:rPr>
          <w:sz w:val="24"/>
          <w:szCs w:val="24"/>
          <w:lang w:val="en"/>
        </w:rPr>
        <w:t xml:space="preserve"> </w:t>
      </w:r>
      <w:r w:rsidR="0014352A">
        <w:rPr>
          <w:sz w:val="24"/>
          <w:szCs w:val="24"/>
          <w:lang w:val="en"/>
        </w:rPr>
        <w:t>by</w:t>
      </w:r>
      <w:r w:rsidRPr="00575B96">
        <w:rPr>
          <w:sz w:val="24"/>
          <w:szCs w:val="24"/>
          <w:lang w:val="en"/>
        </w:rPr>
        <w:t xml:space="preserve"> their minimum living needs. </w:t>
      </w:r>
    </w:p>
    <w:p w14:paraId="08AD0636" w14:textId="77777777" w:rsidR="000B2456" w:rsidRPr="00575B96" w:rsidRDefault="000B2456" w:rsidP="00A572F6">
      <w:pPr>
        <w:spacing w:after="240" w:line="240" w:lineRule="auto"/>
        <w:jc w:val="both"/>
        <w:rPr>
          <w:rFonts w:ascii="Cambria" w:hAnsi="Cambria" w:cs="Times New Roman"/>
          <w:sz w:val="24"/>
          <w:szCs w:val="24"/>
        </w:rPr>
      </w:pPr>
      <w:r w:rsidRPr="00575B96">
        <w:rPr>
          <w:sz w:val="24"/>
          <w:szCs w:val="24"/>
          <w:lang w:val="en"/>
        </w:rPr>
        <w:t xml:space="preserve">With Law No. 13 of 2003 on Employment has been established minimum wage based on the need for a decent living, taking into account productivity and economic growth which includes: </w:t>
      </w:r>
    </w:p>
    <w:p w14:paraId="70D40993" w14:textId="77777777" w:rsidR="000B2456" w:rsidRPr="00575B96" w:rsidRDefault="000B2456" w:rsidP="000B2456">
      <w:pPr>
        <w:pStyle w:val="ListParagraph"/>
        <w:numPr>
          <w:ilvl w:val="0"/>
          <w:numId w:val="26"/>
        </w:numPr>
        <w:spacing w:after="240" w:line="240" w:lineRule="auto"/>
        <w:ind w:hanging="270"/>
        <w:jc w:val="both"/>
        <w:rPr>
          <w:rFonts w:ascii="Cambria" w:hAnsi="Cambria" w:cs="Times New Roman"/>
          <w:sz w:val="24"/>
          <w:szCs w:val="24"/>
        </w:rPr>
      </w:pPr>
      <w:r w:rsidRPr="00575B96">
        <w:rPr>
          <w:sz w:val="24"/>
          <w:szCs w:val="24"/>
          <w:lang w:val="en"/>
        </w:rPr>
        <w:t xml:space="preserve">Minimum wage by province or district/city </w:t>
      </w:r>
    </w:p>
    <w:p w14:paraId="118042F1" w14:textId="49D1126F" w:rsidR="000B2456" w:rsidRPr="00575B96" w:rsidRDefault="000B2456" w:rsidP="000B2456">
      <w:pPr>
        <w:pStyle w:val="ListParagraph"/>
        <w:numPr>
          <w:ilvl w:val="0"/>
          <w:numId w:val="26"/>
        </w:numPr>
        <w:spacing w:after="240" w:line="240" w:lineRule="auto"/>
        <w:ind w:hanging="270"/>
        <w:jc w:val="both"/>
        <w:rPr>
          <w:rFonts w:ascii="Cambria" w:hAnsi="Cambria" w:cs="Times New Roman"/>
          <w:sz w:val="24"/>
          <w:szCs w:val="24"/>
        </w:rPr>
      </w:pPr>
      <w:r w:rsidRPr="00575B96">
        <w:rPr>
          <w:sz w:val="24"/>
          <w:szCs w:val="24"/>
          <w:lang w:val="en"/>
        </w:rPr>
        <w:t xml:space="preserve">Minimum wage based on </w:t>
      </w:r>
      <w:r w:rsidR="00CF5BEC">
        <w:rPr>
          <w:sz w:val="24"/>
          <w:szCs w:val="24"/>
          <w:lang w:val="en"/>
        </w:rPr>
        <w:t xml:space="preserve">the </w:t>
      </w:r>
      <w:r w:rsidRPr="00575B96">
        <w:rPr>
          <w:sz w:val="24"/>
          <w:szCs w:val="24"/>
          <w:lang w:val="en"/>
        </w:rPr>
        <w:t xml:space="preserve">sector in provincial or </w:t>
      </w:r>
      <w:r w:rsidR="00CF5BEC">
        <w:rPr>
          <w:sz w:val="24"/>
          <w:szCs w:val="24"/>
          <w:lang w:val="en"/>
        </w:rPr>
        <w:t>district/city</w:t>
      </w:r>
      <w:r w:rsidRPr="00575B96">
        <w:rPr>
          <w:sz w:val="24"/>
          <w:szCs w:val="24"/>
          <w:lang w:val="en"/>
        </w:rPr>
        <w:t xml:space="preserve">. </w:t>
      </w:r>
    </w:p>
    <w:p w14:paraId="0094D8D1" w14:textId="17E2D8F1" w:rsidR="000B2456" w:rsidRPr="00575B96" w:rsidRDefault="000B2456" w:rsidP="00A572F6">
      <w:pPr>
        <w:spacing w:after="240" w:line="240" w:lineRule="auto"/>
        <w:jc w:val="both"/>
        <w:rPr>
          <w:rStyle w:val="t24"/>
          <w:rFonts w:ascii="Cambria" w:hAnsi="Cambria" w:cs="Times New Roman"/>
          <w:sz w:val="24"/>
          <w:szCs w:val="24"/>
          <w:lang w:val="en-US"/>
        </w:rPr>
      </w:pPr>
      <w:r w:rsidRPr="00575B96">
        <w:rPr>
          <w:sz w:val="24"/>
          <w:szCs w:val="24"/>
          <w:lang w:val="en"/>
        </w:rPr>
        <w:t xml:space="preserve">The minimum wage is set by the Governor for the province, and by the Regent / Mayor for the </w:t>
      </w:r>
      <w:r w:rsidR="00CF5BEC">
        <w:rPr>
          <w:sz w:val="24"/>
          <w:szCs w:val="24"/>
          <w:lang w:val="en"/>
        </w:rPr>
        <w:t>district/city</w:t>
      </w:r>
      <w:r w:rsidRPr="00575B96">
        <w:rPr>
          <w:sz w:val="24"/>
          <w:szCs w:val="24"/>
          <w:lang w:val="en"/>
        </w:rPr>
        <w:t xml:space="preserve"> area, by paying attention to the recommendations of the WageCouncil.</w:t>
      </w:r>
    </w:p>
    <w:p w14:paraId="62D4598C" w14:textId="3C51608E" w:rsidR="00821931" w:rsidRPr="00575B96" w:rsidRDefault="000B2456" w:rsidP="00972EC1">
      <w:pPr>
        <w:pStyle w:val="p4"/>
        <w:shd w:val="clear" w:color="auto" w:fill="FFFFFF"/>
        <w:spacing w:before="0" w:beforeAutospacing="0" w:after="240" w:afterAutospacing="0"/>
        <w:jc w:val="both"/>
        <w:textAlignment w:val="baseline"/>
        <w:rPr>
          <w:rFonts w:ascii="Cambria" w:hAnsi="Cambria"/>
          <w:bCs/>
        </w:rPr>
      </w:pPr>
      <w:r>
        <w:rPr>
          <w:bCs/>
          <w:lang w:val="en"/>
        </w:rPr>
        <w:t>PPNPN</w:t>
      </w:r>
      <w:r w:rsidRPr="00575B96">
        <w:rPr>
          <w:bCs/>
          <w:lang w:val="en"/>
        </w:rPr>
        <w:t xml:space="preserve"> is a worker in a government agency who is not related to a third party but is not registered as a civil servant. </w:t>
      </w:r>
      <w:r w:rsidR="00CF5BEC">
        <w:rPr>
          <w:lang w:val="en" w:eastAsia="en-ID"/>
        </w:rPr>
        <w:t>By</w:t>
      </w:r>
      <w:r w:rsidRPr="00575B96">
        <w:rPr>
          <w:lang w:val="en" w:eastAsia="en-ID"/>
        </w:rPr>
        <w:t xml:space="preserve"> the Regulation of the </w:t>
      </w:r>
      <w:r w:rsidR="00CF5BEC">
        <w:rPr>
          <w:lang w:val="en" w:eastAsia="en-ID"/>
        </w:rPr>
        <w:t>Director-General</w:t>
      </w:r>
      <w:r w:rsidRPr="00575B96">
        <w:rPr>
          <w:lang w:val="en" w:eastAsia="en-ID"/>
        </w:rPr>
        <w:t xml:space="preserve"> of Treasury Number PER-31/PB/2016 dated June 29, 2016</w:t>
      </w:r>
      <w:r w:rsidR="00CF5BEC">
        <w:rPr>
          <w:lang w:val="en" w:eastAsia="en-ID"/>
        </w:rPr>
        <w:t>,</w:t>
      </w:r>
      <w:r w:rsidRPr="00575B96">
        <w:rPr>
          <w:lang w:val="en" w:eastAsia="en-ID"/>
        </w:rPr>
        <w:t xml:space="preserve"> on The Procedure for Payment of Income for Non-Civil Servants Charged to the State Revenue and Expenditure Budget referred to as Non-Civil Servant Government Employees or better known as </w:t>
      </w:r>
      <w:r>
        <w:rPr>
          <w:bCs/>
          <w:lang w:val="en"/>
        </w:rPr>
        <w:t>PPNPN</w:t>
      </w:r>
      <w:r w:rsidRPr="00575B96">
        <w:rPr>
          <w:lang w:val="en" w:eastAsia="en-ID"/>
        </w:rPr>
        <w:t xml:space="preserve"> are non-permanent employees, honorary employees, special staff and other employees paid by the State Budget or APBD</w:t>
      </w:r>
      <w:r w:rsidRPr="00575B96">
        <w:rPr>
          <w:bCs/>
          <w:lang w:val="en"/>
        </w:rPr>
        <w:t xml:space="preserve">. </w:t>
      </w:r>
      <w:r w:rsidR="00CF5BEC">
        <w:rPr>
          <w:bCs/>
          <w:lang w:val="en"/>
        </w:rPr>
        <w:t>7 categories of PPNPN exist</w:t>
      </w:r>
      <w:r w:rsidRPr="00575B96">
        <w:rPr>
          <w:bCs/>
          <w:lang w:val="en"/>
        </w:rPr>
        <w:t xml:space="preserve"> in government and </w:t>
      </w:r>
      <w:r w:rsidR="00CF5BEC">
        <w:rPr>
          <w:bCs/>
          <w:lang w:val="en"/>
        </w:rPr>
        <w:t xml:space="preserve">are </w:t>
      </w:r>
      <w:r w:rsidRPr="00575B96">
        <w:rPr>
          <w:bCs/>
          <w:lang w:val="en"/>
        </w:rPr>
        <w:t>recognized by the government, namely:</w:t>
      </w:r>
    </w:p>
    <w:p w14:paraId="150E11C2" w14:textId="77777777" w:rsidR="000B2456" w:rsidRPr="00575B96" w:rsidRDefault="000B2456" w:rsidP="000B2456">
      <w:pPr>
        <w:numPr>
          <w:ilvl w:val="0"/>
          <w:numId w:val="27"/>
        </w:numPr>
        <w:shd w:val="clear" w:color="auto" w:fill="FFFFFF"/>
        <w:tabs>
          <w:tab w:val="clear" w:pos="720"/>
          <w:tab w:val="num" w:pos="-8190"/>
        </w:tabs>
        <w:spacing w:after="0" w:line="240" w:lineRule="auto"/>
        <w:ind w:hanging="270"/>
        <w:jc w:val="both"/>
        <w:rPr>
          <w:rFonts w:ascii="Cambria" w:eastAsia="Times New Roman" w:hAnsi="Cambria" w:cs="Times New Roman"/>
          <w:sz w:val="24"/>
          <w:szCs w:val="24"/>
          <w:lang w:val="en-US"/>
        </w:rPr>
      </w:pPr>
      <w:r w:rsidRPr="00575B96">
        <w:rPr>
          <w:sz w:val="24"/>
          <w:szCs w:val="24"/>
          <w:lang w:val="en"/>
        </w:rPr>
        <w:t>Government Employees with Employment Agreements or PPPK</w:t>
      </w:r>
    </w:p>
    <w:p w14:paraId="57CBE923" w14:textId="77777777" w:rsidR="000B2456" w:rsidRPr="00575B96" w:rsidRDefault="000B2456" w:rsidP="000B2456">
      <w:pPr>
        <w:numPr>
          <w:ilvl w:val="0"/>
          <w:numId w:val="27"/>
        </w:numPr>
        <w:shd w:val="clear" w:color="auto" w:fill="FFFFFF"/>
        <w:tabs>
          <w:tab w:val="clear" w:pos="720"/>
          <w:tab w:val="num" w:pos="-8190"/>
        </w:tabs>
        <w:spacing w:after="0" w:line="240" w:lineRule="auto"/>
        <w:ind w:hanging="270"/>
        <w:jc w:val="both"/>
        <w:rPr>
          <w:rFonts w:ascii="Cambria" w:eastAsia="Times New Roman" w:hAnsi="Cambria" w:cs="Times New Roman"/>
          <w:sz w:val="24"/>
          <w:szCs w:val="24"/>
          <w:lang w:val="en-US"/>
        </w:rPr>
      </w:pPr>
      <w:r w:rsidRPr="00575B96">
        <w:rPr>
          <w:sz w:val="24"/>
          <w:szCs w:val="24"/>
          <w:lang w:val="en"/>
        </w:rPr>
        <w:t>Expert staff or special staff of non-civil servants who devote themselves to Government Agencies or Ministries of State.</w:t>
      </w:r>
    </w:p>
    <w:p w14:paraId="44BBBD41" w14:textId="77777777" w:rsidR="000B2456" w:rsidRPr="00575B96" w:rsidRDefault="000B2456" w:rsidP="000B2456">
      <w:pPr>
        <w:numPr>
          <w:ilvl w:val="0"/>
          <w:numId w:val="27"/>
        </w:numPr>
        <w:shd w:val="clear" w:color="auto" w:fill="FFFFFF"/>
        <w:tabs>
          <w:tab w:val="clear" w:pos="720"/>
          <w:tab w:val="num" w:pos="-8190"/>
        </w:tabs>
        <w:spacing w:after="0" w:line="240" w:lineRule="auto"/>
        <w:ind w:hanging="270"/>
        <w:jc w:val="both"/>
        <w:rPr>
          <w:rFonts w:ascii="Cambria" w:eastAsia="Times New Roman" w:hAnsi="Cambria" w:cs="Times New Roman"/>
          <w:sz w:val="24"/>
          <w:szCs w:val="24"/>
          <w:lang w:val="en-US"/>
        </w:rPr>
      </w:pPr>
      <w:r w:rsidRPr="00575B96">
        <w:rPr>
          <w:sz w:val="24"/>
          <w:szCs w:val="24"/>
          <w:lang w:val="en"/>
        </w:rPr>
        <w:t>Non-civil servants or a commissioner who served in non-structural institutions</w:t>
      </w:r>
    </w:p>
    <w:p w14:paraId="715842C6" w14:textId="77777777" w:rsidR="000B2456" w:rsidRPr="00575B96" w:rsidRDefault="000B2456" w:rsidP="000B2456">
      <w:pPr>
        <w:numPr>
          <w:ilvl w:val="0"/>
          <w:numId w:val="27"/>
        </w:numPr>
        <w:shd w:val="clear" w:color="auto" w:fill="FFFFFF"/>
        <w:tabs>
          <w:tab w:val="clear" w:pos="720"/>
          <w:tab w:val="num" w:pos="-8190"/>
        </w:tabs>
        <w:spacing w:after="0" w:line="240" w:lineRule="auto"/>
        <w:ind w:hanging="270"/>
        <w:jc w:val="both"/>
        <w:rPr>
          <w:rFonts w:ascii="Cambria" w:eastAsia="Times New Roman" w:hAnsi="Cambria" w:cs="Times New Roman"/>
          <w:sz w:val="24"/>
          <w:szCs w:val="24"/>
          <w:lang w:val="en-US"/>
        </w:rPr>
      </w:pPr>
      <w:r w:rsidRPr="00575B96">
        <w:rPr>
          <w:sz w:val="24"/>
          <w:szCs w:val="24"/>
          <w:lang w:val="en"/>
        </w:rPr>
        <w:t>Midwife or Doctor PTT</w:t>
      </w:r>
    </w:p>
    <w:p w14:paraId="62068FCD" w14:textId="77777777" w:rsidR="000B2456" w:rsidRPr="00575B96" w:rsidRDefault="000B2456" w:rsidP="000B2456">
      <w:pPr>
        <w:numPr>
          <w:ilvl w:val="0"/>
          <w:numId w:val="27"/>
        </w:numPr>
        <w:shd w:val="clear" w:color="auto" w:fill="FFFFFF"/>
        <w:tabs>
          <w:tab w:val="clear" w:pos="720"/>
          <w:tab w:val="num" w:pos="-8190"/>
        </w:tabs>
        <w:spacing w:after="0" w:line="240" w:lineRule="auto"/>
        <w:ind w:hanging="270"/>
        <w:jc w:val="both"/>
        <w:rPr>
          <w:rFonts w:ascii="Cambria" w:eastAsia="Times New Roman" w:hAnsi="Cambria" w:cs="Times New Roman"/>
          <w:sz w:val="24"/>
          <w:szCs w:val="24"/>
          <w:lang w:val="en-US"/>
        </w:rPr>
      </w:pPr>
      <w:r w:rsidRPr="00575B96">
        <w:rPr>
          <w:sz w:val="24"/>
          <w:szCs w:val="24"/>
          <w:lang w:val="en"/>
        </w:rPr>
        <w:t>Teachers and Lecturers Are Not Fixed</w:t>
      </w:r>
    </w:p>
    <w:p w14:paraId="2E74A72E" w14:textId="18F1F969" w:rsidR="000B2456" w:rsidRDefault="000B2456" w:rsidP="000B2456">
      <w:pPr>
        <w:numPr>
          <w:ilvl w:val="0"/>
          <w:numId w:val="27"/>
        </w:numPr>
        <w:shd w:val="clear" w:color="auto" w:fill="FFFFFF"/>
        <w:tabs>
          <w:tab w:val="clear" w:pos="720"/>
          <w:tab w:val="num" w:pos="-8190"/>
        </w:tabs>
        <w:spacing w:after="0" w:line="240" w:lineRule="auto"/>
        <w:ind w:hanging="270"/>
        <w:jc w:val="both"/>
        <w:rPr>
          <w:rFonts w:ascii="Cambria" w:eastAsia="Times New Roman" w:hAnsi="Cambria" w:cs="Times New Roman"/>
          <w:sz w:val="24"/>
          <w:szCs w:val="24"/>
          <w:lang w:val="en-US"/>
        </w:rPr>
      </w:pPr>
      <w:r w:rsidRPr="00575B96">
        <w:rPr>
          <w:sz w:val="24"/>
          <w:szCs w:val="24"/>
          <w:lang w:val="en"/>
        </w:rPr>
        <w:t>Stewards, janitors, drivers, security</w:t>
      </w:r>
      <w:r w:rsidR="00CF5BEC">
        <w:rPr>
          <w:sz w:val="24"/>
          <w:szCs w:val="24"/>
          <w:lang w:val="en"/>
        </w:rPr>
        <w:t>,</w:t>
      </w:r>
      <w:r w:rsidRPr="00575B96">
        <w:rPr>
          <w:sz w:val="24"/>
          <w:szCs w:val="24"/>
          <w:lang w:val="en"/>
        </w:rPr>
        <w:t xml:space="preserve"> and other office operational workers who are in certain work units with employment contracts against PPK or KPA.</w:t>
      </w:r>
    </w:p>
    <w:p w14:paraId="34C530DE" w14:textId="4C3E5FBC" w:rsidR="00821931" w:rsidRPr="000B2456" w:rsidRDefault="000B2456" w:rsidP="000B2456">
      <w:pPr>
        <w:numPr>
          <w:ilvl w:val="0"/>
          <w:numId w:val="27"/>
        </w:numPr>
        <w:shd w:val="clear" w:color="auto" w:fill="FFFFFF"/>
        <w:tabs>
          <w:tab w:val="clear" w:pos="720"/>
          <w:tab w:val="num" w:pos="-8190"/>
        </w:tabs>
        <w:spacing w:line="240" w:lineRule="auto"/>
        <w:ind w:hanging="270"/>
        <w:jc w:val="both"/>
        <w:rPr>
          <w:rFonts w:ascii="Cambria" w:eastAsia="Times New Roman" w:hAnsi="Cambria" w:cs="Times New Roman"/>
          <w:sz w:val="24"/>
          <w:szCs w:val="24"/>
          <w:lang w:val="en-US"/>
        </w:rPr>
      </w:pPr>
      <w:r w:rsidRPr="000B2456">
        <w:rPr>
          <w:sz w:val="24"/>
          <w:szCs w:val="24"/>
          <w:lang w:val="en"/>
        </w:rPr>
        <w:t>Other non-civil servants whose source of salary comes from the State Revenue and Expenditure Budget (APBN)</w:t>
      </w:r>
      <w:r>
        <w:rPr>
          <w:sz w:val="24"/>
          <w:szCs w:val="24"/>
          <w:lang w:val="en"/>
        </w:rPr>
        <w:t>.</w:t>
      </w:r>
    </w:p>
    <w:p w14:paraId="0BF08101" w14:textId="64A1CBC1" w:rsidR="00821931" w:rsidRPr="00575B96" w:rsidRDefault="000B2456" w:rsidP="00972EC1">
      <w:pPr>
        <w:pStyle w:val="ListParagraph"/>
        <w:spacing w:line="240" w:lineRule="auto"/>
        <w:ind w:left="0"/>
        <w:jc w:val="both"/>
        <w:rPr>
          <w:rFonts w:ascii="Cambria" w:hAnsi="Cambria" w:cs="Times New Roman"/>
          <w:bCs/>
          <w:sz w:val="24"/>
          <w:szCs w:val="24"/>
        </w:rPr>
      </w:pPr>
      <w:r w:rsidRPr="00575B96">
        <w:rPr>
          <w:bCs/>
          <w:sz w:val="24"/>
          <w:szCs w:val="24"/>
          <w:lang w:val="en"/>
        </w:rPr>
        <w:t>The rights of Non-Civil Servant Government Employees (PPNPN) are not specifically regulated in Regulation 1 of 2020 on Working Procedures and Relationship Patterns of The General Election Supervisory Agency, Provincial Election Supervisory Agency, District/City Election Supervisory Agency, District General Election Supervisory Committee, Village Village Election Supervisory Committee, Foreign Election Supervisory Committee, and Polling Station Supervisors poured out in Integrity Facts. The rights of non-civil servants are:</w:t>
      </w:r>
    </w:p>
    <w:p w14:paraId="59E09A20" w14:textId="77777777" w:rsidR="000B2456" w:rsidRPr="00575B96" w:rsidRDefault="000B2456" w:rsidP="000B2456">
      <w:pPr>
        <w:pStyle w:val="ListParagraph"/>
        <w:numPr>
          <w:ilvl w:val="1"/>
          <w:numId w:val="28"/>
        </w:numPr>
        <w:tabs>
          <w:tab w:val="clear" w:pos="1440"/>
        </w:tabs>
        <w:spacing w:line="240" w:lineRule="auto"/>
        <w:ind w:left="720" w:hanging="270"/>
        <w:jc w:val="both"/>
        <w:rPr>
          <w:rFonts w:ascii="Cambria" w:hAnsi="Cambria" w:cs="Times New Roman"/>
          <w:bCs/>
          <w:sz w:val="24"/>
          <w:szCs w:val="24"/>
        </w:rPr>
      </w:pPr>
      <w:r w:rsidRPr="00575B96">
        <w:rPr>
          <w:bCs/>
          <w:sz w:val="24"/>
          <w:szCs w:val="24"/>
          <w:lang w:val="en"/>
        </w:rPr>
        <w:t>Getting Wages</w:t>
      </w:r>
    </w:p>
    <w:p w14:paraId="18859FC9" w14:textId="6AEB8D0A" w:rsidR="000B2456" w:rsidRPr="00575B96" w:rsidRDefault="000B2456" w:rsidP="000B2456">
      <w:pPr>
        <w:pStyle w:val="ListParagraph"/>
        <w:numPr>
          <w:ilvl w:val="1"/>
          <w:numId w:val="28"/>
        </w:numPr>
        <w:tabs>
          <w:tab w:val="clear" w:pos="1440"/>
        </w:tabs>
        <w:spacing w:line="240" w:lineRule="auto"/>
        <w:ind w:left="720" w:hanging="270"/>
        <w:jc w:val="both"/>
        <w:rPr>
          <w:rFonts w:ascii="Cambria" w:hAnsi="Cambria" w:cs="Times New Roman"/>
          <w:bCs/>
          <w:sz w:val="24"/>
          <w:szCs w:val="24"/>
        </w:rPr>
      </w:pPr>
      <w:r w:rsidRPr="00575B96">
        <w:rPr>
          <w:bCs/>
          <w:sz w:val="24"/>
          <w:szCs w:val="24"/>
          <w:lang w:val="en"/>
        </w:rPr>
        <w:t xml:space="preserve">Get incentives every month that is </w:t>
      </w:r>
      <w:r w:rsidR="00CF5BEC">
        <w:rPr>
          <w:bCs/>
          <w:sz w:val="24"/>
          <w:szCs w:val="24"/>
          <w:lang w:val="en"/>
        </w:rPr>
        <w:t>in touch with</w:t>
      </w:r>
      <w:r w:rsidRPr="00575B96">
        <w:rPr>
          <w:bCs/>
          <w:sz w:val="24"/>
          <w:szCs w:val="24"/>
          <w:lang w:val="en"/>
        </w:rPr>
        <w:t xml:space="preserve"> job performance</w:t>
      </w:r>
    </w:p>
    <w:p w14:paraId="594F938C" w14:textId="77777777" w:rsidR="000B2456" w:rsidRPr="00575B96" w:rsidRDefault="000B2456" w:rsidP="000B2456">
      <w:pPr>
        <w:pStyle w:val="ListParagraph"/>
        <w:numPr>
          <w:ilvl w:val="1"/>
          <w:numId w:val="28"/>
        </w:numPr>
        <w:tabs>
          <w:tab w:val="clear" w:pos="1440"/>
        </w:tabs>
        <w:spacing w:line="240" w:lineRule="auto"/>
        <w:ind w:left="720" w:hanging="270"/>
        <w:jc w:val="both"/>
        <w:rPr>
          <w:rFonts w:ascii="Cambria" w:hAnsi="Cambria" w:cs="Times New Roman"/>
          <w:bCs/>
          <w:sz w:val="24"/>
          <w:szCs w:val="24"/>
        </w:rPr>
      </w:pPr>
      <w:r w:rsidRPr="00575B96">
        <w:rPr>
          <w:bCs/>
          <w:sz w:val="24"/>
          <w:szCs w:val="24"/>
          <w:lang w:val="en"/>
        </w:rPr>
        <w:t>Get annual leave, and;</w:t>
      </w:r>
    </w:p>
    <w:p w14:paraId="5CDC3E2B" w14:textId="77777777" w:rsidR="000B2456" w:rsidRPr="00575B96" w:rsidRDefault="000B2456" w:rsidP="000B2456">
      <w:pPr>
        <w:pStyle w:val="ListParagraph"/>
        <w:numPr>
          <w:ilvl w:val="1"/>
          <w:numId w:val="28"/>
        </w:numPr>
        <w:tabs>
          <w:tab w:val="clear" w:pos="1440"/>
        </w:tabs>
        <w:spacing w:line="240" w:lineRule="auto"/>
        <w:ind w:left="720" w:hanging="270"/>
        <w:jc w:val="both"/>
        <w:rPr>
          <w:rFonts w:ascii="Cambria" w:hAnsi="Cambria" w:cs="Times New Roman"/>
          <w:bCs/>
          <w:sz w:val="24"/>
          <w:szCs w:val="24"/>
        </w:rPr>
      </w:pPr>
      <w:r w:rsidRPr="00575B96">
        <w:rPr>
          <w:bCs/>
          <w:sz w:val="24"/>
          <w:szCs w:val="24"/>
          <w:lang w:val="en"/>
        </w:rPr>
        <w:t>Getting Social Security</w:t>
      </w:r>
    </w:p>
    <w:p w14:paraId="0F49BE28" w14:textId="77777777" w:rsidR="000B2456" w:rsidRPr="00575B96" w:rsidRDefault="000B2456" w:rsidP="009205BE">
      <w:pPr>
        <w:pStyle w:val="ListParagraph"/>
        <w:spacing w:line="240" w:lineRule="auto"/>
        <w:ind w:left="0"/>
        <w:jc w:val="both"/>
        <w:rPr>
          <w:rFonts w:ascii="Cambria" w:hAnsi="Cambria" w:cs="Times New Roman"/>
          <w:bCs/>
          <w:sz w:val="24"/>
          <w:szCs w:val="24"/>
        </w:rPr>
      </w:pPr>
      <w:r w:rsidRPr="00575B96">
        <w:rPr>
          <w:bCs/>
          <w:sz w:val="24"/>
          <w:szCs w:val="24"/>
          <w:lang w:val="en"/>
        </w:rPr>
        <w:t>The obligations of Non-Civil Servant Government Employees (PPNPN) are not specifically regulated in Regulation 1 of 2020 on The Working Procedures and Relationship Patterns of The Election Supervisory Agency, The Provincial Election Supervisory Agency, the District/City Election Supervisory Board, the District General Election Supervisory Committee, the Village Village General Election Supervisory Committee, the Overseas Election Supervisory Committee, and the Polling Place Supervisor who is poured out in integrity facts. The obligations of non-civil servants are:</w:t>
      </w:r>
    </w:p>
    <w:p w14:paraId="74A3DC2B" w14:textId="77777777" w:rsidR="000B2456" w:rsidRPr="00575B96" w:rsidRDefault="000B2456" w:rsidP="000B2456">
      <w:pPr>
        <w:pStyle w:val="ListParagraph"/>
        <w:numPr>
          <w:ilvl w:val="2"/>
          <w:numId w:val="29"/>
        </w:numPr>
        <w:tabs>
          <w:tab w:val="clear" w:pos="2160"/>
        </w:tabs>
        <w:spacing w:line="240" w:lineRule="auto"/>
        <w:ind w:left="720" w:hanging="270"/>
        <w:jc w:val="both"/>
        <w:rPr>
          <w:rFonts w:ascii="Cambria" w:hAnsi="Cambria" w:cs="Times New Roman"/>
          <w:bCs/>
          <w:sz w:val="24"/>
          <w:szCs w:val="24"/>
        </w:rPr>
      </w:pPr>
      <w:r w:rsidRPr="00575B96">
        <w:rPr>
          <w:bCs/>
          <w:sz w:val="24"/>
          <w:szCs w:val="24"/>
          <w:lang w:val="en"/>
        </w:rPr>
        <w:t>Arrive on time</w:t>
      </w:r>
    </w:p>
    <w:p w14:paraId="4D424925" w14:textId="77777777" w:rsidR="000B2456" w:rsidRPr="00575B96" w:rsidRDefault="000B2456" w:rsidP="000B2456">
      <w:pPr>
        <w:pStyle w:val="ListParagraph"/>
        <w:numPr>
          <w:ilvl w:val="2"/>
          <w:numId w:val="29"/>
        </w:numPr>
        <w:tabs>
          <w:tab w:val="clear" w:pos="2160"/>
        </w:tabs>
        <w:spacing w:line="240" w:lineRule="auto"/>
        <w:ind w:left="720" w:hanging="270"/>
        <w:jc w:val="both"/>
        <w:rPr>
          <w:rFonts w:ascii="Cambria" w:hAnsi="Cambria" w:cs="Times New Roman"/>
          <w:bCs/>
          <w:sz w:val="24"/>
          <w:szCs w:val="24"/>
        </w:rPr>
      </w:pPr>
      <w:r w:rsidRPr="00575B96">
        <w:rPr>
          <w:bCs/>
          <w:sz w:val="24"/>
          <w:szCs w:val="24"/>
          <w:lang w:val="en"/>
        </w:rPr>
        <w:t>Wearing a predetermined uniform</w:t>
      </w:r>
    </w:p>
    <w:p w14:paraId="02FCDD19" w14:textId="77777777" w:rsidR="000B2456" w:rsidRPr="00575B96" w:rsidRDefault="000B2456" w:rsidP="000B2456">
      <w:pPr>
        <w:pStyle w:val="ListParagraph"/>
        <w:numPr>
          <w:ilvl w:val="2"/>
          <w:numId w:val="29"/>
        </w:numPr>
        <w:tabs>
          <w:tab w:val="clear" w:pos="2160"/>
        </w:tabs>
        <w:spacing w:line="240" w:lineRule="auto"/>
        <w:ind w:left="720" w:hanging="270"/>
        <w:jc w:val="both"/>
        <w:rPr>
          <w:rFonts w:ascii="Cambria" w:hAnsi="Cambria" w:cs="Times New Roman"/>
          <w:bCs/>
          <w:sz w:val="24"/>
          <w:szCs w:val="24"/>
        </w:rPr>
      </w:pPr>
      <w:r w:rsidRPr="00575B96">
        <w:rPr>
          <w:bCs/>
          <w:sz w:val="24"/>
          <w:szCs w:val="24"/>
          <w:lang w:val="en"/>
        </w:rPr>
        <w:t>Perform the task well</w:t>
      </w:r>
    </w:p>
    <w:p w14:paraId="39BAB497" w14:textId="77777777" w:rsidR="000B2456" w:rsidRPr="00575B96" w:rsidRDefault="000B2456" w:rsidP="000B2456">
      <w:pPr>
        <w:pStyle w:val="ListParagraph"/>
        <w:numPr>
          <w:ilvl w:val="2"/>
          <w:numId w:val="29"/>
        </w:numPr>
        <w:tabs>
          <w:tab w:val="clear" w:pos="2160"/>
        </w:tabs>
        <w:spacing w:line="240" w:lineRule="auto"/>
        <w:ind w:left="720" w:hanging="270"/>
        <w:jc w:val="both"/>
        <w:rPr>
          <w:rFonts w:ascii="Cambria" w:hAnsi="Cambria" w:cs="Times New Roman"/>
          <w:bCs/>
          <w:sz w:val="24"/>
          <w:szCs w:val="24"/>
        </w:rPr>
      </w:pPr>
      <w:r w:rsidRPr="00575B96">
        <w:rPr>
          <w:bCs/>
          <w:sz w:val="24"/>
          <w:szCs w:val="24"/>
          <w:lang w:val="en"/>
        </w:rPr>
        <w:t xml:space="preserve">Coordinate and cooperate with fellow employees and civil servants </w:t>
      </w:r>
    </w:p>
    <w:p w14:paraId="4AAEDAA6" w14:textId="77777777" w:rsidR="000B2456" w:rsidRPr="00575B96" w:rsidRDefault="000B2456" w:rsidP="000B2456">
      <w:pPr>
        <w:pStyle w:val="ListParagraph"/>
        <w:numPr>
          <w:ilvl w:val="2"/>
          <w:numId w:val="29"/>
        </w:numPr>
        <w:tabs>
          <w:tab w:val="clear" w:pos="2160"/>
        </w:tabs>
        <w:spacing w:line="240" w:lineRule="auto"/>
        <w:ind w:left="720" w:hanging="270"/>
        <w:jc w:val="both"/>
        <w:rPr>
          <w:rFonts w:ascii="Cambria" w:hAnsi="Cambria" w:cs="Times New Roman"/>
          <w:bCs/>
          <w:sz w:val="24"/>
          <w:szCs w:val="24"/>
        </w:rPr>
      </w:pPr>
      <w:r w:rsidRPr="00575B96">
        <w:rPr>
          <w:bCs/>
          <w:sz w:val="24"/>
          <w:szCs w:val="24"/>
          <w:lang w:val="en"/>
        </w:rPr>
        <w:t>Fill out a list of attendances every weekday</w:t>
      </w:r>
    </w:p>
    <w:p w14:paraId="31070253" w14:textId="77777777" w:rsidR="000B2456" w:rsidRPr="00575B96" w:rsidRDefault="000B2456" w:rsidP="000B2456">
      <w:pPr>
        <w:pStyle w:val="ListParagraph"/>
        <w:numPr>
          <w:ilvl w:val="2"/>
          <w:numId w:val="29"/>
        </w:numPr>
        <w:tabs>
          <w:tab w:val="clear" w:pos="2160"/>
        </w:tabs>
        <w:spacing w:line="240" w:lineRule="auto"/>
        <w:ind w:left="720" w:hanging="270"/>
        <w:jc w:val="both"/>
        <w:rPr>
          <w:rFonts w:ascii="Cambria" w:hAnsi="Cambria" w:cs="Times New Roman"/>
          <w:bCs/>
          <w:sz w:val="24"/>
          <w:szCs w:val="24"/>
        </w:rPr>
      </w:pPr>
      <w:r w:rsidRPr="00575B96">
        <w:rPr>
          <w:bCs/>
          <w:sz w:val="24"/>
          <w:szCs w:val="24"/>
          <w:lang w:val="en"/>
        </w:rPr>
        <w:t>Maintaining and maintaining work equipment assets and workloads</w:t>
      </w:r>
    </w:p>
    <w:p w14:paraId="0DECC617" w14:textId="778C1C71" w:rsidR="002A0A48" w:rsidRPr="00575B96" w:rsidRDefault="00CF5BEC" w:rsidP="00AB032A">
      <w:pPr>
        <w:shd w:val="clear" w:color="auto" w:fill="FFFFFF"/>
        <w:spacing w:line="240" w:lineRule="auto"/>
        <w:jc w:val="both"/>
        <w:rPr>
          <w:rFonts w:ascii="Cambria" w:eastAsia="Times New Roman" w:hAnsi="Cambria" w:cs="Times New Roman"/>
          <w:sz w:val="24"/>
          <w:szCs w:val="24"/>
          <w:lang w:val="en-US"/>
        </w:rPr>
      </w:pPr>
      <w:r>
        <w:rPr>
          <w:sz w:val="24"/>
          <w:szCs w:val="24"/>
          <w:lang w:val="en"/>
        </w:rPr>
        <w:t>By</w:t>
      </w:r>
      <w:r w:rsidR="002A0A48" w:rsidRPr="00575B96">
        <w:rPr>
          <w:sz w:val="24"/>
          <w:szCs w:val="24"/>
          <w:lang w:val="en"/>
        </w:rPr>
        <w:t xml:space="preserve"> the definition of </w:t>
      </w:r>
      <w:r w:rsidR="002A0A48">
        <w:rPr>
          <w:bCs/>
          <w:lang w:val="en"/>
        </w:rPr>
        <w:t>PPNPN</w:t>
      </w:r>
      <w:r w:rsidR="002A0A48" w:rsidRPr="00575B96">
        <w:rPr>
          <w:sz w:val="24"/>
          <w:szCs w:val="24"/>
          <w:lang w:val="en"/>
        </w:rPr>
        <w:t xml:space="preserve"> which refers to non-civil servants, the income or wages of these workers follow the SBM or Standard Input Fee based on PMK in 2020. In the SBM it is stated that the lowest limit of </w:t>
      </w:r>
      <w:r w:rsidR="002A0A48">
        <w:rPr>
          <w:bCs/>
          <w:lang w:val="en"/>
        </w:rPr>
        <w:t>PPNPN</w:t>
      </w:r>
      <w:r w:rsidR="002A0A48" w:rsidRPr="00575B96">
        <w:rPr>
          <w:sz w:val="24"/>
          <w:szCs w:val="24"/>
          <w:lang w:val="en"/>
        </w:rPr>
        <w:t xml:space="preserve"> pay cannot exceed the value of the Budget Ceiling that has been set in PMK NUMBER 119 / PMK. 02/2020 on standard input costs in </w:t>
      </w:r>
      <w:r>
        <w:rPr>
          <w:sz w:val="24"/>
          <w:szCs w:val="24"/>
          <w:lang w:val="en"/>
        </w:rPr>
        <w:t xml:space="preserve">the </w:t>
      </w:r>
      <w:r w:rsidR="002A0A48" w:rsidRPr="00575B96">
        <w:rPr>
          <w:sz w:val="24"/>
          <w:szCs w:val="24"/>
          <w:lang w:val="en"/>
        </w:rPr>
        <w:t xml:space="preserve">fiscal year 2021. Wage / Salary Payment Standards for </w:t>
      </w:r>
      <w:r w:rsidR="002A0A48">
        <w:rPr>
          <w:bCs/>
          <w:lang w:val="en"/>
        </w:rPr>
        <w:t>PPNPN</w:t>
      </w:r>
      <w:r w:rsidR="002A0A48" w:rsidRPr="00575B96">
        <w:rPr>
          <w:sz w:val="24"/>
          <w:szCs w:val="24"/>
          <w:lang w:val="en"/>
        </w:rPr>
        <w:t xml:space="preserve"> must be </w:t>
      </w:r>
      <w:r>
        <w:rPr>
          <w:sz w:val="24"/>
          <w:szCs w:val="24"/>
          <w:lang w:val="en"/>
        </w:rPr>
        <w:t>by</w:t>
      </w:r>
      <w:r w:rsidR="002A0A48" w:rsidRPr="00575B96">
        <w:rPr>
          <w:sz w:val="24"/>
          <w:szCs w:val="24"/>
          <w:lang w:val="en"/>
        </w:rPr>
        <w:t xml:space="preserve"> the Amount of Regional UMP or UMP of their respective Regional Provinces.  In this PMK the standard wage or salary set</w:t>
      </w:r>
      <w:r w:rsidRPr="00CF5BEC">
        <w:rPr>
          <w:sz w:val="24"/>
          <w:szCs w:val="24"/>
          <w:lang w:val="en"/>
        </w:rPr>
        <w:t>, especially for technical staff of the work unit,</w:t>
      </w:r>
      <w:r w:rsidR="002A0A48" w:rsidRPr="00575B96">
        <w:rPr>
          <w:sz w:val="24"/>
          <w:szCs w:val="24"/>
          <w:lang w:val="en"/>
        </w:rPr>
        <w:t xml:space="preserve"> is Rp 3,820,000 or as low as adjusted to the local Regional Provincial UMP.</w:t>
      </w:r>
    </w:p>
    <w:p w14:paraId="19611FDD" w14:textId="27535190" w:rsidR="002A0A48" w:rsidRPr="00575B96" w:rsidRDefault="002A0A48" w:rsidP="00954313">
      <w:pPr>
        <w:shd w:val="clear" w:color="auto" w:fill="FFFFFF"/>
        <w:spacing w:line="240" w:lineRule="auto"/>
        <w:jc w:val="both"/>
        <w:rPr>
          <w:rFonts w:ascii="Cambria" w:hAnsi="Cambria" w:cs="Times New Roman"/>
          <w:color w:val="000000"/>
          <w:sz w:val="24"/>
          <w:szCs w:val="24"/>
        </w:rPr>
      </w:pPr>
      <w:r w:rsidRPr="00575B96">
        <w:rPr>
          <w:sz w:val="24"/>
          <w:szCs w:val="24"/>
          <w:shd w:val="clear" w:color="auto" w:fill="FFFFFF"/>
          <w:lang w:val="en"/>
        </w:rPr>
        <w:t xml:space="preserve">Regarding benefits, one of the obtained is BPJS Kesehatan. This has been regulated by Presidential Decree No. 19 of 2016 where the cut in health contributions for </w:t>
      </w:r>
      <w:r>
        <w:rPr>
          <w:bCs/>
          <w:lang w:val="en"/>
        </w:rPr>
        <w:t>PPNPN</w:t>
      </w:r>
      <w:r w:rsidRPr="00575B96">
        <w:rPr>
          <w:sz w:val="24"/>
          <w:szCs w:val="24"/>
          <w:shd w:val="clear" w:color="auto" w:fill="FFFFFF"/>
          <w:lang w:val="en"/>
        </w:rPr>
        <w:t xml:space="preserve"> is 2% of PFK receipts. So if the income of a </w:t>
      </w:r>
      <w:r>
        <w:rPr>
          <w:bCs/>
          <w:lang w:val="en"/>
        </w:rPr>
        <w:t>PPNPN</w:t>
      </w:r>
      <w:r w:rsidRPr="00575B96">
        <w:rPr>
          <w:sz w:val="24"/>
          <w:szCs w:val="24"/>
          <w:shd w:val="clear" w:color="auto" w:fill="FFFFFF"/>
          <w:lang w:val="en"/>
        </w:rPr>
        <w:t xml:space="preserve"> reaches a maximum of Rp 8 million, the cut is around Rp 160,000. </w:t>
      </w:r>
      <w:r w:rsidRPr="00575B96">
        <w:rPr>
          <w:color w:val="000000"/>
          <w:sz w:val="24"/>
          <w:szCs w:val="24"/>
          <w:lang w:val="en"/>
        </w:rPr>
        <w:t xml:space="preserve">The implementation of article 88 Paragraph (1) of Law No. 13 of 2003 on employment in </w:t>
      </w:r>
      <w:r>
        <w:rPr>
          <w:lang w:val="en"/>
        </w:rPr>
        <w:t xml:space="preserve"> </w:t>
      </w:r>
      <w:r w:rsidRPr="00575B96">
        <w:rPr>
          <w:color w:val="000000"/>
          <w:sz w:val="24"/>
          <w:szCs w:val="24"/>
          <w:lang w:val="en"/>
        </w:rPr>
        <w:t xml:space="preserve">Bawaslu Boalemo Regency is not </w:t>
      </w:r>
      <w:r w:rsidR="00CF5BEC">
        <w:rPr>
          <w:color w:val="000000"/>
          <w:sz w:val="24"/>
          <w:szCs w:val="24"/>
          <w:lang w:val="en"/>
        </w:rPr>
        <w:t>by</w:t>
      </w:r>
      <w:r w:rsidRPr="00575B96">
        <w:rPr>
          <w:color w:val="000000"/>
          <w:sz w:val="24"/>
          <w:szCs w:val="24"/>
          <w:lang w:val="en"/>
        </w:rPr>
        <w:t xml:space="preserve"> what is stipulated by law.</w:t>
      </w:r>
    </w:p>
    <w:p w14:paraId="708375A5" w14:textId="4B359CB3" w:rsidR="00821931" w:rsidRPr="00575B96" w:rsidRDefault="002A0A48" w:rsidP="00972EC1">
      <w:pPr>
        <w:shd w:val="clear" w:color="auto" w:fill="FFFFFF"/>
        <w:spacing w:line="240" w:lineRule="auto"/>
        <w:jc w:val="both"/>
        <w:rPr>
          <w:rFonts w:ascii="Cambria" w:eastAsia="Times New Roman" w:hAnsi="Cambria" w:cs="Times New Roman"/>
          <w:sz w:val="24"/>
          <w:szCs w:val="24"/>
        </w:rPr>
      </w:pPr>
      <w:r w:rsidRPr="00575B96">
        <w:rPr>
          <w:sz w:val="24"/>
          <w:szCs w:val="24"/>
          <w:lang w:val="en"/>
        </w:rPr>
        <w:t xml:space="preserve">Bawaslu Boalemo has 10 </w:t>
      </w:r>
      <w:r>
        <w:rPr>
          <w:bCs/>
          <w:lang w:val="en"/>
        </w:rPr>
        <w:t>PPNPN</w:t>
      </w:r>
      <w:r w:rsidRPr="00575B96">
        <w:rPr>
          <w:sz w:val="24"/>
          <w:szCs w:val="24"/>
          <w:lang w:val="en"/>
        </w:rPr>
        <w:t xml:space="preserve"> employees who have different duties. </w:t>
      </w:r>
      <w:r w:rsidR="00CF5BEC">
        <w:rPr>
          <w:sz w:val="24"/>
          <w:szCs w:val="24"/>
          <w:lang w:val="en"/>
        </w:rPr>
        <w:t>Whereof</w:t>
      </w:r>
      <w:r w:rsidRPr="00575B96">
        <w:rPr>
          <w:sz w:val="24"/>
          <w:szCs w:val="24"/>
          <w:lang w:val="en"/>
        </w:rPr>
        <w:t xml:space="preserve"> the 10 </w:t>
      </w:r>
      <w:r>
        <w:rPr>
          <w:bCs/>
          <w:lang w:val="en"/>
        </w:rPr>
        <w:t>PPNPN</w:t>
      </w:r>
      <w:r w:rsidRPr="00575B96">
        <w:rPr>
          <w:sz w:val="24"/>
          <w:szCs w:val="24"/>
          <w:lang w:val="en"/>
        </w:rPr>
        <w:t xml:space="preserve"> consists of 1 person pramobakti concurrent </w:t>
      </w:r>
      <w:r>
        <w:rPr>
          <w:lang w:val="en"/>
        </w:rPr>
        <w:t xml:space="preserve">cleaning </w:t>
      </w:r>
      <w:r w:rsidRPr="00575B96">
        <w:rPr>
          <w:i/>
          <w:sz w:val="24"/>
          <w:szCs w:val="24"/>
          <w:lang w:val="en"/>
        </w:rPr>
        <w:t>service,</w:t>
      </w:r>
      <w:r w:rsidRPr="00575B96">
        <w:rPr>
          <w:sz w:val="24"/>
          <w:szCs w:val="24"/>
          <w:lang w:val="en"/>
        </w:rPr>
        <w:t xml:space="preserve">2 </w:t>
      </w:r>
      <w:r>
        <w:rPr>
          <w:lang w:val="en"/>
        </w:rPr>
        <w:t xml:space="preserve"> </w:t>
      </w:r>
      <w:r w:rsidRPr="00575B96">
        <w:rPr>
          <w:i/>
          <w:sz w:val="24"/>
          <w:szCs w:val="24"/>
          <w:lang w:val="en"/>
        </w:rPr>
        <w:t>security</w:t>
      </w:r>
      <w:r>
        <w:rPr>
          <w:lang w:val="en"/>
        </w:rPr>
        <w:t xml:space="preserve"> people</w:t>
      </w:r>
      <w:r w:rsidR="00CF5BEC">
        <w:rPr>
          <w:lang w:val="en"/>
        </w:rPr>
        <w:t>,</w:t>
      </w:r>
      <w:r>
        <w:rPr>
          <w:lang w:val="en"/>
        </w:rPr>
        <w:t xml:space="preserve"> and</w:t>
      </w:r>
      <w:r w:rsidRPr="00575B96">
        <w:rPr>
          <w:sz w:val="24"/>
          <w:szCs w:val="24"/>
          <w:lang w:val="en"/>
        </w:rPr>
        <w:t xml:space="preserve"> 7 technical staff. </w:t>
      </w:r>
      <w:r w:rsidR="00B47EC1">
        <w:rPr>
          <w:sz w:val="24"/>
          <w:szCs w:val="24"/>
          <w:lang w:val="en"/>
        </w:rPr>
        <w:t>PPNPN</w:t>
      </w:r>
      <w:r w:rsidRPr="00575B96">
        <w:rPr>
          <w:sz w:val="24"/>
          <w:szCs w:val="24"/>
          <w:lang w:val="en"/>
        </w:rPr>
        <w:t xml:space="preserve"> salary in Bwaslu Boalemovaries consisting of:</w:t>
      </w:r>
      <w:r>
        <w:rPr>
          <w:lang w:val="en"/>
        </w:rPr>
        <w:t xml:space="preserve"> </w:t>
      </w:r>
    </w:p>
    <w:p w14:paraId="7E14E205" w14:textId="62C94B14" w:rsidR="002A0A48" w:rsidRPr="00575B96" w:rsidRDefault="002A0A48" w:rsidP="00E10B22">
      <w:pPr>
        <w:shd w:val="clear" w:color="auto" w:fill="FFFFFF"/>
        <w:spacing w:line="240" w:lineRule="auto"/>
        <w:ind w:left="720" w:hanging="360"/>
        <w:jc w:val="both"/>
        <w:rPr>
          <w:rFonts w:ascii="Cambria" w:eastAsia="Times New Roman" w:hAnsi="Cambria" w:cs="Times New Roman"/>
          <w:sz w:val="24"/>
          <w:szCs w:val="24"/>
        </w:rPr>
      </w:pPr>
      <w:r w:rsidRPr="00575B96">
        <w:rPr>
          <w:sz w:val="24"/>
          <w:szCs w:val="24"/>
          <w:lang w:val="en"/>
        </w:rPr>
        <w:t xml:space="preserve">a. Staf </w:t>
      </w:r>
      <w:r>
        <w:rPr>
          <w:lang w:val="en"/>
        </w:rPr>
        <w:t xml:space="preserve"> </w:t>
      </w:r>
      <w:r w:rsidRPr="00575B96">
        <w:rPr>
          <w:sz w:val="24"/>
          <w:szCs w:val="24"/>
          <w:lang w:val="en"/>
        </w:rPr>
        <w:t>Teknis:</w:t>
      </w:r>
      <w:r>
        <w:rPr>
          <w:lang w:val="en"/>
        </w:rPr>
        <w:t xml:space="preserve"> </w:t>
      </w:r>
      <w:r w:rsidRPr="00575B96">
        <w:rPr>
          <w:sz w:val="24"/>
          <w:szCs w:val="24"/>
          <w:lang w:val="en"/>
        </w:rPr>
        <w:t xml:space="preserve"> Rp. 2,360,000</w:t>
      </w:r>
    </w:p>
    <w:p w14:paraId="022FD347" w14:textId="552C1D0D" w:rsidR="002A0A48" w:rsidRPr="00575B96" w:rsidRDefault="002A0A48" w:rsidP="00E10B22">
      <w:pPr>
        <w:shd w:val="clear" w:color="auto" w:fill="FFFFFF"/>
        <w:spacing w:line="240" w:lineRule="auto"/>
        <w:ind w:left="720" w:hanging="360"/>
        <w:jc w:val="both"/>
        <w:rPr>
          <w:rFonts w:ascii="Cambria" w:eastAsia="Times New Roman" w:hAnsi="Cambria" w:cs="Times New Roman"/>
          <w:sz w:val="24"/>
          <w:szCs w:val="24"/>
        </w:rPr>
      </w:pPr>
      <w:r w:rsidRPr="00575B96">
        <w:rPr>
          <w:sz w:val="24"/>
          <w:szCs w:val="24"/>
          <w:lang w:val="en"/>
        </w:rPr>
        <w:t xml:space="preserve">b. </w:t>
      </w:r>
      <w:r w:rsidRPr="00575B96">
        <w:rPr>
          <w:i/>
          <w:sz w:val="24"/>
          <w:szCs w:val="24"/>
          <w:lang w:val="en"/>
        </w:rPr>
        <w:t>Security</w:t>
      </w:r>
      <w:r w:rsidRPr="00575B96">
        <w:rPr>
          <w:sz w:val="24"/>
          <w:szCs w:val="24"/>
          <w:lang w:val="en"/>
        </w:rPr>
        <w:t xml:space="preserve">: Rp. 2,660,000 </w:t>
      </w:r>
    </w:p>
    <w:p w14:paraId="7FC90F33" w14:textId="5F52261D" w:rsidR="002A0A48" w:rsidRPr="00575B96" w:rsidRDefault="002A0A48" w:rsidP="00E10B22">
      <w:pPr>
        <w:shd w:val="clear" w:color="auto" w:fill="FFFFFF"/>
        <w:spacing w:line="240" w:lineRule="auto"/>
        <w:ind w:left="720" w:hanging="360"/>
        <w:jc w:val="both"/>
        <w:rPr>
          <w:rFonts w:ascii="Cambria" w:eastAsia="Times New Roman" w:hAnsi="Cambria" w:cs="Times New Roman"/>
          <w:sz w:val="24"/>
          <w:szCs w:val="24"/>
        </w:rPr>
      </w:pPr>
      <w:r w:rsidRPr="00575B96">
        <w:rPr>
          <w:sz w:val="24"/>
          <w:szCs w:val="24"/>
          <w:lang w:val="en"/>
        </w:rPr>
        <w:t xml:space="preserve">c. Concierge: Rp. 2,515,000 </w:t>
      </w:r>
      <w:r w:rsidRPr="00575B96">
        <w:rPr>
          <w:sz w:val="24"/>
          <w:szCs w:val="24"/>
          <w:lang w:val="en"/>
        </w:rPr>
        <w:tab/>
      </w:r>
    </w:p>
    <w:p w14:paraId="5AB5D5E5" w14:textId="18635B42" w:rsidR="00821931" w:rsidRPr="00575B96" w:rsidRDefault="002A0A48" w:rsidP="00D77205">
      <w:pPr>
        <w:shd w:val="clear" w:color="auto" w:fill="FFFFFF"/>
        <w:spacing w:line="240" w:lineRule="auto"/>
        <w:ind w:left="720" w:hanging="360"/>
        <w:jc w:val="both"/>
        <w:rPr>
          <w:rFonts w:ascii="Cambria" w:eastAsia="Times New Roman" w:hAnsi="Cambria" w:cs="Times New Roman"/>
          <w:sz w:val="24"/>
          <w:szCs w:val="24"/>
        </w:rPr>
      </w:pPr>
      <w:r w:rsidRPr="00575B96">
        <w:rPr>
          <w:sz w:val="24"/>
          <w:szCs w:val="24"/>
          <w:lang w:val="en"/>
        </w:rPr>
        <w:t xml:space="preserve">d. </w:t>
      </w:r>
      <w:r w:rsidRPr="00575B96">
        <w:rPr>
          <w:i/>
          <w:sz w:val="24"/>
          <w:szCs w:val="24"/>
          <w:lang w:val="en"/>
        </w:rPr>
        <w:t>Cleaning Service</w:t>
      </w:r>
      <w:r>
        <w:rPr>
          <w:lang w:val="en"/>
        </w:rPr>
        <w:t>:</w:t>
      </w:r>
      <w:r w:rsidR="0014352A">
        <w:rPr>
          <w:lang w:val="en"/>
        </w:rPr>
        <w:t xml:space="preserve"> </w:t>
      </w:r>
      <w:r w:rsidRPr="00575B96">
        <w:rPr>
          <w:sz w:val="24"/>
          <w:szCs w:val="24"/>
          <w:lang w:val="en"/>
        </w:rPr>
        <w:t>Rp. 2,515,000</w:t>
      </w:r>
    </w:p>
    <w:p w14:paraId="0CDB927A" w14:textId="4DC154EE" w:rsidR="00821931" w:rsidRPr="00575B96" w:rsidRDefault="002A0A48" w:rsidP="00972EC1">
      <w:pPr>
        <w:pStyle w:val="p4"/>
        <w:shd w:val="clear" w:color="auto" w:fill="FFFFFF"/>
        <w:spacing w:before="0" w:beforeAutospacing="0" w:after="200" w:afterAutospacing="0"/>
        <w:jc w:val="both"/>
        <w:textAlignment w:val="baseline"/>
        <w:rPr>
          <w:rFonts w:ascii="Cambria" w:hAnsi="Cambria"/>
          <w:color w:val="000000"/>
        </w:rPr>
      </w:pPr>
      <w:r w:rsidRPr="00575B96">
        <w:rPr>
          <w:color w:val="000000"/>
          <w:lang w:val="en"/>
        </w:rPr>
        <w:t xml:space="preserve">Wages paid by the government to </w:t>
      </w:r>
      <w:r w:rsidR="00B47EC1">
        <w:rPr>
          <w:color w:val="000000"/>
          <w:lang w:val="en"/>
        </w:rPr>
        <w:t>PPNPN</w:t>
      </w:r>
      <w:r w:rsidRPr="00575B96">
        <w:rPr>
          <w:color w:val="000000"/>
          <w:lang w:val="en"/>
        </w:rPr>
        <w:t xml:space="preserve"> employees are adjusted to the SPM and submitted in the middle of the month for the month of the grant. Related to whether or not this wage is given depends on the SBM applied to each agency. For Bawaslu Boalemo Regency SBM set in terms of SPM submission </w:t>
      </w:r>
      <w:r w:rsidR="00CF5BEC">
        <w:rPr>
          <w:color w:val="000000"/>
          <w:lang w:val="en"/>
        </w:rPr>
        <w:t>wages/salaries</w:t>
      </w:r>
      <w:r w:rsidRPr="00575B96">
        <w:rPr>
          <w:color w:val="000000"/>
          <w:lang w:val="en"/>
        </w:rPr>
        <w:t xml:space="preserve"> cannot exceed the SBM that has been determined by Bawaslu. Based on the results of the Research Interview with Mr. Aldiyanto Ahmad, SH as a staff of Bawaslu Boalemo, he stated that the </w:t>
      </w:r>
      <w:r w:rsidR="00CF5BEC">
        <w:rPr>
          <w:color w:val="000000"/>
          <w:lang w:val="en"/>
        </w:rPr>
        <w:t>wages/salaries</w:t>
      </w:r>
      <w:r w:rsidRPr="00575B96">
        <w:rPr>
          <w:color w:val="000000"/>
          <w:lang w:val="en"/>
        </w:rPr>
        <w:t xml:space="preserve"> received every month are less than UMP Gorontalo Province which is approximately Rp 2,360,000 (two million three hundred and sixty thousand </w:t>
      </w:r>
      <w:r w:rsidR="00CF5BEC">
        <w:rPr>
          <w:color w:val="000000"/>
          <w:lang w:val="en"/>
        </w:rPr>
        <w:t>rupiahs</w:t>
      </w:r>
      <w:r w:rsidRPr="00575B96">
        <w:rPr>
          <w:color w:val="000000"/>
          <w:lang w:val="en"/>
        </w:rPr>
        <w:t xml:space="preserve">) if seen is not feasible because the </w:t>
      </w:r>
      <w:r w:rsidR="0014352A">
        <w:rPr>
          <w:color w:val="000000"/>
          <w:lang w:val="en"/>
        </w:rPr>
        <w:t>wages/salaries</w:t>
      </w:r>
      <w:r w:rsidRPr="00575B96">
        <w:rPr>
          <w:color w:val="000000"/>
          <w:lang w:val="en"/>
        </w:rPr>
        <w:t xml:space="preserve"> obtained have not been able to meet all the needs of the back,  food, housing</w:t>
      </w:r>
      <w:r w:rsidR="00CF5BEC">
        <w:rPr>
          <w:color w:val="000000"/>
          <w:lang w:val="en"/>
        </w:rPr>
        <w:t>,</w:t>
      </w:r>
      <w:r w:rsidRPr="00575B96">
        <w:rPr>
          <w:color w:val="000000"/>
          <w:lang w:val="en"/>
        </w:rPr>
        <w:t xml:space="preserve"> and other necessities. But as workers</w:t>
      </w:r>
      <w:r w:rsidR="00CF5BEC">
        <w:rPr>
          <w:color w:val="000000"/>
          <w:lang w:val="en"/>
        </w:rPr>
        <w:t>,</w:t>
      </w:r>
      <w:r w:rsidRPr="00575B96">
        <w:rPr>
          <w:color w:val="000000"/>
          <w:lang w:val="en"/>
        </w:rPr>
        <w:t xml:space="preserve"> we can only accept it because it is already stated in the performance agreement signed by me with bawaslu in this case the secretariat coordinator. </w:t>
      </w:r>
      <w:r w:rsidR="00CF5BEC">
        <w:rPr>
          <w:color w:val="000000"/>
          <w:lang w:val="en"/>
        </w:rPr>
        <w:t>The</w:t>
      </w:r>
      <w:r w:rsidRPr="00575B96">
        <w:rPr>
          <w:color w:val="000000"/>
          <w:lang w:val="en"/>
        </w:rPr>
        <w:t xml:space="preserve"> </w:t>
      </w:r>
      <w:r w:rsidR="00CF5BEC">
        <w:rPr>
          <w:color w:val="000000"/>
          <w:lang w:val="en"/>
        </w:rPr>
        <w:t>ninja</w:t>
      </w:r>
      <w:r w:rsidRPr="00575B96">
        <w:rPr>
          <w:color w:val="000000"/>
          <w:lang w:val="en"/>
        </w:rPr>
        <w:t xml:space="preserve"> agreement contains rights and obligations that we must carry out, in the perkin</w:t>
      </w:r>
      <w:r w:rsidR="00CF5BEC">
        <w:rPr>
          <w:color w:val="000000"/>
          <w:lang w:val="en"/>
        </w:rPr>
        <w:t>,</w:t>
      </w:r>
      <w:r w:rsidRPr="00575B96">
        <w:rPr>
          <w:color w:val="000000"/>
          <w:lang w:val="en"/>
        </w:rPr>
        <w:t xml:space="preserve"> there is also the amount of </w:t>
      </w:r>
      <w:r w:rsidR="00CF5BEC">
        <w:rPr>
          <w:color w:val="000000"/>
          <w:lang w:val="en"/>
        </w:rPr>
        <w:t>wages/salaries</w:t>
      </w:r>
      <w:r w:rsidRPr="00575B96">
        <w:rPr>
          <w:color w:val="000000"/>
          <w:lang w:val="en"/>
        </w:rPr>
        <w:t xml:space="preserve"> and benefits that we will receive at the beginning of the month for 12 months.</w:t>
      </w:r>
      <w:r w:rsidRPr="00575B96">
        <w:rPr>
          <w:rStyle w:val="FootnoteReference"/>
          <w:color w:val="000000"/>
          <w:lang w:val="en"/>
        </w:rPr>
        <w:footnoteReference w:id="7"/>
      </w:r>
    </w:p>
    <w:p w14:paraId="79D850F4" w14:textId="0CE402FC" w:rsidR="002A0A48" w:rsidRPr="00575B96" w:rsidRDefault="002A0A48" w:rsidP="00683498">
      <w:pPr>
        <w:pStyle w:val="p4"/>
        <w:shd w:val="clear" w:color="auto" w:fill="FFFFFF"/>
        <w:spacing w:before="0" w:beforeAutospacing="0" w:after="200" w:afterAutospacing="0"/>
        <w:jc w:val="both"/>
        <w:textAlignment w:val="baseline"/>
        <w:rPr>
          <w:rFonts w:ascii="Cambria" w:hAnsi="Cambria"/>
          <w:color w:val="000000"/>
        </w:rPr>
      </w:pPr>
      <w:r w:rsidRPr="00575B96">
        <w:rPr>
          <w:color w:val="000000"/>
          <w:lang w:val="en"/>
        </w:rPr>
        <w:t xml:space="preserve">Furthermore, according to Mr. Ridwan Dahiba, S.Sos as The Coordinator of The Secretary of Bawaslu Boalemo Regency on October 26, 2021, he stated that related to wages earned by </w:t>
      </w:r>
      <w:r>
        <w:rPr>
          <w:bCs/>
          <w:lang w:val="en"/>
        </w:rPr>
        <w:t>PPNPN</w:t>
      </w:r>
      <w:r w:rsidRPr="00575B96">
        <w:rPr>
          <w:color w:val="000000"/>
          <w:lang w:val="en"/>
        </w:rPr>
        <w:t xml:space="preserve"> employees of Bawaslu Boalemo Regency was not </w:t>
      </w:r>
      <w:r w:rsidR="00CF5BEC">
        <w:rPr>
          <w:color w:val="000000"/>
          <w:lang w:val="en"/>
        </w:rPr>
        <w:t>by</w:t>
      </w:r>
      <w:r w:rsidRPr="00575B96">
        <w:rPr>
          <w:color w:val="000000"/>
          <w:lang w:val="en"/>
        </w:rPr>
        <w:t xml:space="preserve"> the local UMP but, in addition to the wages of </w:t>
      </w:r>
      <w:r>
        <w:rPr>
          <w:bCs/>
          <w:lang w:val="en"/>
        </w:rPr>
        <w:t>PPNPN</w:t>
      </w:r>
      <w:r w:rsidRPr="00575B96">
        <w:rPr>
          <w:color w:val="000000"/>
          <w:lang w:val="en"/>
        </w:rPr>
        <w:t xml:space="preserve"> employees also get performance incentives paid every month after wages or salaries entered the account of </w:t>
      </w:r>
      <w:r>
        <w:rPr>
          <w:bCs/>
          <w:lang w:val="en"/>
        </w:rPr>
        <w:t>PPNPN</w:t>
      </w:r>
      <w:r w:rsidRPr="00575B96">
        <w:rPr>
          <w:color w:val="000000"/>
          <w:lang w:val="en"/>
        </w:rPr>
        <w:t xml:space="preserve"> employees. The amount of wages is Rp 750,000.00 (seven hundred thousand </w:t>
      </w:r>
      <w:r w:rsidR="00CF5BEC">
        <w:rPr>
          <w:color w:val="000000"/>
          <w:lang w:val="en"/>
        </w:rPr>
        <w:t>rupiahs</w:t>
      </w:r>
      <w:r w:rsidRPr="00575B96">
        <w:rPr>
          <w:color w:val="000000"/>
          <w:lang w:val="en"/>
        </w:rPr>
        <w:t xml:space="preserve">) / month. But in the receipt of this incentive is adjusted to the performance of </w:t>
      </w:r>
      <w:r>
        <w:rPr>
          <w:bCs/>
          <w:lang w:val="en"/>
        </w:rPr>
        <w:t>PPNPN</w:t>
      </w:r>
      <w:r w:rsidRPr="00575B96">
        <w:rPr>
          <w:color w:val="000000"/>
          <w:lang w:val="en"/>
        </w:rPr>
        <w:t xml:space="preserve"> employees for example calculated according to the presence of hours of entry and return hours, and the performance of </w:t>
      </w:r>
      <w:r>
        <w:rPr>
          <w:bCs/>
          <w:lang w:val="en"/>
        </w:rPr>
        <w:t>PPNPN</w:t>
      </w:r>
      <w:r w:rsidRPr="00575B96">
        <w:rPr>
          <w:color w:val="000000"/>
          <w:lang w:val="en"/>
        </w:rPr>
        <w:t xml:space="preserve"> employees in addition to </w:t>
      </w:r>
      <w:r>
        <w:rPr>
          <w:bCs/>
          <w:lang w:val="en"/>
        </w:rPr>
        <w:t>PPNPN</w:t>
      </w:r>
      <w:r w:rsidRPr="00575B96">
        <w:rPr>
          <w:color w:val="000000"/>
          <w:lang w:val="en"/>
        </w:rPr>
        <w:t xml:space="preserve"> employee incentives also get holiday circumcision, 13th salary</w:t>
      </w:r>
      <w:r w:rsidR="0014352A">
        <w:rPr>
          <w:color w:val="000000"/>
          <w:lang w:val="en"/>
        </w:rPr>
        <w:t>,</w:t>
      </w:r>
      <w:r w:rsidRPr="00575B96">
        <w:rPr>
          <w:color w:val="000000"/>
          <w:lang w:val="en"/>
        </w:rPr>
        <w:t xml:space="preserve"> and operational costs per service in and out of town. </w:t>
      </w:r>
    </w:p>
    <w:p w14:paraId="3236F9C1" w14:textId="4DDF6635" w:rsidR="00821931" w:rsidRPr="00575B96" w:rsidRDefault="002A0A48" w:rsidP="00972EC1">
      <w:pPr>
        <w:pStyle w:val="p4"/>
        <w:shd w:val="clear" w:color="auto" w:fill="FFFFFF"/>
        <w:spacing w:before="0" w:beforeAutospacing="0" w:after="200" w:afterAutospacing="0"/>
        <w:jc w:val="both"/>
        <w:textAlignment w:val="baseline"/>
        <w:rPr>
          <w:rFonts w:ascii="Cambria" w:hAnsi="Cambria"/>
          <w:color w:val="000000"/>
        </w:rPr>
      </w:pPr>
      <w:r w:rsidRPr="00575B96">
        <w:rPr>
          <w:color w:val="000000"/>
          <w:lang w:val="en"/>
        </w:rPr>
        <w:t xml:space="preserve">Furthermore, Mr. Ridwan Dahiba also argued that indeed in </w:t>
      </w:r>
      <w:r w:rsidRPr="00575B96">
        <w:rPr>
          <w:lang w:val="en"/>
        </w:rPr>
        <w:t xml:space="preserve">the Circular Of The General Election Supervisory Agency of the </w:t>
      </w:r>
      <w:r w:rsidR="00CF5BEC">
        <w:rPr>
          <w:lang w:val="en"/>
        </w:rPr>
        <w:t>Secretary-General</w:t>
      </w:r>
      <w:r w:rsidRPr="00575B96">
        <w:rPr>
          <w:lang w:val="en"/>
        </w:rPr>
        <w:t xml:space="preserve"> No. 0258 / BAwslu / SJ / PR.03.00 / X / 2019 about the main policies of the Preparation of RKA-K / L Fiscal Year 2020 for Bawaslu, Bawaslu Province, and Bawaslu Regency / City stated that the </w:t>
      </w:r>
      <w:r w:rsidR="00CF5BEC">
        <w:rPr>
          <w:lang w:val="en"/>
        </w:rPr>
        <w:t>number</w:t>
      </w:r>
      <w:r w:rsidRPr="00575B96">
        <w:rPr>
          <w:lang w:val="en"/>
        </w:rPr>
        <w:t xml:space="preserve"> of </w:t>
      </w:r>
      <w:r w:rsidR="00CF5BEC">
        <w:rPr>
          <w:lang w:val="en"/>
        </w:rPr>
        <w:t>wages/salaries</w:t>
      </w:r>
      <w:r w:rsidRPr="00575B96">
        <w:rPr>
          <w:lang w:val="en"/>
        </w:rPr>
        <w:t xml:space="preserve"> for </w:t>
      </w:r>
      <w:r>
        <w:rPr>
          <w:bCs/>
          <w:lang w:val="en"/>
        </w:rPr>
        <w:t>PPNPN</w:t>
      </w:r>
      <w:r w:rsidRPr="00575B96">
        <w:rPr>
          <w:lang w:val="en"/>
        </w:rPr>
        <w:t xml:space="preserve"> employees at the level of Bawaslu Regency / City</w:t>
      </w:r>
      <w:r>
        <w:rPr>
          <w:lang w:val="en"/>
        </w:rPr>
        <w:t xml:space="preserve"> </w:t>
      </w:r>
      <w:r w:rsidRPr="00575B96">
        <w:rPr>
          <w:color w:val="000000"/>
          <w:lang w:val="en"/>
        </w:rPr>
        <w:t xml:space="preserve"> The maximum is </w:t>
      </w:r>
      <w:r w:rsidR="00CF5BEC">
        <w:rPr>
          <w:color w:val="000000"/>
          <w:lang w:val="en"/>
        </w:rPr>
        <w:t>by</w:t>
      </w:r>
      <w:r w:rsidRPr="00575B96">
        <w:rPr>
          <w:color w:val="000000"/>
          <w:lang w:val="en"/>
        </w:rPr>
        <w:t xml:space="preserve"> the local provincial UMP, why we cannot implement this because </w:t>
      </w:r>
      <w:r w:rsidR="00CF5BEC">
        <w:rPr>
          <w:color w:val="000000"/>
          <w:lang w:val="en"/>
        </w:rPr>
        <w:t>wages/salaries</w:t>
      </w:r>
      <w:r w:rsidRPr="00575B96">
        <w:rPr>
          <w:color w:val="000000"/>
          <w:lang w:val="en"/>
        </w:rPr>
        <w:t xml:space="preserve"> for </w:t>
      </w:r>
      <w:r>
        <w:rPr>
          <w:bCs/>
          <w:lang w:val="en"/>
        </w:rPr>
        <w:t>PPNPN</w:t>
      </w:r>
      <w:r w:rsidRPr="00575B96">
        <w:rPr>
          <w:color w:val="000000"/>
          <w:lang w:val="en"/>
        </w:rPr>
        <w:t xml:space="preserve"> employees are adjusted to SBM (Standard Input Fee) that has been set by Bawaslu fear when we follow the provision of </w:t>
      </w:r>
      <w:r w:rsidR="00CF5BEC">
        <w:rPr>
          <w:color w:val="000000"/>
          <w:lang w:val="en"/>
        </w:rPr>
        <w:t>wages/salaries</w:t>
      </w:r>
      <w:r w:rsidRPr="00575B96">
        <w:rPr>
          <w:color w:val="000000"/>
          <w:lang w:val="en"/>
        </w:rPr>
        <w:t xml:space="preserve"> adjusted to UMP employees will experience TGR when there is an examination from bpk because it is for the </w:t>
      </w:r>
      <w:r w:rsidR="00CF5BEC">
        <w:rPr>
          <w:color w:val="000000"/>
          <w:lang w:val="en"/>
        </w:rPr>
        <w:t>number</w:t>
      </w:r>
      <w:r w:rsidRPr="00575B96">
        <w:rPr>
          <w:color w:val="000000"/>
          <w:lang w:val="en"/>
        </w:rPr>
        <w:t xml:space="preserve"> of </w:t>
      </w:r>
      <w:r w:rsidR="0014352A">
        <w:rPr>
          <w:color w:val="000000"/>
          <w:lang w:val="en"/>
        </w:rPr>
        <w:t>wages/salaries</w:t>
      </w:r>
      <w:r w:rsidRPr="00575B96">
        <w:rPr>
          <w:color w:val="000000"/>
          <w:lang w:val="en"/>
        </w:rPr>
        <w:t xml:space="preserve"> of each employee Bawaslu PPNPN Bawaslu Regency / City adjusted to SBM (standard cost).  Input) for that when we apply for salary </w:t>
      </w:r>
      <w:r w:rsidR="00CF5BEC">
        <w:rPr>
          <w:color w:val="000000"/>
          <w:lang w:val="en"/>
        </w:rPr>
        <w:t>Waupun</w:t>
      </w:r>
      <w:r w:rsidRPr="00575B96">
        <w:rPr>
          <w:color w:val="000000"/>
          <w:lang w:val="en"/>
        </w:rPr>
        <w:t xml:space="preserve"> will submit revisions for the salary is still adjusted to SBM and budget constraints that have been determined. Moreover, they are known as contract employees who are evaluated once a year. The </w:t>
      </w:r>
      <w:r>
        <w:rPr>
          <w:bCs/>
          <w:lang w:val="en"/>
        </w:rPr>
        <w:t>PPNPN</w:t>
      </w:r>
      <w:r w:rsidRPr="00575B96">
        <w:rPr>
          <w:color w:val="000000"/>
          <w:lang w:val="en"/>
        </w:rPr>
        <w:t xml:space="preserve"> employees are regulated </w:t>
      </w:r>
      <w:r w:rsidR="00CF5BEC">
        <w:rPr>
          <w:color w:val="000000"/>
          <w:lang w:val="en"/>
        </w:rPr>
        <w:t>by</w:t>
      </w:r>
      <w:r w:rsidRPr="00575B96">
        <w:rPr>
          <w:color w:val="000000"/>
          <w:lang w:val="en"/>
        </w:rPr>
        <w:t xml:space="preserve"> the regulations of each agency although the Regulation of the Minister of Finance states that </w:t>
      </w:r>
      <w:r w:rsidR="00CF5BEC">
        <w:rPr>
          <w:color w:val="000000"/>
          <w:lang w:val="en"/>
        </w:rPr>
        <w:t>wages/salaries</w:t>
      </w:r>
      <w:r w:rsidRPr="00575B96">
        <w:rPr>
          <w:color w:val="000000"/>
          <w:lang w:val="en"/>
        </w:rPr>
        <w:t xml:space="preserve"> must be adjusted to the minimum wage of the local area but also in POK Bawaslu regulate the </w:t>
      </w:r>
      <w:r w:rsidR="00CF5BEC">
        <w:rPr>
          <w:color w:val="000000"/>
          <w:lang w:val="en"/>
        </w:rPr>
        <w:t>number</w:t>
      </w:r>
      <w:r w:rsidRPr="00575B96">
        <w:rPr>
          <w:color w:val="000000"/>
          <w:lang w:val="en"/>
        </w:rPr>
        <w:t xml:space="preserve"> of </w:t>
      </w:r>
      <w:r w:rsidR="0014352A">
        <w:rPr>
          <w:color w:val="000000"/>
          <w:lang w:val="en"/>
        </w:rPr>
        <w:t>wages/salaries</w:t>
      </w:r>
      <w:r w:rsidRPr="00575B96">
        <w:rPr>
          <w:color w:val="000000"/>
          <w:lang w:val="en"/>
        </w:rPr>
        <w:t xml:space="preserve"> for </w:t>
      </w:r>
      <w:r>
        <w:rPr>
          <w:bCs/>
          <w:lang w:val="en"/>
        </w:rPr>
        <w:t>PPNPN</w:t>
      </w:r>
      <w:r w:rsidRPr="00575B96">
        <w:rPr>
          <w:color w:val="000000"/>
          <w:lang w:val="en"/>
        </w:rPr>
        <w:t>. In the payment we can not pay salaries beyond SBM, this is also in line with budget constraints especially in pandemic conditions like this many budgets are recommended.</w:t>
      </w:r>
      <w:r w:rsidRPr="00575B96">
        <w:rPr>
          <w:rStyle w:val="FootnoteReference"/>
          <w:color w:val="000000"/>
          <w:lang w:val="en"/>
        </w:rPr>
        <w:footnoteReference w:id="8"/>
      </w:r>
    </w:p>
    <w:p w14:paraId="35FF8455" w14:textId="4A07273B" w:rsidR="00BC6FEB" w:rsidRPr="00575B96" w:rsidRDefault="00BC6FEB" w:rsidP="00B768AB">
      <w:pPr>
        <w:pStyle w:val="p4"/>
        <w:shd w:val="clear" w:color="auto" w:fill="FFFFFF"/>
        <w:spacing w:before="0" w:beforeAutospacing="0" w:after="200" w:afterAutospacing="0"/>
        <w:jc w:val="both"/>
        <w:textAlignment w:val="baseline"/>
        <w:rPr>
          <w:rFonts w:ascii="Cambria" w:hAnsi="Cambria"/>
          <w:color w:val="000000"/>
        </w:rPr>
      </w:pPr>
      <w:r w:rsidRPr="00575B96">
        <w:rPr>
          <w:color w:val="000000"/>
          <w:lang w:val="en"/>
        </w:rPr>
        <w:t xml:space="preserve">Furthermore, based on the Results of Research Interviews with Mr. Anwar Hasan as Bawaslu Boalemo Staff he stated that it is true that the </w:t>
      </w:r>
      <w:r w:rsidR="00CF5BEC">
        <w:rPr>
          <w:color w:val="000000"/>
          <w:lang w:val="en"/>
        </w:rPr>
        <w:t>wages/salaries</w:t>
      </w:r>
      <w:r w:rsidRPr="00575B96">
        <w:rPr>
          <w:color w:val="000000"/>
          <w:lang w:val="en"/>
        </w:rPr>
        <w:t xml:space="preserve"> we receive below from UMP Gorontalo Province but that is </w:t>
      </w:r>
      <w:r w:rsidR="00CF5BEC">
        <w:rPr>
          <w:color w:val="000000"/>
          <w:lang w:val="en"/>
        </w:rPr>
        <w:t>by</w:t>
      </w:r>
      <w:r w:rsidRPr="00575B96">
        <w:rPr>
          <w:color w:val="000000"/>
          <w:lang w:val="en"/>
        </w:rPr>
        <w:t xml:space="preserve"> the performance agreement that we signed after we received the decree even if implied in the needs of my family, this is less especially in the circumstances of a pandemic like this. If I think we are </w:t>
      </w:r>
      <w:r>
        <w:rPr>
          <w:bCs/>
          <w:lang w:val="en"/>
        </w:rPr>
        <w:t>PPNPN</w:t>
      </w:r>
      <w:r w:rsidRPr="00575B96">
        <w:rPr>
          <w:color w:val="000000"/>
          <w:lang w:val="en"/>
        </w:rPr>
        <w:t xml:space="preserve"> employees in Bawaslu Boalemo, it is the same as workers who are categorized as CCP workers because we receive </w:t>
      </w:r>
      <w:r w:rsidR="00CF5BEC">
        <w:rPr>
          <w:color w:val="000000"/>
          <w:lang w:val="en"/>
        </w:rPr>
        <w:t>so</w:t>
      </w:r>
      <w:r w:rsidRPr="00575B96">
        <w:rPr>
          <w:color w:val="000000"/>
          <w:lang w:val="en"/>
        </w:rPr>
        <w:t xml:space="preserve"> every year after evaluation. I worked in Bawaslu boalemo for almost 3 years </w:t>
      </w:r>
      <w:r w:rsidR="00CF5BEC">
        <w:rPr>
          <w:color w:val="000000"/>
          <w:lang w:val="en"/>
        </w:rPr>
        <w:t>were</w:t>
      </w:r>
      <w:r w:rsidRPr="00575B96">
        <w:rPr>
          <w:color w:val="000000"/>
          <w:lang w:val="en"/>
        </w:rPr>
        <w:t xml:space="preserve"> in 2019. After the end of 2019 I and other </w:t>
      </w:r>
      <w:r w:rsidR="00B47EC1">
        <w:rPr>
          <w:color w:val="000000"/>
          <w:lang w:val="en"/>
        </w:rPr>
        <w:t>PPNPN</w:t>
      </w:r>
      <w:r w:rsidRPr="00575B96">
        <w:rPr>
          <w:color w:val="000000"/>
          <w:lang w:val="en"/>
        </w:rPr>
        <w:t xml:space="preserve"> employees also took the evaluation exam after the evaluation exam in early 2020 in January was issued again </w:t>
      </w:r>
      <w:r w:rsidR="00CF5BEC">
        <w:rPr>
          <w:color w:val="000000"/>
          <w:lang w:val="en"/>
        </w:rPr>
        <w:t>skin</w:t>
      </w:r>
      <w:r w:rsidRPr="00575B96">
        <w:rPr>
          <w:color w:val="000000"/>
          <w:lang w:val="en"/>
        </w:rPr>
        <w:t xml:space="preserve"> 2020 from January to December 31, 2020, it was done continuously this year 2021 will be carried out evaluation exam again and we </w:t>
      </w:r>
      <w:r>
        <w:rPr>
          <w:bCs/>
          <w:lang w:val="en"/>
        </w:rPr>
        <w:t>PPNPN</w:t>
      </w:r>
      <w:r w:rsidRPr="00575B96">
        <w:rPr>
          <w:color w:val="000000"/>
          <w:lang w:val="en"/>
        </w:rPr>
        <w:t xml:space="preserve"> employees must take the exam if we still want to work at this institution.</w:t>
      </w:r>
      <w:r w:rsidRPr="00575B96">
        <w:rPr>
          <w:rStyle w:val="FootnoteReference"/>
          <w:color w:val="000000"/>
          <w:lang w:val="en"/>
        </w:rPr>
        <w:footnoteReference w:id="9"/>
      </w:r>
    </w:p>
    <w:p w14:paraId="26847464" w14:textId="4D401396" w:rsidR="00BC6FEB" w:rsidRPr="00575B96" w:rsidRDefault="00BC6FEB" w:rsidP="00B768AB">
      <w:pPr>
        <w:pStyle w:val="p4"/>
        <w:shd w:val="clear" w:color="auto" w:fill="FFFFFF"/>
        <w:spacing w:before="0" w:beforeAutospacing="0" w:after="200" w:afterAutospacing="0"/>
        <w:jc w:val="both"/>
        <w:textAlignment w:val="baseline"/>
        <w:rPr>
          <w:rFonts w:ascii="Cambria" w:hAnsi="Cambria"/>
          <w:color w:val="000000"/>
        </w:rPr>
      </w:pPr>
      <w:r w:rsidRPr="00575B96">
        <w:rPr>
          <w:color w:val="000000"/>
          <w:lang w:val="en"/>
        </w:rPr>
        <w:t xml:space="preserve">Furthermore, based on the results of the researcher's interview with Mrs. Nolvionita Sofyan, SH as an HPPS staff argued that this wage is not </w:t>
      </w:r>
      <w:r w:rsidR="00CF5BEC">
        <w:rPr>
          <w:color w:val="000000"/>
          <w:lang w:val="en"/>
        </w:rPr>
        <w:t>by</w:t>
      </w:r>
      <w:r w:rsidRPr="00575B96">
        <w:rPr>
          <w:color w:val="000000"/>
          <w:lang w:val="en"/>
        </w:rPr>
        <w:t xml:space="preserve"> the burden of work charged to us, where we are required to work full-time while the wages we get I think less. </w:t>
      </w:r>
      <w:r w:rsidR="00CF5BEC">
        <w:rPr>
          <w:color w:val="000000"/>
          <w:lang w:val="en"/>
        </w:rPr>
        <w:t>The</w:t>
      </w:r>
      <w:r w:rsidRPr="00575B96">
        <w:rPr>
          <w:color w:val="000000"/>
          <w:lang w:val="en"/>
        </w:rPr>
        <w:t xml:space="preserve"> performance agreement regulates the rights and obligations of </w:t>
      </w:r>
      <w:r w:rsidR="00B47EC1">
        <w:rPr>
          <w:color w:val="000000"/>
          <w:lang w:val="en"/>
        </w:rPr>
        <w:t>PPNPN</w:t>
      </w:r>
      <w:r w:rsidRPr="00575B96">
        <w:rPr>
          <w:color w:val="000000"/>
          <w:lang w:val="en"/>
        </w:rPr>
        <w:t xml:space="preserve"> employees, the right to wages, performance incentives, annual leave</w:t>
      </w:r>
      <w:r w:rsidR="00CF5BEC">
        <w:rPr>
          <w:color w:val="000000"/>
          <w:lang w:val="en"/>
        </w:rPr>
        <w:t>,</w:t>
      </w:r>
      <w:r w:rsidRPr="00575B96">
        <w:rPr>
          <w:color w:val="000000"/>
          <w:lang w:val="en"/>
        </w:rPr>
        <w:t xml:space="preserve"> and maternity leave while </w:t>
      </w:r>
      <w:r w:rsidR="00CF5BEC">
        <w:rPr>
          <w:color w:val="000000"/>
          <w:lang w:val="en"/>
        </w:rPr>
        <w:t>we must</w:t>
      </w:r>
      <w:r w:rsidRPr="00575B96">
        <w:rPr>
          <w:color w:val="000000"/>
          <w:lang w:val="en"/>
        </w:rPr>
        <w:t xml:space="preserve"> work full-time.</w:t>
      </w:r>
      <w:r w:rsidRPr="00575B96">
        <w:rPr>
          <w:rStyle w:val="FootnoteReference"/>
          <w:color w:val="000000"/>
          <w:lang w:val="en"/>
        </w:rPr>
        <w:footnoteReference w:id="10"/>
      </w:r>
    </w:p>
    <w:p w14:paraId="073CF25F" w14:textId="3BB28CD0" w:rsidR="00821931" w:rsidRPr="00575B96" w:rsidRDefault="00BC6FEB" w:rsidP="00972EC1">
      <w:pPr>
        <w:pStyle w:val="p4"/>
        <w:shd w:val="clear" w:color="auto" w:fill="FFFFFF"/>
        <w:spacing w:before="0" w:beforeAutospacing="0" w:after="200" w:afterAutospacing="0"/>
        <w:jc w:val="both"/>
        <w:textAlignment w:val="baseline"/>
        <w:rPr>
          <w:rFonts w:ascii="Cambria" w:hAnsi="Cambria"/>
          <w:lang w:eastAsia="en-ID"/>
        </w:rPr>
      </w:pPr>
      <w:r w:rsidRPr="00575B96">
        <w:rPr>
          <w:lang w:val="en" w:eastAsia="en-ID"/>
        </w:rPr>
        <w:t xml:space="preserve">Payment of </w:t>
      </w:r>
      <w:r>
        <w:rPr>
          <w:bCs/>
          <w:lang w:val="en"/>
        </w:rPr>
        <w:t>PPNPN</w:t>
      </w:r>
      <w:r w:rsidRPr="00575B96">
        <w:rPr>
          <w:lang w:val="en" w:eastAsia="en-ID"/>
        </w:rPr>
        <w:t xml:space="preserve"> income is paid every month </w:t>
      </w:r>
      <w:r w:rsidR="00CF5BEC">
        <w:rPr>
          <w:lang w:val="en" w:eastAsia="en-ID"/>
        </w:rPr>
        <w:t>by</w:t>
      </w:r>
      <w:r w:rsidRPr="00575B96">
        <w:rPr>
          <w:lang w:val="en" w:eastAsia="en-ID"/>
        </w:rPr>
        <w:t xml:space="preserve"> the </w:t>
      </w:r>
      <w:r w:rsidR="0014352A">
        <w:rPr>
          <w:lang w:val="en" w:eastAsia="en-ID"/>
        </w:rPr>
        <w:t>decree/employment</w:t>
      </w:r>
      <w:r w:rsidRPr="00575B96">
        <w:rPr>
          <w:lang w:val="en" w:eastAsia="en-ID"/>
        </w:rPr>
        <w:t xml:space="preserve"> </w:t>
      </w:r>
      <w:r w:rsidR="00CF5BEC">
        <w:rPr>
          <w:lang w:val="en" w:eastAsia="en-ID"/>
        </w:rPr>
        <w:t>agreement/contract</w:t>
      </w:r>
      <w:r w:rsidRPr="00575B96">
        <w:rPr>
          <w:lang w:val="en" w:eastAsia="en-ID"/>
        </w:rPr>
        <w:t xml:space="preserve"> and transferred directly (LS) to the account of each </w:t>
      </w:r>
      <w:r>
        <w:rPr>
          <w:bCs/>
          <w:lang w:val="en"/>
        </w:rPr>
        <w:t>PPNPN</w:t>
      </w:r>
      <w:r w:rsidRPr="00575B96">
        <w:rPr>
          <w:lang w:val="en" w:eastAsia="en-ID"/>
        </w:rPr>
        <w:t xml:space="preserve">. But if because of a case this income payment cannot be paid every month, the payment can be made simultaneously or can be stamped. Payment of </w:t>
      </w:r>
      <w:r>
        <w:rPr>
          <w:bCs/>
          <w:lang w:val="en"/>
        </w:rPr>
        <w:t>PPNPN</w:t>
      </w:r>
      <w:r w:rsidRPr="00575B96">
        <w:rPr>
          <w:lang w:val="en" w:eastAsia="en-ID"/>
        </w:rPr>
        <w:t xml:space="preserve"> income is made </w:t>
      </w:r>
      <w:r w:rsidRPr="00575B96">
        <w:rPr>
          <w:bCs/>
          <w:lang w:val="en" w:eastAsia="en-ID"/>
        </w:rPr>
        <w:t>no later than the next 15 months</w:t>
      </w:r>
      <w:r>
        <w:rPr>
          <w:lang w:val="en"/>
        </w:rPr>
        <w:t xml:space="preserve"> so that</w:t>
      </w:r>
      <w:r w:rsidRPr="00575B96">
        <w:rPr>
          <w:lang w:val="en" w:eastAsia="en-ID"/>
        </w:rPr>
        <w:t xml:space="preserve"> </w:t>
      </w:r>
      <w:r w:rsidR="00CF5BEC">
        <w:rPr>
          <w:lang w:val="en" w:eastAsia="en-ID"/>
        </w:rPr>
        <w:t>sicker</w:t>
      </w:r>
      <w:r w:rsidRPr="00575B96">
        <w:rPr>
          <w:lang w:val="en" w:eastAsia="en-ID"/>
        </w:rPr>
        <w:t xml:space="preserve"> in filing SPM (Warrant of Payment) and making payment of </w:t>
      </w:r>
      <w:r w:rsidR="00B47EC1">
        <w:rPr>
          <w:lang w:val="en" w:eastAsia="en-ID"/>
        </w:rPr>
        <w:t>PPNPN</w:t>
      </w:r>
      <w:r w:rsidRPr="00575B96">
        <w:rPr>
          <w:lang w:val="en" w:eastAsia="en-ID"/>
        </w:rPr>
        <w:t xml:space="preserve"> income is done regularly every month (not quarterly) and on time at the beginning of the month. Payment made after the end of the month except against certain </w:t>
      </w:r>
      <w:r>
        <w:rPr>
          <w:bCs/>
          <w:lang w:val="en"/>
        </w:rPr>
        <w:t>PPNPN</w:t>
      </w:r>
      <w:r w:rsidRPr="00575B96">
        <w:rPr>
          <w:lang w:val="en" w:eastAsia="en-ID"/>
        </w:rPr>
        <w:t xml:space="preserve"> which has approval from the </w:t>
      </w:r>
      <w:r w:rsidR="00CF5BEC">
        <w:rPr>
          <w:lang w:val="en" w:eastAsia="en-ID"/>
        </w:rPr>
        <w:t>Director-General</w:t>
      </w:r>
      <w:r w:rsidRPr="00575B96">
        <w:rPr>
          <w:lang w:val="en" w:eastAsia="en-ID"/>
        </w:rPr>
        <w:t xml:space="preserve"> of Treasury can be paid earlier than the first business day of the beginning of the following month </w:t>
      </w:r>
      <w:r w:rsidR="00CF5BEC">
        <w:rPr>
          <w:lang w:val="en" w:eastAsia="en-ID"/>
        </w:rPr>
        <w:t>by</w:t>
      </w:r>
      <w:r w:rsidRPr="00575B96">
        <w:rPr>
          <w:lang w:val="en" w:eastAsia="en-ID"/>
        </w:rPr>
        <w:t xml:space="preserve"> Article 3 of the Regulation of the </w:t>
      </w:r>
      <w:r w:rsidR="00CF5BEC">
        <w:rPr>
          <w:lang w:val="en" w:eastAsia="en-ID"/>
        </w:rPr>
        <w:t>Director-General</w:t>
      </w:r>
      <w:r w:rsidRPr="00575B96">
        <w:rPr>
          <w:lang w:val="en" w:eastAsia="en-ID"/>
        </w:rPr>
        <w:t xml:space="preserve"> of Treasury Number PER-31 / PB / 2016. In addition to getting the salary of </w:t>
      </w:r>
      <w:r>
        <w:rPr>
          <w:bCs/>
          <w:lang w:val="en"/>
        </w:rPr>
        <w:t>PPNPN</w:t>
      </w:r>
      <w:r w:rsidRPr="00575B96">
        <w:rPr>
          <w:lang w:val="en" w:eastAsia="en-ID"/>
        </w:rPr>
        <w:t xml:space="preserve"> Employees also get performance incentives, BPJS health, Holiday Allowance, 13th Salary</w:t>
      </w:r>
      <w:r w:rsidR="00CF5BEC">
        <w:rPr>
          <w:lang w:val="en" w:eastAsia="en-ID"/>
        </w:rPr>
        <w:t>,</w:t>
      </w:r>
      <w:r w:rsidRPr="00575B96">
        <w:rPr>
          <w:lang w:val="en" w:eastAsia="en-ID"/>
        </w:rPr>
        <w:t xml:space="preserve"> and Operational Costs in and out of town if </w:t>
      </w:r>
      <w:r>
        <w:rPr>
          <w:bCs/>
          <w:lang w:val="en"/>
        </w:rPr>
        <w:t>PPNPN</w:t>
      </w:r>
      <w:r w:rsidRPr="00575B96">
        <w:rPr>
          <w:lang w:val="en" w:eastAsia="en-ID"/>
        </w:rPr>
        <w:t xml:space="preserve"> Employees do work outside the office. </w:t>
      </w:r>
      <w:r w:rsidRPr="00575B96">
        <w:rPr>
          <w:rStyle w:val="FootnoteReference"/>
          <w:lang w:val="en" w:eastAsia="en-ID"/>
        </w:rPr>
        <w:footnoteReference w:id="11"/>
      </w:r>
    </w:p>
    <w:p w14:paraId="2D061065" w14:textId="155D4EFB" w:rsidR="00BC6FEB" w:rsidRPr="00575B96" w:rsidRDefault="00BC6FEB" w:rsidP="00F50AEA">
      <w:pPr>
        <w:pStyle w:val="p4"/>
        <w:shd w:val="clear" w:color="auto" w:fill="FFFFFF"/>
        <w:spacing w:before="0" w:beforeAutospacing="0" w:after="200" w:afterAutospacing="0"/>
        <w:jc w:val="both"/>
        <w:textAlignment w:val="baseline"/>
        <w:rPr>
          <w:rFonts w:ascii="Cambria" w:hAnsi="Cambria"/>
          <w:lang w:eastAsia="en-ID"/>
        </w:rPr>
      </w:pPr>
      <w:r w:rsidRPr="00575B96">
        <w:rPr>
          <w:lang w:val="en" w:eastAsia="en-ID"/>
        </w:rPr>
        <w:t xml:space="preserve">The provision of Incentives is adjusted with the discipline of the presence and performance of </w:t>
      </w:r>
      <w:r>
        <w:rPr>
          <w:bCs/>
          <w:lang w:val="en"/>
        </w:rPr>
        <w:t>PPNPN</w:t>
      </w:r>
      <w:r w:rsidRPr="00575B96">
        <w:rPr>
          <w:lang w:val="en" w:eastAsia="en-ID"/>
        </w:rPr>
        <w:t xml:space="preserve"> employees and for the distribution of the 13th Salary and Tunjagan Hari Raya </w:t>
      </w:r>
      <w:r w:rsidR="00CF5BEC">
        <w:rPr>
          <w:lang w:val="en" w:eastAsia="en-ID"/>
        </w:rPr>
        <w:t>by</w:t>
      </w:r>
      <w:r w:rsidRPr="00575B96">
        <w:rPr>
          <w:lang w:val="en" w:eastAsia="en-ID"/>
        </w:rPr>
        <w:t xml:space="preserve"> the amount of Wage / Salary </w:t>
      </w:r>
      <w:r>
        <w:rPr>
          <w:bCs/>
          <w:lang w:val="en"/>
        </w:rPr>
        <w:t>PPNPN</w:t>
      </w:r>
      <w:r w:rsidRPr="00575B96">
        <w:rPr>
          <w:lang w:val="en" w:eastAsia="en-ID"/>
        </w:rPr>
        <w:t xml:space="preserve">. Furthermore, for bpjs health paid from the income received </w:t>
      </w:r>
      <w:r>
        <w:rPr>
          <w:bCs/>
          <w:lang w:val="en"/>
        </w:rPr>
        <w:t>PPNPN</w:t>
      </w:r>
      <w:r w:rsidRPr="00575B96">
        <w:rPr>
          <w:lang w:val="en" w:eastAsia="en-ID"/>
        </w:rPr>
        <w:t xml:space="preserve">, subject to a cut of health contributions of 5% with a composition of 3% borne by the employer (Government) and by 2% borne by </w:t>
      </w:r>
      <w:r>
        <w:rPr>
          <w:bCs/>
          <w:lang w:val="en"/>
        </w:rPr>
        <w:t>PPNPN</w:t>
      </w:r>
      <w:r w:rsidRPr="00575B96">
        <w:rPr>
          <w:lang w:val="en" w:eastAsia="en-ID"/>
        </w:rPr>
        <w:t xml:space="preserve"> cut from the income received each month. Payment of 3% contributions to the employer is made by the Directorate of Treasury Systems as the Budget User Power of the Special Transaction Budget Section</w:t>
      </w:r>
    </w:p>
    <w:p w14:paraId="1135570B" w14:textId="3C75382A" w:rsidR="00821931" w:rsidRPr="00575B96" w:rsidRDefault="00BC6FEB" w:rsidP="00972EC1">
      <w:pPr>
        <w:pStyle w:val="p4"/>
        <w:shd w:val="clear" w:color="auto" w:fill="FFFFFF"/>
        <w:spacing w:before="0" w:beforeAutospacing="0" w:after="200" w:afterAutospacing="0"/>
        <w:jc w:val="both"/>
        <w:textAlignment w:val="baseline"/>
        <w:rPr>
          <w:rFonts w:ascii="Cambria" w:hAnsi="Cambria"/>
        </w:rPr>
      </w:pPr>
      <w:r w:rsidRPr="00575B96">
        <w:rPr>
          <w:lang w:val="en" w:eastAsia="en-ID"/>
        </w:rPr>
        <w:t xml:space="preserve">Based on the above description, the researchers argued that indeed the wages set by bawaslu against </w:t>
      </w:r>
      <w:r>
        <w:rPr>
          <w:bCs/>
          <w:lang w:val="en"/>
        </w:rPr>
        <w:t>PPNPN</w:t>
      </w:r>
      <w:r w:rsidRPr="00575B96">
        <w:rPr>
          <w:lang w:val="en" w:eastAsia="en-ID"/>
        </w:rPr>
        <w:t xml:space="preserve"> employees in Bawaslu Boalemo Regency are contrary to Article 88 Paragraph (1) of Law No. 13 of 2003 on employment. In the provisions of this article</w:t>
      </w:r>
      <w:r w:rsidR="00CF5BEC">
        <w:rPr>
          <w:lang w:val="en" w:eastAsia="en-ID"/>
        </w:rPr>
        <w:t>,</w:t>
      </w:r>
      <w:r w:rsidRPr="00575B96">
        <w:rPr>
          <w:lang w:val="en" w:eastAsia="en-ID"/>
        </w:rPr>
        <w:t xml:space="preserve"> it </w:t>
      </w:r>
      <w:r w:rsidR="0014352A">
        <w:rPr>
          <w:lang w:val="en" w:eastAsia="en-ID"/>
        </w:rPr>
        <w:t>explain</w:t>
      </w:r>
      <w:r w:rsidRPr="00575B96">
        <w:rPr>
          <w:lang w:val="en" w:eastAsia="en-ID"/>
        </w:rPr>
        <w:t xml:space="preserve"> that </w:t>
      </w:r>
      <w:r w:rsidRPr="00575B96">
        <w:rPr>
          <w:lang w:val="en"/>
        </w:rPr>
        <w:t xml:space="preserve">"Every </w:t>
      </w:r>
      <w:r w:rsidR="00CF5BEC">
        <w:rPr>
          <w:lang w:val="en"/>
        </w:rPr>
        <w:t>worker/worker</w:t>
      </w:r>
      <w:r w:rsidRPr="00575B96">
        <w:rPr>
          <w:lang w:val="en"/>
        </w:rPr>
        <w:t xml:space="preserve"> has the right to earn income that meets a decent livelihood for humanity." While the </w:t>
      </w:r>
      <w:r w:rsidR="00CF5BEC">
        <w:rPr>
          <w:lang w:val="en"/>
        </w:rPr>
        <w:t>wages/salaries</w:t>
      </w:r>
      <w:r w:rsidRPr="00575B96">
        <w:rPr>
          <w:lang w:val="en"/>
        </w:rPr>
        <w:t xml:space="preserve"> earned by </w:t>
      </w:r>
      <w:r>
        <w:rPr>
          <w:bCs/>
          <w:lang w:val="en"/>
        </w:rPr>
        <w:t>PPNPN</w:t>
      </w:r>
      <w:r w:rsidRPr="00575B96">
        <w:rPr>
          <w:lang w:val="en"/>
        </w:rPr>
        <w:t xml:space="preserve"> employees are not </w:t>
      </w:r>
      <w:r w:rsidR="00CF5BEC">
        <w:rPr>
          <w:lang w:val="en"/>
        </w:rPr>
        <w:t>by</w:t>
      </w:r>
      <w:r w:rsidRPr="00575B96">
        <w:rPr>
          <w:lang w:val="en"/>
        </w:rPr>
        <w:t xml:space="preserve"> UMP Gorontalo Province.  Whereas in the Regulation of the Minister of Finance and POK, it is clear that income or </w:t>
      </w:r>
      <w:r w:rsidR="00CF5BEC">
        <w:rPr>
          <w:lang w:val="en"/>
        </w:rPr>
        <w:t>salary/wages</w:t>
      </w:r>
      <w:r w:rsidRPr="00575B96">
        <w:rPr>
          <w:lang w:val="en"/>
        </w:rPr>
        <w:t xml:space="preserve"> for </w:t>
      </w:r>
      <w:r>
        <w:rPr>
          <w:bCs/>
          <w:lang w:val="en"/>
        </w:rPr>
        <w:t>PPNPN</w:t>
      </w:r>
      <w:r w:rsidRPr="00575B96">
        <w:rPr>
          <w:lang w:val="en"/>
        </w:rPr>
        <w:t xml:space="preserve"> must be adjusted to the local UMP Area.</w:t>
      </w:r>
    </w:p>
    <w:p w14:paraId="46888845" w14:textId="4C38C0DC" w:rsidR="008D16F0" w:rsidRPr="00BC6FEB" w:rsidRDefault="00BC6FEB" w:rsidP="00BC6FEB">
      <w:pPr>
        <w:pStyle w:val="ListParagraph"/>
        <w:numPr>
          <w:ilvl w:val="0"/>
          <w:numId w:val="24"/>
        </w:numPr>
        <w:ind w:left="360"/>
        <w:jc w:val="both"/>
        <w:rPr>
          <w:rFonts w:ascii="Cambria" w:eastAsia="Times New Roman" w:hAnsi="Cambria"/>
          <w:sz w:val="24"/>
          <w:szCs w:val="24"/>
          <w:lang w:val="en-ID" w:eastAsia="id-ID"/>
        </w:rPr>
      </w:pPr>
      <w:r w:rsidRPr="00BC6FEB">
        <w:rPr>
          <w:b/>
          <w:sz w:val="24"/>
          <w:szCs w:val="24"/>
          <w:lang w:val="en"/>
        </w:rPr>
        <w:t>Factors That Hinder the Fulfillment of The Rights of Non-Civil Servant Government Employees (</w:t>
      </w:r>
      <w:r w:rsidR="00B47EC1">
        <w:rPr>
          <w:b/>
          <w:sz w:val="24"/>
          <w:szCs w:val="24"/>
          <w:lang w:val="en"/>
        </w:rPr>
        <w:t>PPN</w:t>
      </w:r>
      <w:r w:rsidRPr="00BC6FEB">
        <w:rPr>
          <w:b/>
          <w:sz w:val="24"/>
          <w:szCs w:val="24"/>
          <w:lang w:val="en"/>
        </w:rPr>
        <w:t>PN) in the Environment of Bawaslu Boalemo Regency</w:t>
      </w:r>
    </w:p>
    <w:p w14:paraId="16FD979E" w14:textId="77777777" w:rsidR="00BC6FEB" w:rsidRPr="00575B96" w:rsidRDefault="00BC6FEB" w:rsidP="00BC6FEB">
      <w:pPr>
        <w:spacing w:line="240" w:lineRule="auto"/>
        <w:jc w:val="both"/>
        <w:rPr>
          <w:rFonts w:ascii="Cambria" w:hAnsi="Cambria" w:cs="Times New Roman"/>
          <w:bCs/>
          <w:sz w:val="24"/>
          <w:szCs w:val="24"/>
        </w:rPr>
      </w:pPr>
      <w:r w:rsidRPr="00575B96">
        <w:rPr>
          <w:bCs/>
          <w:sz w:val="24"/>
          <w:szCs w:val="24"/>
          <w:lang w:val="en"/>
        </w:rPr>
        <w:t>The factors that hinder the fulfillment of the rights of Non-Civil Servant Government Employees (PPNPN) in Bawaslu Boalemo Regency are:</w:t>
      </w:r>
    </w:p>
    <w:p w14:paraId="0ACC7D25" w14:textId="676FCA5B" w:rsidR="008D16F0" w:rsidRPr="00BC6FEB" w:rsidRDefault="00BC6FEB" w:rsidP="00BC6FEB">
      <w:pPr>
        <w:pStyle w:val="ListParagraph"/>
        <w:numPr>
          <w:ilvl w:val="3"/>
          <w:numId w:val="29"/>
        </w:numPr>
        <w:tabs>
          <w:tab w:val="clear" w:pos="2880"/>
        </w:tabs>
        <w:spacing w:line="240" w:lineRule="auto"/>
        <w:ind w:left="720" w:hanging="360"/>
        <w:jc w:val="both"/>
        <w:rPr>
          <w:rFonts w:ascii="Cambria" w:eastAsia="Times New Roman" w:hAnsi="Cambria" w:cs="Times New Roman"/>
          <w:b/>
          <w:sz w:val="24"/>
          <w:szCs w:val="24"/>
        </w:rPr>
      </w:pPr>
      <w:r w:rsidRPr="00BC6FEB">
        <w:rPr>
          <w:b/>
          <w:sz w:val="24"/>
          <w:szCs w:val="24"/>
          <w:lang w:val="en"/>
        </w:rPr>
        <w:t>Bawaslu Boalemo is not a pri</w:t>
      </w:r>
      <w:r w:rsidR="00B47EC1">
        <w:rPr>
          <w:b/>
          <w:sz w:val="24"/>
          <w:szCs w:val="24"/>
          <w:lang w:val="en"/>
        </w:rPr>
        <w:t>PPNPN</w:t>
      </w:r>
      <w:r w:rsidRPr="00BC6FEB">
        <w:rPr>
          <w:b/>
          <w:sz w:val="24"/>
          <w:szCs w:val="24"/>
          <w:lang w:val="en"/>
        </w:rPr>
        <w:t>e institution.</w:t>
      </w:r>
    </w:p>
    <w:p w14:paraId="5061950F" w14:textId="1938C74C" w:rsidR="00BC6FEB" w:rsidRPr="00575B96" w:rsidRDefault="00BC6FEB" w:rsidP="0019799E">
      <w:pPr>
        <w:spacing w:line="240" w:lineRule="auto"/>
        <w:ind w:left="360"/>
        <w:jc w:val="both"/>
        <w:rPr>
          <w:rFonts w:ascii="Cambria" w:eastAsia="Times New Roman" w:hAnsi="Cambria" w:cs="Times New Roman"/>
          <w:sz w:val="24"/>
          <w:szCs w:val="24"/>
        </w:rPr>
      </w:pPr>
      <w:r w:rsidRPr="00575B96">
        <w:rPr>
          <w:sz w:val="24"/>
          <w:szCs w:val="24"/>
          <w:lang w:val="en"/>
        </w:rPr>
        <w:t>Bawaslu Boalemo is an independent non-governmental body that oversees the participation of elections and elections. In contrast to pri</w:t>
      </w:r>
      <w:r w:rsidR="00B47EC1">
        <w:rPr>
          <w:sz w:val="24"/>
          <w:szCs w:val="24"/>
          <w:lang w:val="en"/>
        </w:rPr>
        <w:t>PPNPN</w:t>
      </w:r>
      <w:r w:rsidRPr="00575B96">
        <w:rPr>
          <w:sz w:val="24"/>
          <w:szCs w:val="24"/>
          <w:lang w:val="en"/>
        </w:rPr>
        <w:t xml:space="preserve">e </w:t>
      </w:r>
      <w:r w:rsidR="00CF5BEC">
        <w:rPr>
          <w:sz w:val="24"/>
          <w:szCs w:val="24"/>
          <w:lang w:val="en"/>
        </w:rPr>
        <w:t>institutions/companies</w:t>
      </w:r>
      <w:r w:rsidRPr="00575B96">
        <w:rPr>
          <w:sz w:val="24"/>
          <w:szCs w:val="24"/>
          <w:lang w:val="en"/>
        </w:rPr>
        <w:t xml:space="preserve"> that are required to pay the wages of their employees as low as possible </w:t>
      </w:r>
      <w:r w:rsidR="00CF5BEC">
        <w:rPr>
          <w:sz w:val="24"/>
          <w:szCs w:val="24"/>
          <w:lang w:val="en"/>
        </w:rPr>
        <w:t>by</w:t>
      </w:r>
      <w:r w:rsidRPr="00575B96">
        <w:rPr>
          <w:sz w:val="24"/>
          <w:szCs w:val="24"/>
          <w:lang w:val="en"/>
        </w:rPr>
        <w:t xml:space="preserve"> the Provincial Minimum Wage (UMP) or the Minimum Wage of the District / City (UMK), Bawaslu Boalemo Regency which is a non-governmental institution</w:t>
      </w:r>
      <w:r w:rsidR="00CF5BEC">
        <w:rPr>
          <w:lang w:val="en"/>
        </w:rPr>
        <w:t xml:space="preserve"> </w:t>
      </w:r>
      <w:r w:rsidRPr="00575B96">
        <w:rPr>
          <w:sz w:val="24"/>
          <w:szCs w:val="24"/>
          <w:lang w:val="en"/>
        </w:rPr>
        <w:t>has not been able to be the same for several budget-related considerations.</w:t>
      </w:r>
    </w:p>
    <w:p w14:paraId="41DAD535" w14:textId="7CCF6E1E" w:rsidR="00BC6FEB" w:rsidRPr="00575B96" w:rsidRDefault="00BC6FEB" w:rsidP="00BD083B">
      <w:pPr>
        <w:spacing w:line="240" w:lineRule="auto"/>
        <w:ind w:left="360"/>
        <w:jc w:val="both"/>
        <w:rPr>
          <w:rFonts w:ascii="Cambria" w:eastAsia="Times New Roman" w:hAnsi="Cambria" w:cs="Times New Roman"/>
          <w:sz w:val="24"/>
          <w:szCs w:val="24"/>
        </w:rPr>
      </w:pPr>
      <w:r w:rsidRPr="00575B96">
        <w:rPr>
          <w:sz w:val="24"/>
          <w:szCs w:val="24"/>
          <w:lang w:val="en"/>
        </w:rPr>
        <w:t xml:space="preserve">The amount of wages given to </w:t>
      </w:r>
      <w:r w:rsidR="00B47EC1">
        <w:rPr>
          <w:sz w:val="24"/>
          <w:szCs w:val="24"/>
          <w:lang w:val="en"/>
        </w:rPr>
        <w:t>PPNPN</w:t>
      </w:r>
      <w:r w:rsidRPr="00575B96">
        <w:rPr>
          <w:sz w:val="24"/>
          <w:szCs w:val="24"/>
          <w:lang w:val="en"/>
        </w:rPr>
        <w:t xml:space="preserve"> Bawaslu Boalemo Regency is adjusted to the amount of budget derived from the State Budget (APBN) given to Bawaslu which is further received by </w:t>
      </w:r>
      <w:r w:rsidR="00B47EC1">
        <w:rPr>
          <w:sz w:val="24"/>
          <w:szCs w:val="24"/>
          <w:lang w:val="en"/>
        </w:rPr>
        <w:t>PPNPN</w:t>
      </w:r>
      <w:r w:rsidRPr="00575B96">
        <w:rPr>
          <w:sz w:val="24"/>
          <w:szCs w:val="24"/>
          <w:lang w:val="en"/>
        </w:rPr>
        <w:t xml:space="preserve">PN </w:t>
      </w:r>
      <w:r w:rsidR="0014352A">
        <w:rPr>
          <w:sz w:val="24"/>
          <w:szCs w:val="24"/>
          <w:lang w:val="en"/>
        </w:rPr>
        <w:t>by</w:t>
      </w:r>
      <w:r w:rsidRPr="00575B96">
        <w:rPr>
          <w:sz w:val="24"/>
          <w:szCs w:val="24"/>
          <w:lang w:val="en"/>
        </w:rPr>
        <w:t xml:space="preserve"> the Input Cost Standard</w:t>
      </w:r>
      <w:r>
        <w:rPr>
          <w:lang w:val="en"/>
        </w:rPr>
        <w:t xml:space="preserve"> </w:t>
      </w:r>
      <w:r w:rsidRPr="00575B96">
        <w:rPr>
          <w:sz w:val="24"/>
          <w:szCs w:val="24"/>
          <w:lang w:val="en"/>
        </w:rPr>
        <w:t xml:space="preserve"> (SBM)</w:t>
      </w:r>
      <w:r>
        <w:rPr>
          <w:lang w:val="en"/>
        </w:rPr>
        <w:t xml:space="preserve"> </w:t>
      </w:r>
      <w:r w:rsidRPr="00575B96">
        <w:rPr>
          <w:sz w:val="24"/>
          <w:szCs w:val="24"/>
          <w:lang w:val="en"/>
        </w:rPr>
        <w:t xml:space="preserve"> of each agency. For Bawaslu Boalemo in the submission of </w:t>
      </w:r>
      <w:r w:rsidR="0014352A">
        <w:rPr>
          <w:sz w:val="24"/>
          <w:szCs w:val="24"/>
          <w:lang w:val="en"/>
        </w:rPr>
        <w:t>wages/salaries</w:t>
      </w:r>
      <w:r w:rsidRPr="00575B96">
        <w:rPr>
          <w:sz w:val="24"/>
          <w:szCs w:val="24"/>
          <w:lang w:val="en"/>
        </w:rPr>
        <w:t xml:space="preserve"> </w:t>
      </w:r>
      <w:r w:rsidR="0014352A">
        <w:rPr>
          <w:sz w:val="24"/>
          <w:szCs w:val="24"/>
          <w:lang w:val="en"/>
        </w:rPr>
        <w:t>by</w:t>
      </w:r>
      <w:r w:rsidRPr="00575B96">
        <w:rPr>
          <w:sz w:val="24"/>
          <w:szCs w:val="24"/>
          <w:lang w:val="en"/>
        </w:rPr>
        <w:t xml:space="preserve"> SPM (Pay Warrant) is adjusted with the SBM that has been determined by Bawaslu in this case attached to the Head of Budget Users who is also the Head of the Provincial Bawaslu Secretariat.</w:t>
      </w:r>
      <w:r w:rsidRPr="00575B96">
        <w:rPr>
          <w:rStyle w:val="FootnoteReference"/>
          <w:sz w:val="24"/>
          <w:szCs w:val="24"/>
          <w:lang w:val="en"/>
        </w:rPr>
        <w:footnoteReference w:id="12"/>
      </w:r>
    </w:p>
    <w:p w14:paraId="03321A44" w14:textId="3CC07DA5" w:rsidR="00BC6FEB" w:rsidRPr="00575B96" w:rsidRDefault="00BC6FEB" w:rsidP="00BD083B">
      <w:pPr>
        <w:pStyle w:val="ListParagraph"/>
        <w:spacing w:line="240" w:lineRule="auto"/>
        <w:ind w:left="360"/>
        <w:jc w:val="both"/>
        <w:rPr>
          <w:rFonts w:ascii="Cambria" w:eastAsia="Times New Roman" w:hAnsi="Cambria" w:cs="Times New Roman"/>
          <w:sz w:val="24"/>
          <w:szCs w:val="24"/>
          <w:lang w:eastAsia="en-ID"/>
        </w:rPr>
      </w:pPr>
      <w:r w:rsidRPr="00575B96">
        <w:rPr>
          <w:sz w:val="24"/>
          <w:szCs w:val="24"/>
          <w:lang w:val="en" w:eastAsia="en-ID"/>
        </w:rPr>
        <w:t xml:space="preserve">In the payment of </w:t>
      </w:r>
      <w:r w:rsidR="00B47EC1">
        <w:rPr>
          <w:sz w:val="24"/>
          <w:szCs w:val="24"/>
          <w:lang w:val="en" w:eastAsia="en-ID"/>
        </w:rPr>
        <w:t>PPNPN</w:t>
      </w:r>
      <w:r w:rsidRPr="00575B96">
        <w:rPr>
          <w:sz w:val="24"/>
          <w:szCs w:val="24"/>
          <w:lang w:val="en" w:eastAsia="en-ID"/>
        </w:rPr>
        <w:t xml:space="preserve"> income, the Work Unit must pay attention to the ceiling in dipa which is the highest limit in disbursing </w:t>
      </w:r>
      <w:r w:rsidR="00B47EC1">
        <w:rPr>
          <w:sz w:val="24"/>
          <w:szCs w:val="24"/>
          <w:lang w:val="en" w:eastAsia="en-ID"/>
        </w:rPr>
        <w:t>PPNPN</w:t>
      </w:r>
      <w:r w:rsidRPr="00575B96">
        <w:rPr>
          <w:sz w:val="24"/>
          <w:szCs w:val="24"/>
          <w:lang w:val="en" w:eastAsia="en-ID"/>
        </w:rPr>
        <w:t xml:space="preserve"> income funds. Disbursement of funds must not exceed the DIPA ceiling limit. For this reason, the </w:t>
      </w:r>
      <w:r w:rsidR="0014352A">
        <w:rPr>
          <w:sz w:val="24"/>
          <w:szCs w:val="24"/>
          <w:lang w:val="en" w:eastAsia="en-ID"/>
        </w:rPr>
        <w:t>wages/salaries</w:t>
      </w:r>
      <w:r w:rsidRPr="00575B96">
        <w:rPr>
          <w:sz w:val="24"/>
          <w:szCs w:val="24"/>
          <w:lang w:val="en" w:eastAsia="en-ID"/>
        </w:rPr>
        <w:t xml:space="preserve"> for </w:t>
      </w:r>
      <w:r w:rsidR="00B47EC1">
        <w:rPr>
          <w:sz w:val="24"/>
          <w:szCs w:val="24"/>
          <w:lang w:val="en" w:eastAsia="en-ID"/>
        </w:rPr>
        <w:t>PPNPN</w:t>
      </w:r>
      <w:r w:rsidRPr="00575B96">
        <w:rPr>
          <w:sz w:val="24"/>
          <w:szCs w:val="24"/>
          <w:lang w:val="en" w:eastAsia="en-ID"/>
        </w:rPr>
        <w:t xml:space="preserve"> employees should not exceed SPM even in the regulations on the policy basics of maximizing salaries </w:t>
      </w:r>
      <w:r w:rsidR="0014352A">
        <w:rPr>
          <w:sz w:val="24"/>
          <w:szCs w:val="24"/>
          <w:lang w:val="en" w:eastAsia="en-ID"/>
        </w:rPr>
        <w:t>by</w:t>
      </w:r>
      <w:r w:rsidRPr="00575B96">
        <w:rPr>
          <w:sz w:val="24"/>
          <w:szCs w:val="24"/>
          <w:lang w:val="en" w:eastAsia="en-ID"/>
        </w:rPr>
        <w:t xml:space="preserve"> the local UMP Regional. Based on the results of the researcher's interview with Ridwan Dahiba S.Sos as Corset Bawaslu Boalemo He Stated in essence the amount of </w:t>
      </w:r>
      <w:r w:rsidR="0014352A">
        <w:rPr>
          <w:sz w:val="24"/>
          <w:szCs w:val="24"/>
          <w:lang w:val="en" w:eastAsia="en-ID"/>
        </w:rPr>
        <w:t>wage/salary</w:t>
      </w:r>
      <w:r w:rsidRPr="00575B96">
        <w:rPr>
          <w:sz w:val="24"/>
          <w:szCs w:val="24"/>
          <w:lang w:val="en" w:eastAsia="en-ID"/>
        </w:rPr>
        <w:t xml:space="preserve"> payments for </w:t>
      </w:r>
      <w:r w:rsidR="00B47EC1">
        <w:rPr>
          <w:sz w:val="24"/>
          <w:szCs w:val="24"/>
          <w:lang w:val="en" w:eastAsia="en-ID"/>
        </w:rPr>
        <w:t>PPNPN</w:t>
      </w:r>
      <w:r w:rsidRPr="00575B96">
        <w:rPr>
          <w:sz w:val="24"/>
          <w:szCs w:val="24"/>
          <w:lang w:val="en" w:eastAsia="en-ID"/>
        </w:rPr>
        <w:t xml:space="preserve"> must be guided by </w:t>
      </w:r>
      <w:r w:rsidR="0014352A">
        <w:rPr>
          <w:sz w:val="24"/>
          <w:szCs w:val="24"/>
          <w:lang w:val="en" w:eastAsia="en-ID"/>
        </w:rPr>
        <w:t>park</w:t>
      </w:r>
      <w:r w:rsidRPr="00575B96">
        <w:rPr>
          <w:sz w:val="24"/>
          <w:szCs w:val="24"/>
          <w:lang w:val="en" w:eastAsia="en-ID"/>
        </w:rPr>
        <w:t xml:space="preserve"> about SBM. In other words, the appointment and manufacture of working bonds with </w:t>
      </w:r>
      <w:r w:rsidR="00B47EC1">
        <w:rPr>
          <w:sz w:val="24"/>
          <w:szCs w:val="24"/>
          <w:lang w:val="en" w:eastAsia="en-ID"/>
        </w:rPr>
        <w:t>PPN</w:t>
      </w:r>
      <w:r w:rsidRPr="00575B96">
        <w:rPr>
          <w:sz w:val="24"/>
          <w:szCs w:val="24"/>
          <w:lang w:val="en" w:eastAsia="en-ID"/>
        </w:rPr>
        <w:t xml:space="preserve">PN </w:t>
      </w:r>
      <w:r w:rsidR="0014352A">
        <w:rPr>
          <w:sz w:val="24"/>
          <w:szCs w:val="24"/>
          <w:lang w:val="en" w:eastAsia="en-ID"/>
        </w:rPr>
        <w:t>are</w:t>
      </w:r>
      <w:r w:rsidRPr="00575B96">
        <w:rPr>
          <w:sz w:val="24"/>
          <w:szCs w:val="24"/>
          <w:lang w:val="en" w:eastAsia="en-ID"/>
        </w:rPr>
        <w:t xml:space="preserve"> carried out </w:t>
      </w:r>
      <w:r w:rsidR="0014352A">
        <w:rPr>
          <w:sz w:val="24"/>
          <w:szCs w:val="24"/>
          <w:lang w:val="en" w:eastAsia="en-ID"/>
        </w:rPr>
        <w:t>by</w:t>
      </w:r>
      <w:r w:rsidRPr="00575B96">
        <w:rPr>
          <w:sz w:val="24"/>
          <w:szCs w:val="24"/>
          <w:lang w:val="en" w:eastAsia="en-ID"/>
        </w:rPr>
        <w:t xml:space="preserve"> the POK work unit.</w:t>
      </w:r>
      <w:r w:rsidRPr="00575B96">
        <w:rPr>
          <w:rStyle w:val="FootnoteReference"/>
          <w:sz w:val="24"/>
          <w:szCs w:val="24"/>
          <w:lang w:val="en" w:eastAsia="en-ID"/>
        </w:rPr>
        <w:footnoteReference w:id="13"/>
      </w:r>
    </w:p>
    <w:p w14:paraId="61B02EC4" w14:textId="77777777" w:rsidR="0014352A" w:rsidRPr="00BC6FEB" w:rsidRDefault="0014352A" w:rsidP="0014352A">
      <w:pPr>
        <w:pStyle w:val="ListParagraph"/>
        <w:numPr>
          <w:ilvl w:val="0"/>
          <w:numId w:val="32"/>
        </w:numPr>
        <w:spacing w:line="240" w:lineRule="auto"/>
        <w:ind w:hanging="360"/>
        <w:jc w:val="both"/>
        <w:rPr>
          <w:rFonts w:ascii="Cambria" w:eastAsia="Times New Roman" w:hAnsi="Cambria" w:cs="Times New Roman"/>
          <w:b/>
          <w:sz w:val="24"/>
          <w:szCs w:val="24"/>
        </w:rPr>
      </w:pPr>
      <w:r w:rsidRPr="00BC6FEB">
        <w:rPr>
          <w:b/>
          <w:sz w:val="24"/>
          <w:szCs w:val="24"/>
          <w:lang w:val="en"/>
        </w:rPr>
        <w:t>Bawaslu Boalemo</w:t>
      </w:r>
      <w:r>
        <w:rPr>
          <w:lang w:val="en"/>
        </w:rPr>
        <w:t xml:space="preserve"> </w:t>
      </w:r>
      <w:r w:rsidRPr="00BC6FEB">
        <w:rPr>
          <w:b/>
          <w:sz w:val="24"/>
          <w:szCs w:val="24"/>
          <w:lang w:val="en"/>
        </w:rPr>
        <w:t xml:space="preserve">Regency </w:t>
      </w:r>
      <w:r>
        <w:rPr>
          <w:lang w:val="en"/>
        </w:rPr>
        <w:t>Has Not Become an Independent Work Unit</w:t>
      </w:r>
    </w:p>
    <w:p w14:paraId="5E374FA8" w14:textId="77777777" w:rsidR="00BC6FEB" w:rsidRPr="00575B96" w:rsidRDefault="00BC6FEB" w:rsidP="00622129">
      <w:pPr>
        <w:spacing w:line="240" w:lineRule="auto"/>
        <w:ind w:left="360"/>
        <w:jc w:val="both"/>
        <w:rPr>
          <w:rFonts w:ascii="Cambria" w:eastAsia="Times New Roman" w:hAnsi="Cambria" w:cs="Times New Roman"/>
          <w:sz w:val="24"/>
          <w:szCs w:val="24"/>
        </w:rPr>
      </w:pPr>
      <w:r w:rsidRPr="00575B96">
        <w:rPr>
          <w:sz w:val="24"/>
          <w:szCs w:val="24"/>
          <w:lang w:val="en"/>
        </w:rPr>
        <w:t xml:space="preserve">Bawaslu Boalemo Regency was previously the Panwaslu boalemo regency which is an election organizing institution that is </w:t>
      </w:r>
      <w:r w:rsidRPr="00575B96">
        <w:rPr>
          <w:i/>
          <w:sz w:val="24"/>
          <w:szCs w:val="24"/>
          <w:lang w:val="en"/>
        </w:rPr>
        <w:t>Ad Hoc.</w:t>
      </w:r>
      <w:r w:rsidRPr="00575B96">
        <w:rPr>
          <w:sz w:val="24"/>
          <w:szCs w:val="24"/>
          <w:lang w:val="en"/>
        </w:rPr>
        <w:t xml:space="preserve"> Furthermore, in 2018 based on Law number 7 of 2017 on General Elections, all Panwaslu at the District / City level changed to Bawaslu Regency / City, including Boalemo. </w:t>
      </w:r>
    </w:p>
    <w:p w14:paraId="0AF7BAD9" w14:textId="129DDB3A" w:rsidR="00BC6FEB" w:rsidRPr="00575B96" w:rsidRDefault="00BC6FEB" w:rsidP="00B47EC1">
      <w:pPr>
        <w:spacing w:line="240" w:lineRule="auto"/>
        <w:ind w:left="360"/>
        <w:jc w:val="both"/>
        <w:rPr>
          <w:rFonts w:ascii="Cambria" w:eastAsia="Times New Roman" w:hAnsi="Cambria" w:cs="Times New Roman"/>
          <w:sz w:val="24"/>
          <w:szCs w:val="24"/>
        </w:rPr>
      </w:pPr>
      <w:r w:rsidRPr="00575B96">
        <w:rPr>
          <w:sz w:val="24"/>
          <w:szCs w:val="24"/>
          <w:lang w:val="en"/>
        </w:rPr>
        <w:t xml:space="preserve">Since turning into Bawaslu at the election stage in 2019, all issues of financial administration and budgeting still stick to Bawaslu Gorontalo Province. So that in routine </w:t>
      </w:r>
      <w:r w:rsidR="0014352A">
        <w:rPr>
          <w:sz w:val="24"/>
          <w:szCs w:val="24"/>
          <w:lang w:val="en"/>
        </w:rPr>
        <w:t>spendings</w:t>
      </w:r>
      <w:r w:rsidRPr="00575B96">
        <w:rPr>
          <w:sz w:val="24"/>
          <w:szCs w:val="24"/>
          <w:lang w:val="en"/>
        </w:rPr>
        <w:t xml:space="preserve"> such as employee spending, funds for the activities of all divisions and secretariats, capital expenditures, to travel expenses of employees and commissioners still have to coordinate and wait for approval from the Head of Finance and Head of The Secretariat of Bawaslu Gorontalo Province.</w:t>
      </w:r>
    </w:p>
    <w:p w14:paraId="5CC7DB77" w14:textId="327C9BE0" w:rsidR="00BC6FEB" w:rsidRPr="00575B96" w:rsidRDefault="00BC6FEB" w:rsidP="00B47EC1">
      <w:pPr>
        <w:spacing w:line="240" w:lineRule="auto"/>
        <w:ind w:left="360"/>
        <w:jc w:val="both"/>
        <w:rPr>
          <w:rFonts w:ascii="Cambria" w:eastAsia="Times New Roman" w:hAnsi="Cambria" w:cs="Times New Roman"/>
          <w:sz w:val="24"/>
          <w:szCs w:val="24"/>
        </w:rPr>
      </w:pPr>
      <w:r w:rsidRPr="00575B96">
        <w:rPr>
          <w:sz w:val="24"/>
          <w:szCs w:val="24"/>
          <w:lang w:val="en"/>
        </w:rPr>
        <w:t xml:space="preserve">The impact of the </w:t>
      </w:r>
      <w:r w:rsidR="0014352A">
        <w:rPr>
          <w:sz w:val="24"/>
          <w:szCs w:val="24"/>
          <w:lang w:val="en"/>
        </w:rPr>
        <w:t>inexpressibility</w:t>
      </w:r>
      <w:r w:rsidRPr="00575B96">
        <w:rPr>
          <w:sz w:val="24"/>
          <w:szCs w:val="24"/>
          <w:lang w:val="en"/>
        </w:rPr>
        <w:t xml:space="preserve"> of budget usage arrangements by the District / City makes Bawaslu Boalemo Regency must adjust the budget ceiling approved by Bawaslu Gorontalo Province in every budget use. In other words, Bawaslu Regency / City only uses the budget according to the amount of allocation given by Bawaslu Province.</w:t>
      </w:r>
    </w:p>
    <w:p w14:paraId="7A3B4CC1" w14:textId="44DFE866" w:rsidR="00BC6FEB" w:rsidRPr="00575B96" w:rsidRDefault="00BC6FEB" w:rsidP="00B47EC1">
      <w:pPr>
        <w:spacing w:line="240" w:lineRule="auto"/>
        <w:ind w:left="360"/>
        <w:jc w:val="both"/>
        <w:rPr>
          <w:rFonts w:ascii="Cambria" w:eastAsia="Times New Roman" w:hAnsi="Cambria" w:cs="Times New Roman"/>
          <w:sz w:val="24"/>
          <w:szCs w:val="24"/>
        </w:rPr>
      </w:pPr>
      <w:r w:rsidRPr="00575B96">
        <w:rPr>
          <w:sz w:val="24"/>
          <w:szCs w:val="24"/>
          <w:lang w:val="en"/>
        </w:rPr>
        <w:t xml:space="preserve">This is different if Bawaslu Boalemo Regency has become an independent </w:t>
      </w:r>
      <w:r w:rsidR="0014352A">
        <w:rPr>
          <w:sz w:val="24"/>
          <w:szCs w:val="24"/>
          <w:lang w:val="en"/>
        </w:rPr>
        <w:t>skier</w:t>
      </w:r>
      <w:r w:rsidRPr="00575B96">
        <w:rPr>
          <w:sz w:val="24"/>
          <w:szCs w:val="24"/>
          <w:lang w:val="en"/>
        </w:rPr>
        <w:t>, where all financial administration affairs are handled directly. The status of The Coordinator of the Secretariat (Corset) will be changed to the Head of the Secretariat who can manage the entire affairs of financial administration itself.</w:t>
      </w:r>
    </w:p>
    <w:p w14:paraId="618F7020" w14:textId="59BBC4B3" w:rsidR="008D16F0" w:rsidRPr="00575B96" w:rsidRDefault="00BC6FEB" w:rsidP="00B47EC1">
      <w:pPr>
        <w:spacing w:line="240" w:lineRule="auto"/>
        <w:ind w:left="360"/>
        <w:jc w:val="both"/>
        <w:rPr>
          <w:rFonts w:ascii="Cambria" w:eastAsia="Times New Roman" w:hAnsi="Cambria" w:cs="Times New Roman"/>
          <w:sz w:val="24"/>
          <w:szCs w:val="24"/>
        </w:rPr>
      </w:pPr>
      <w:r w:rsidRPr="00575B96">
        <w:rPr>
          <w:sz w:val="24"/>
          <w:szCs w:val="24"/>
          <w:lang w:val="en"/>
        </w:rPr>
        <w:t xml:space="preserve">Based on the results of the researcher's interview with Mr. Ridwan Dahiba as the Corset of Bawaslu Boalemo Regency on October 26, 2021, he stated that one of the factors of the </w:t>
      </w:r>
      <w:r w:rsidR="0014352A">
        <w:rPr>
          <w:sz w:val="24"/>
          <w:szCs w:val="24"/>
          <w:lang w:val="en"/>
        </w:rPr>
        <w:t>salary/wage</w:t>
      </w:r>
      <w:r w:rsidRPr="00575B96">
        <w:rPr>
          <w:sz w:val="24"/>
          <w:szCs w:val="24"/>
          <w:lang w:val="en"/>
        </w:rPr>
        <w:t xml:space="preserve"> of </w:t>
      </w:r>
      <w:r w:rsidR="00B47EC1">
        <w:rPr>
          <w:sz w:val="24"/>
          <w:szCs w:val="24"/>
          <w:lang w:val="en"/>
        </w:rPr>
        <w:t>PPNPN</w:t>
      </w:r>
      <w:r w:rsidRPr="00575B96">
        <w:rPr>
          <w:sz w:val="24"/>
          <w:szCs w:val="24"/>
          <w:lang w:val="en"/>
        </w:rPr>
        <w:t xml:space="preserve">PN has not been in line with the UMP of Gorontalo Province that bawaslu Boalemo is not yet an independent work unit, the arrangement and planning of bawaslu boalemo anggrana still sticks in Bawaslu Gorontalo Province, if we have self-satire then all the financial planning we can do alone,  KPPN ourselves even related to the </w:t>
      </w:r>
      <w:r w:rsidR="0014352A">
        <w:rPr>
          <w:sz w:val="24"/>
          <w:szCs w:val="24"/>
          <w:lang w:val="en"/>
        </w:rPr>
        <w:t>salaries/wages</w:t>
      </w:r>
      <w:r w:rsidRPr="00575B96">
        <w:rPr>
          <w:sz w:val="24"/>
          <w:szCs w:val="24"/>
          <w:lang w:val="en"/>
        </w:rPr>
        <w:t xml:space="preserve"> of </w:t>
      </w:r>
      <w:r w:rsidR="00B47EC1">
        <w:rPr>
          <w:sz w:val="24"/>
          <w:szCs w:val="24"/>
          <w:lang w:val="en"/>
        </w:rPr>
        <w:t>PPNPN</w:t>
      </w:r>
      <w:r w:rsidRPr="00575B96">
        <w:rPr>
          <w:sz w:val="24"/>
          <w:szCs w:val="24"/>
          <w:lang w:val="en"/>
        </w:rPr>
        <w:t xml:space="preserve"> employees we can adjust to UMP Gorontalo Province.</w:t>
      </w:r>
      <w:r w:rsidR="008D16F0" w:rsidRPr="00575B96">
        <w:rPr>
          <w:rFonts w:ascii="Cambria" w:eastAsia="Times New Roman" w:hAnsi="Cambria" w:cs="Times New Roman"/>
          <w:sz w:val="24"/>
          <w:szCs w:val="24"/>
        </w:rPr>
        <w:t xml:space="preserve"> </w:t>
      </w:r>
    </w:p>
    <w:p w14:paraId="1074BE0D" w14:textId="77777777" w:rsidR="00B47EC1" w:rsidRPr="00B47EC1" w:rsidRDefault="00B47EC1" w:rsidP="00B47EC1">
      <w:pPr>
        <w:pStyle w:val="ListParagraph"/>
        <w:numPr>
          <w:ilvl w:val="0"/>
          <w:numId w:val="30"/>
        </w:numPr>
        <w:spacing w:line="240" w:lineRule="auto"/>
        <w:ind w:hanging="360"/>
        <w:jc w:val="both"/>
        <w:rPr>
          <w:rFonts w:ascii="Cambria" w:eastAsia="Times New Roman" w:hAnsi="Cambria" w:cs="Times New Roman"/>
          <w:b/>
          <w:sz w:val="24"/>
          <w:szCs w:val="24"/>
        </w:rPr>
      </w:pPr>
      <w:r w:rsidRPr="00B47EC1">
        <w:rPr>
          <w:b/>
          <w:sz w:val="24"/>
          <w:szCs w:val="24"/>
          <w:lang w:val="en"/>
        </w:rPr>
        <w:t>There has been no Adjustment of Wage-Related Budgets by the Planning and Budgeting Section</w:t>
      </w:r>
    </w:p>
    <w:p w14:paraId="10D7DD5E" w14:textId="6EDB62D8" w:rsidR="00B47EC1" w:rsidRPr="00575B96" w:rsidRDefault="00B47EC1" w:rsidP="00FB12CA">
      <w:pPr>
        <w:shd w:val="clear" w:color="auto" w:fill="FFFFFF"/>
        <w:spacing w:line="240" w:lineRule="auto"/>
        <w:ind w:left="360"/>
        <w:jc w:val="both"/>
        <w:rPr>
          <w:rFonts w:ascii="Cambria" w:eastAsia="Times New Roman" w:hAnsi="Cambria" w:cs="Times New Roman"/>
          <w:color w:val="333333"/>
          <w:sz w:val="24"/>
          <w:szCs w:val="24"/>
          <w:lang w:val="en-US"/>
        </w:rPr>
      </w:pPr>
      <w:r w:rsidRPr="00575B96">
        <w:rPr>
          <w:sz w:val="24"/>
          <w:szCs w:val="24"/>
          <w:shd w:val="clear" w:color="auto" w:fill="FFFFFF"/>
          <w:lang w:val="en"/>
        </w:rPr>
        <w:t>The task of the budgeting planning section of Bawaslu is to prepare plan materials, programs, and budgets, financial management, monitoring and evaluation of program implementation, activities, and budgets</w:t>
      </w:r>
      <w:r w:rsidR="0014352A">
        <w:rPr>
          <w:sz w:val="24"/>
          <w:szCs w:val="24"/>
          <w:shd w:val="clear" w:color="auto" w:fill="FFFFFF"/>
          <w:lang w:val="en"/>
        </w:rPr>
        <w:t>,</w:t>
      </w:r>
      <w:r w:rsidRPr="00575B96">
        <w:rPr>
          <w:sz w:val="24"/>
          <w:szCs w:val="24"/>
          <w:shd w:val="clear" w:color="auto" w:fill="FFFFFF"/>
          <w:lang w:val="en"/>
        </w:rPr>
        <w:t xml:space="preserve"> and the preparation </w:t>
      </w:r>
      <w:r w:rsidR="0014352A">
        <w:rPr>
          <w:sz w:val="24"/>
          <w:szCs w:val="24"/>
          <w:shd w:val="clear" w:color="auto" w:fill="FFFFFF"/>
          <w:lang w:val="en"/>
        </w:rPr>
        <w:t>of reports</w:t>
      </w:r>
      <w:r w:rsidRPr="00575B96">
        <w:rPr>
          <w:color w:val="333333"/>
          <w:sz w:val="24"/>
          <w:szCs w:val="24"/>
          <w:lang w:val="en"/>
        </w:rPr>
        <w:t>.</w:t>
      </w:r>
    </w:p>
    <w:p w14:paraId="445423A2" w14:textId="25D26142" w:rsidR="00B47EC1" w:rsidRPr="00575B96" w:rsidRDefault="00B47EC1" w:rsidP="00FB12CA">
      <w:pPr>
        <w:shd w:val="clear" w:color="auto" w:fill="FFFFFF"/>
        <w:spacing w:after="0" w:line="240" w:lineRule="auto"/>
        <w:ind w:left="360"/>
        <w:jc w:val="both"/>
        <w:rPr>
          <w:rFonts w:ascii="Cambria" w:eastAsia="Times New Roman" w:hAnsi="Cambria" w:cs="Times New Roman"/>
          <w:color w:val="333333"/>
          <w:sz w:val="24"/>
          <w:szCs w:val="24"/>
          <w:lang w:val="en-US"/>
        </w:rPr>
      </w:pPr>
      <w:r w:rsidRPr="00575B96">
        <w:rPr>
          <w:color w:val="333333"/>
          <w:sz w:val="24"/>
          <w:szCs w:val="24"/>
          <w:lang w:val="en"/>
        </w:rPr>
        <w:t xml:space="preserve">In 2019, Bawaslu RI conducted an evaluation related to the amount of </w:t>
      </w:r>
      <w:r>
        <w:rPr>
          <w:color w:val="333333"/>
          <w:sz w:val="24"/>
          <w:szCs w:val="24"/>
          <w:lang w:val="en"/>
        </w:rPr>
        <w:t>PPNPN</w:t>
      </w:r>
      <w:r w:rsidRPr="00575B96">
        <w:rPr>
          <w:color w:val="333333"/>
          <w:sz w:val="24"/>
          <w:szCs w:val="24"/>
          <w:lang w:val="en"/>
        </w:rPr>
        <w:t xml:space="preserve"> salaries of Bawaslu Provinces in Indonesia, including Gorontalo Province. The goal is to see if the </w:t>
      </w:r>
      <w:r>
        <w:rPr>
          <w:color w:val="333333"/>
          <w:sz w:val="24"/>
          <w:szCs w:val="24"/>
          <w:lang w:val="en"/>
        </w:rPr>
        <w:t>PPNPN</w:t>
      </w:r>
      <w:r w:rsidRPr="00575B96">
        <w:rPr>
          <w:color w:val="333333"/>
          <w:sz w:val="24"/>
          <w:szCs w:val="24"/>
          <w:lang w:val="en"/>
        </w:rPr>
        <w:t xml:space="preserve"> salary in Bawaslu Regency / City and Bawaslu Province is </w:t>
      </w:r>
      <w:r w:rsidR="0014352A">
        <w:rPr>
          <w:color w:val="333333"/>
          <w:sz w:val="24"/>
          <w:szCs w:val="24"/>
          <w:lang w:val="en"/>
        </w:rPr>
        <w:t>by</w:t>
      </w:r>
      <w:r w:rsidRPr="00575B96">
        <w:rPr>
          <w:color w:val="333333"/>
          <w:sz w:val="24"/>
          <w:szCs w:val="24"/>
          <w:lang w:val="en"/>
        </w:rPr>
        <w:t xml:space="preserve"> the UMP of each region.</w:t>
      </w:r>
    </w:p>
    <w:p w14:paraId="6AE7D870" w14:textId="153A1DC2" w:rsidR="00B47EC1" w:rsidRPr="00575B96" w:rsidRDefault="00B47EC1" w:rsidP="00FB12CA">
      <w:pPr>
        <w:shd w:val="clear" w:color="auto" w:fill="FFFFFF"/>
        <w:spacing w:line="240" w:lineRule="auto"/>
        <w:ind w:left="360"/>
        <w:jc w:val="both"/>
        <w:rPr>
          <w:rFonts w:ascii="Cambria" w:eastAsia="Times New Roman" w:hAnsi="Cambria" w:cs="Times New Roman"/>
          <w:color w:val="333333"/>
          <w:sz w:val="24"/>
          <w:szCs w:val="24"/>
          <w:lang w:val="en-US"/>
        </w:rPr>
      </w:pPr>
      <w:r w:rsidRPr="00575B96">
        <w:rPr>
          <w:color w:val="333333"/>
          <w:sz w:val="24"/>
          <w:szCs w:val="24"/>
          <w:lang w:val="en"/>
        </w:rPr>
        <w:t xml:space="preserve">Ahead of the full report, Bawaslu Gorontalo Province sent data on the amount of salary for </w:t>
      </w:r>
      <w:r>
        <w:rPr>
          <w:color w:val="333333"/>
          <w:sz w:val="24"/>
          <w:szCs w:val="24"/>
          <w:lang w:val="en"/>
        </w:rPr>
        <w:t>PPNPN</w:t>
      </w:r>
      <w:r w:rsidRPr="00575B96">
        <w:rPr>
          <w:color w:val="333333"/>
          <w:sz w:val="24"/>
          <w:szCs w:val="24"/>
          <w:lang w:val="en"/>
        </w:rPr>
        <w:t xml:space="preserve"> Bawaslu Regency / City in Gorontalo worth Rp. 2,360,000, - (two million three hundred and sixty rupiah), this amount is known not </w:t>
      </w:r>
      <w:r w:rsidR="0014352A">
        <w:rPr>
          <w:color w:val="333333"/>
          <w:sz w:val="24"/>
          <w:szCs w:val="24"/>
          <w:lang w:val="en"/>
        </w:rPr>
        <w:t>by</w:t>
      </w:r>
      <w:r w:rsidRPr="00575B96">
        <w:rPr>
          <w:color w:val="333333"/>
          <w:sz w:val="24"/>
          <w:szCs w:val="24"/>
          <w:lang w:val="en"/>
        </w:rPr>
        <w:t xml:space="preserve"> UMP Gorontalo which was then estimated at Rp. 2,700,000,- (two million seven hundred thousand rupiah). Meanwhile, the amount of salary for </w:t>
      </w:r>
      <w:r>
        <w:rPr>
          <w:color w:val="333333"/>
          <w:sz w:val="24"/>
          <w:szCs w:val="24"/>
          <w:lang w:val="en"/>
        </w:rPr>
        <w:t>PPNPN</w:t>
      </w:r>
      <w:r w:rsidRPr="00575B96">
        <w:rPr>
          <w:color w:val="333333"/>
          <w:sz w:val="24"/>
          <w:szCs w:val="24"/>
          <w:lang w:val="en"/>
        </w:rPr>
        <w:t xml:space="preserve"> Bawaslu Gorontalo Province was reported at Rp. 2,788,000. (two million seven hundred and eighty-eight thousand </w:t>
      </w:r>
      <w:r w:rsidR="0014352A">
        <w:rPr>
          <w:color w:val="333333"/>
          <w:sz w:val="24"/>
          <w:szCs w:val="24"/>
          <w:lang w:val="en"/>
        </w:rPr>
        <w:t>rupiahs</w:t>
      </w:r>
      <w:r w:rsidRPr="00575B96">
        <w:rPr>
          <w:color w:val="333333"/>
          <w:sz w:val="24"/>
          <w:szCs w:val="24"/>
          <w:lang w:val="en"/>
        </w:rPr>
        <w:t xml:space="preserve">). </w:t>
      </w:r>
    </w:p>
    <w:p w14:paraId="5B6731AE" w14:textId="078D6AD1" w:rsidR="00B47EC1" w:rsidRPr="00575B96" w:rsidRDefault="00B47EC1" w:rsidP="00FB12CA">
      <w:pPr>
        <w:shd w:val="clear" w:color="auto" w:fill="FFFFFF"/>
        <w:spacing w:line="240" w:lineRule="auto"/>
        <w:ind w:left="360"/>
        <w:jc w:val="both"/>
        <w:rPr>
          <w:rFonts w:ascii="Cambria" w:eastAsia="Times New Roman" w:hAnsi="Cambria" w:cs="Times New Roman"/>
          <w:color w:val="333333"/>
          <w:sz w:val="24"/>
          <w:szCs w:val="24"/>
          <w:lang w:val="en-US"/>
        </w:rPr>
      </w:pPr>
      <w:r w:rsidRPr="00575B96">
        <w:rPr>
          <w:color w:val="333333"/>
          <w:sz w:val="24"/>
          <w:szCs w:val="24"/>
          <w:lang w:val="en"/>
        </w:rPr>
        <w:t xml:space="preserve">The planning and budgeting section of Bawaslu RI did input the amount of </w:t>
      </w:r>
      <w:r>
        <w:rPr>
          <w:color w:val="333333"/>
          <w:sz w:val="24"/>
          <w:szCs w:val="24"/>
          <w:lang w:val="en"/>
        </w:rPr>
        <w:t>PPNPN</w:t>
      </w:r>
      <w:r w:rsidRPr="00575B96">
        <w:rPr>
          <w:color w:val="333333"/>
          <w:sz w:val="24"/>
          <w:szCs w:val="24"/>
          <w:lang w:val="en"/>
        </w:rPr>
        <w:t xml:space="preserve"> SALARY for Bawaslu Gorontalo </w:t>
      </w:r>
      <w:r w:rsidR="0014352A">
        <w:rPr>
          <w:color w:val="333333"/>
          <w:sz w:val="24"/>
          <w:szCs w:val="24"/>
          <w:lang w:val="en"/>
        </w:rPr>
        <w:t>by</w:t>
      </w:r>
      <w:r w:rsidRPr="00575B96">
        <w:rPr>
          <w:color w:val="333333"/>
          <w:sz w:val="24"/>
          <w:szCs w:val="24"/>
          <w:lang w:val="en"/>
        </w:rPr>
        <w:t xml:space="preserve"> the initial data sent, without reconfirming the amount of UMP Gorontalo. So that starting from January 2020, the payment of </w:t>
      </w:r>
      <w:r>
        <w:rPr>
          <w:color w:val="333333"/>
          <w:sz w:val="24"/>
          <w:szCs w:val="24"/>
          <w:lang w:val="en"/>
        </w:rPr>
        <w:t>PPNPN</w:t>
      </w:r>
      <w:r w:rsidRPr="00575B96">
        <w:rPr>
          <w:color w:val="333333"/>
          <w:sz w:val="24"/>
          <w:szCs w:val="24"/>
          <w:lang w:val="en"/>
        </w:rPr>
        <w:t xml:space="preserve"> salary for Bawaslu Regency / City worth Rp. 2,360,000, - (two million three hundred and sixty </w:t>
      </w:r>
      <w:r w:rsidR="0014352A">
        <w:rPr>
          <w:color w:val="333333"/>
          <w:sz w:val="24"/>
          <w:szCs w:val="24"/>
          <w:lang w:val="en"/>
        </w:rPr>
        <w:t>rupiahs</w:t>
      </w:r>
      <w:r w:rsidRPr="00575B96">
        <w:rPr>
          <w:color w:val="333333"/>
          <w:sz w:val="24"/>
          <w:szCs w:val="24"/>
          <w:lang w:val="en"/>
        </w:rPr>
        <w:t xml:space="preserve">), and salary for </w:t>
      </w:r>
      <w:r>
        <w:rPr>
          <w:color w:val="333333"/>
          <w:sz w:val="24"/>
          <w:szCs w:val="24"/>
          <w:lang w:val="en"/>
        </w:rPr>
        <w:t>PPNPN</w:t>
      </w:r>
      <w:r w:rsidRPr="00575B96">
        <w:rPr>
          <w:color w:val="333333"/>
          <w:sz w:val="24"/>
          <w:szCs w:val="24"/>
          <w:lang w:val="en"/>
        </w:rPr>
        <w:t xml:space="preserve">PN Bawaslu Gorontalo Province reported at Rp. 2,788,000,- (two million seven hundred and eighty-eight thousand rupiah). </w:t>
      </w:r>
      <w:r w:rsidRPr="00575B96">
        <w:rPr>
          <w:rStyle w:val="FootnoteReference"/>
          <w:color w:val="333333"/>
          <w:sz w:val="24"/>
          <w:szCs w:val="24"/>
          <w:lang w:val="en"/>
        </w:rPr>
        <w:footnoteReference w:id="14"/>
      </w:r>
    </w:p>
    <w:p w14:paraId="20E9B6C1" w14:textId="574797E2" w:rsidR="00B47EC1" w:rsidRPr="00575B96" w:rsidRDefault="00B47EC1" w:rsidP="00FB12CA">
      <w:pPr>
        <w:shd w:val="clear" w:color="auto" w:fill="FFFFFF"/>
        <w:spacing w:line="240" w:lineRule="auto"/>
        <w:ind w:left="360"/>
        <w:jc w:val="both"/>
        <w:rPr>
          <w:rFonts w:ascii="Cambria" w:eastAsia="Times New Roman" w:hAnsi="Cambria" w:cs="Times New Roman"/>
          <w:color w:val="333333"/>
          <w:sz w:val="24"/>
          <w:szCs w:val="24"/>
          <w:lang w:val="en-US"/>
        </w:rPr>
      </w:pPr>
      <w:r w:rsidRPr="00575B96">
        <w:rPr>
          <w:color w:val="333333"/>
          <w:sz w:val="24"/>
          <w:szCs w:val="24"/>
          <w:lang w:val="en"/>
        </w:rPr>
        <w:t xml:space="preserve">The planning and budgeting section of Bawaslu Regency / City in Gorontalo Province which in this case the task is attached to the Secretariat Coordinator proposed the addition of salaries for </w:t>
      </w:r>
      <w:r>
        <w:rPr>
          <w:color w:val="333333"/>
          <w:sz w:val="24"/>
          <w:szCs w:val="24"/>
          <w:lang w:val="en"/>
        </w:rPr>
        <w:t>PPNPN</w:t>
      </w:r>
      <w:r w:rsidRPr="00575B96">
        <w:rPr>
          <w:color w:val="333333"/>
          <w:sz w:val="24"/>
          <w:szCs w:val="24"/>
          <w:lang w:val="en"/>
        </w:rPr>
        <w:t xml:space="preserve"> to the Head of the Bawaslu Secretariat of Gorontalo Province as the authority on the Budget User Power (KPA) so that the amount of salary adjusted to the amount of UMP. </w:t>
      </w:r>
    </w:p>
    <w:p w14:paraId="75F1358D" w14:textId="041BF61E" w:rsidR="00821931" w:rsidRPr="00575B96" w:rsidRDefault="00B47EC1" w:rsidP="00B47EC1">
      <w:pPr>
        <w:shd w:val="clear" w:color="auto" w:fill="FFFFFF"/>
        <w:spacing w:line="240" w:lineRule="auto"/>
        <w:ind w:left="360"/>
        <w:jc w:val="both"/>
        <w:rPr>
          <w:rFonts w:ascii="Cambria" w:eastAsia="Times New Roman" w:hAnsi="Cambria" w:cs="Times New Roman"/>
          <w:color w:val="333333"/>
          <w:sz w:val="24"/>
          <w:szCs w:val="24"/>
          <w:lang w:val="en-US"/>
        </w:rPr>
      </w:pPr>
      <w:r w:rsidRPr="00575B96">
        <w:rPr>
          <w:color w:val="333333"/>
          <w:sz w:val="24"/>
          <w:szCs w:val="24"/>
          <w:lang w:val="en"/>
        </w:rPr>
        <w:t>At the time of the proposal, it was in with the transition of officials in Bawaslu Gorontalo Province. Secretariat head Jusuf Latjuba, who is only a few months into office, was replaced by Nikson Entengo in November 2020. In the same month</w:t>
      </w:r>
      <w:r w:rsidR="0014352A">
        <w:rPr>
          <w:color w:val="333333"/>
          <w:sz w:val="24"/>
          <w:szCs w:val="24"/>
          <w:lang w:val="en"/>
        </w:rPr>
        <w:t>,</w:t>
      </w:r>
      <w:r w:rsidRPr="00575B96">
        <w:rPr>
          <w:color w:val="333333"/>
          <w:sz w:val="24"/>
          <w:szCs w:val="24"/>
          <w:lang w:val="en"/>
        </w:rPr>
        <w:t xml:space="preserve"> all Secretariat Coordinators submitted proposals related to the addition of </w:t>
      </w:r>
      <w:r>
        <w:rPr>
          <w:color w:val="333333"/>
          <w:sz w:val="24"/>
          <w:szCs w:val="24"/>
          <w:lang w:val="en"/>
        </w:rPr>
        <w:t>PPNPN</w:t>
      </w:r>
      <w:r w:rsidRPr="00575B96">
        <w:rPr>
          <w:color w:val="333333"/>
          <w:sz w:val="24"/>
          <w:szCs w:val="24"/>
          <w:lang w:val="en"/>
        </w:rPr>
        <w:t xml:space="preserve"> pay for 2021 to the old Secretariat Head. The proposal, at the time the old official left Bawaslu Gorontalo Province</w:t>
      </w:r>
      <w:r w:rsidR="0014352A">
        <w:rPr>
          <w:color w:val="333333"/>
          <w:sz w:val="24"/>
          <w:szCs w:val="24"/>
          <w:lang w:val="en"/>
        </w:rPr>
        <w:t>,</w:t>
      </w:r>
      <w:r w:rsidRPr="00575B96">
        <w:rPr>
          <w:color w:val="333333"/>
          <w:sz w:val="24"/>
          <w:szCs w:val="24"/>
          <w:lang w:val="en"/>
        </w:rPr>
        <w:t xml:space="preserve"> was not submitted to the new official. This change of position and lack of coordination is what then causes this proposed salary addition </w:t>
      </w:r>
      <w:r w:rsidR="0014352A">
        <w:rPr>
          <w:color w:val="333333"/>
          <w:sz w:val="24"/>
          <w:szCs w:val="24"/>
          <w:lang w:val="en"/>
        </w:rPr>
        <w:t xml:space="preserve">to </w:t>
      </w:r>
      <w:r w:rsidRPr="00575B96">
        <w:rPr>
          <w:color w:val="333333"/>
          <w:sz w:val="24"/>
          <w:szCs w:val="24"/>
          <w:lang w:val="en"/>
        </w:rPr>
        <w:t xml:space="preserve">not </w:t>
      </w:r>
      <w:r w:rsidR="0014352A">
        <w:rPr>
          <w:color w:val="333333"/>
          <w:sz w:val="24"/>
          <w:szCs w:val="24"/>
          <w:lang w:val="en"/>
        </w:rPr>
        <w:t xml:space="preserve">be </w:t>
      </w:r>
      <w:r w:rsidRPr="00575B96">
        <w:rPr>
          <w:color w:val="333333"/>
          <w:sz w:val="24"/>
          <w:szCs w:val="24"/>
          <w:lang w:val="en"/>
        </w:rPr>
        <w:t xml:space="preserve">realized. </w:t>
      </w:r>
    </w:p>
    <w:p w14:paraId="2F385F27" w14:textId="73E52202" w:rsidR="00B47EC1" w:rsidRPr="00575B96" w:rsidRDefault="00B47EC1" w:rsidP="00B0657A">
      <w:pPr>
        <w:shd w:val="clear" w:color="auto" w:fill="FFFFFF"/>
        <w:spacing w:line="240" w:lineRule="auto"/>
        <w:ind w:left="360"/>
        <w:jc w:val="both"/>
        <w:rPr>
          <w:rFonts w:ascii="Cambria" w:eastAsia="Times New Roman" w:hAnsi="Cambria" w:cs="Times New Roman"/>
          <w:color w:val="333333"/>
          <w:sz w:val="24"/>
          <w:szCs w:val="24"/>
          <w:lang w:val="en-US"/>
        </w:rPr>
      </w:pPr>
      <w:r w:rsidRPr="00575B96">
        <w:rPr>
          <w:color w:val="333333"/>
          <w:sz w:val="24"/>
          <w:szCs w:val="24"/>
          <w:lang w:val="en"/>
        </w:rPr>
        <w:t xml:space="preserve">Based on the research interview with Mr. Ridwan Dahiba, S.Sos as </w:t>
      </w:r>
      <w:r w:rsidRPr="00575B96">
        <w:rPr>
          <w:sz w:val="24"/>
          <w:szCs w:val="24"/>
          <w:lang w:val="en"/>
        </w:rPr>
        <w:t xml:space="preserve">Coordinator of the Bawaslu Boalemo Secretariat, he stated that for </w:t>
      </w:r>
      <w:r>
        <w:rPr>
          <w:sz w:val="24"/>
          <w:szCs w:val="24"/>
          <w:lang w:val="en"/>
        </w:rPr>
        <w:t>PPNPN</w:t>
      </w:r>
      <w:r w:rsidRPr="00575B96">
        <w:rPr>
          <w:sz w:val="24"/>
          <w:szCs w:val="24"/>
          <w:lang w:val="en"/>
        </w:rPr>
        <w:t xml:space="preserve"> salary we have proposed to be adjusted to UMP Gorontalo Province but for the amount of 2022 hold salary has been set following the salary in 2021 this has been stipulated in POK in 2021.</w:t>
      </w:r>
      <w:r w:rsidRPr="00575B96">
        <w:rPr>
          <w:rStyle w:val="FootnoteReference"/>
          <w:color w:val="333333"/>
          <w:sz w:val="24"/>
          <w:szCs w:val="24"/>
          <w:lang w:val="en"/>
        </w:rPr>
        <w:footnoteReference w:id="15"/>
      </w:r>
    </w:p>
    <w:p w14:paraId="2FC8D462" w14:textId="02069945" w:rsidR="008D16F0" w:rsidRPr="00575B96" w:rsidRDefault="00B47EC1" w:rsidP="00B47EC1">
      <w:pPr>
        <w:shd w:val="clear" w:color="auto" w:fill="FFFFFF"/>
        <w:spacing w:line="240" w:lineRule="auto"/>
        <w:ind w:left="360"/>
        <w:jc w:val="both"/>
        <w:rPr>
          <w:rFonts w:ascii="Cambria" w:eastAsia="Times New Roman" w:hAnsi="Cambria" w:cs="Times New Roman"/>
          <w:color w:val="333333"/>
          <w:sz w:val="24"/>
          <w:szCs w:val="24"/>
          <w:lang w:val="en-US"/>
        </w:rPr>
      </w:pPr>
      <w:r w:rsidRPr="00575B96">
        <w:rPr>
          <w:sz w:val="24"/>
          <w:szCs w:val="24"/>
          <w:lang w:val="en"/>
        </w:rPr>
        <w:t xml:space="preserve">Budget adjustment related to </w:t>
      </w:r>
      <w:r w:rsidR="0014352A">
        <w:rPr>
          <w:sz w:val="24"/>
          <w:szCs w:val="24"/>
          <w:lang w:val="en"/>
        </w:rPr>
        <w:t>salary/wages</w:t>
      </w:r>
      <w:r w:rsidRPr="00575B96">
        <w:rPr>
          <w:sz w:val="24"/>
          <w:szCs w:val="24"/>
          <w:lang w:val="en"/>
        </w:rPr>
        <w:t xml:space="preserve"> of </w:t>
      </w:r>
      <w:r>
        <w:rPr>
          <w:sz w:val="24"/>
          <w:szCs w:val="24"/>
          <w:lang w:val="en"/>
        </w:rPr>
        <w:t>PPNPN</w:t>
      </w:r>
      <w:r w:rsidRPr="00575B96">
        <w:rPr>
          <w:sz w:val="24"/>
          <w:szCs w:val="24"/>
          <w:lang w:val="en"/>
        </w:rPr>
        <w:t xml:space="preserve"> Bawaslu Boalemo can be adjusted with UMP Gorontalo Province because</w:t>
      </w:r>
      <w:r w:rsidR="0014352A">
        <w:rPr>
          <w:sz w:val="24"/>
          <w:szCs w:val="24"/>
          <w:lang w:val="en"/>
        </w:rPr>
        <w:t>,</w:t>
      </w:r>
      <w:r w:rsidRPr="00575B96">
        <w:rPr>
          <w:sz w:val="24"/>
          <w:szCs w:val="24"/>
          <w:lang w:val="en"/>
        </w:rPr>
        <w:t xml:space="preserve"> in the Regulation of the Minister of Finance and Principals of Bawaslu Policy, it is clear that the maximum salary is adjusted to the Local UMP but the coordinator of the secretariat of bawaslu </w:t>
      </w:r>
      <w:r w:rsidR="0014352A">
        <w:rPr>
          <w:sz w:val="24"/>
          <w:szCs w:val="24"/>
          <w:lang w:val="en"/>
        </w:rPr>
        <w:t>regency/city</w:t>
      </w:r>
      <w:r w:rsidRPr="00575B96">
        <w:rPr>
          <w:sz w:val="24"/>
          <w:szCs w:val="24"/>
          <w:lang w:val="en"/>
        </w:rPr>
        <w:t xml:space="preserve"> only reaches the stage of proposing the amount of salary that decides is Bawaslu RI.</w:t>
      </w:r>
    </w:p>
    <w:p w14:paraId="72BD1798" w14:textId="77777777" w:rsidR="00B47EC1" w:rsidRPr="00575B96" w:rsidRDefault="00D77205" w:rsidP="00CF3767">
      <w:pPr>
        <w:jc w:val="both"/>
        <w:rPr>
          <w:rFonts w:ascii="Cambria" w:hAnsi="Cambria"/>
          <w:b/>
          <w:sz w:val="24"/>
          <w:szCs w:val="24"/>
        </w:rPr>
      </w:pPr>
      <w:r w:rsidRPr="00575B96">
        <w:rPr>
          <w:rFonts w:ascii="Cambria" w:hAnsi="Cambria"/>
          <w:b/>
          <w:sz w:val="24"/>
          <w:szCs w:val="24"/>
          <w:lang w:val="en-US"/>
        </w:rPr>
        <w:t xml:space="preserve">IV. </w:t>
      </w:r>
      <w:r w:rsidR="00B47EC1" w:rsidRPr="00575B96">
        <w:rPr>
          <w:b/>
          <w:sz w:val="24"/>
          <w:szCs w:val="24"/>
          <w:lang w:val="en"/>
        </w:rPr>
        <w:t>Conclusion</w:t>
      </w:r>
    </w:p>
    <w:p w14:paraId="17204208" w14:textId="5E3D2085" w:rsidR="00B47EC1" w:rsidRPr="00575B96" w:rsidRDefault="00B47EC1" w:rsidP="00D0460B">
      <w:pPr>
        <w:spacing w:line="240" w:lineRule="auto"/>
        <w:jc w:val="both"/>
        <w:rPr>
          <w:rFonts w:ascii="Cambria" w:hAnsi="Cambria" w:cs="Times New Roman"/>
          <w:color w:val="000000"/>
          <w:sz w:val="24"/>
          <w:szCs w:val="24"/>
        </w:rPr>
      </w:pPr>
      <w:r w:rsidRPr="00575B96">
        <w:rPr>
          <w:sz w:val="24"/>
          <w:szCs w:val="24"/>
          <w:lang w:val="en"/>
        </w:rPr>
        <w:t>The fulfillment of the Rights of Non-Civil Servant Government Employees (</w:t>
      </w:r>
      <w:r w:rsidR="0014352A">
        <w:rPr>
          <w:sz w:val="24"/>
          <w:szCs w:val="24"/>
          <w:lang w:val="en"/>
        </w:rPr>
        <w:t>PPNPN</w:t>
      </w:r>
      <w:r w:rsidRPr="00575B96">
        <w:rPr>
          <w:sz w:val="24"/>
          <w:szCs w:val="24"/>
          <w:lang w:val="en"/>
        </w:rPr>
        <w:t xml:space="preserve">) in Bawaslu Boalemo Regency has not been adjusted to the UMP of Gorontalo Province this is because the </w:t>
      </w:r>
      <w:r w:rsidRPr="00575B96">
        <w:rPr>
          <w:color w:val="000000"/>
          <w:sz w:val="24"/>
          <w:szCs w:val="24"/>
          <w:lang w:val="en"/>
        </w:rPr>
        <w:t xml:space="preserve">wages paid by the government to </w:t>
      </w:r>
      <w:r w:rsidR="0014352A">
        <w:rPr>
          <w:color w:val="000000"/>
          <w:sz w:val="24"/>
          <w:szCs w:val="24"/>
          <w:lang w:val="en"/>
        </w:rPr>
        <w:t>PPNPN</w:t>
      </w:r>
      <w:r w:rsidRPr="00575B96">
        <w:rPr>
          <w:color w:val="000000"/>
          <w:sz w:val="24"/>
          <w:szCs w:val="24"/>
          <w:lang w:val="en"/>
        </w:rPr>
        <w:t xml:space="preserve"> employees are adjusted to the SBM (Input Cost Standard) that has been set by Bawaslu RI </w:t>
      </w:r>
      <w:r>
        <w:rPr>
          <w:lang w:val="en"/>
        </w:rPr>
        <w:t xml:space="preserve"> </w:t>
      </w:r>
      <w:r w:rsidRPr="00575B96">
        <w:rPr>
          <w:sz w:val="24"/>
          <w:szCs w:val="24"/>
          <w:lang w:val="en" w:eastAsia="en-ID"/>
        </w:rPr>
        <w:t xml:space="preserve">even in the Regulation that regulates the basics of maximizing salaries </w:t>
      </w:r>
      <w:r w:rsidR="0014352A">
        <w:rPr>
          <w:sz w:val="24"/>
          <w:szCs w:val="24"/>
          <w:lang w:val="en" w:eastAsia="en-ID"/>
        </w:rPr>
        <w:t>by</w:t>
      </w:r>
      <w:r w:rsidRPr="00575B96">
        <w:rPr>
          <w:sz w:val="24"/>
          <w:szCs w:val="24"/>
          <w:lang w:val="en" w:eastAsia="en-ID"/>
        </w:rPr>
        <w:t xml:space="preserve"> the local UMP Regional. In the payment of </w:t>
      </w:r>
      <w:r w:rsidR="0014352A">
        <w:rPr>
          <w:color w:val="000000"/>
          <w:sz w:val="24"/>
          <w:szCs w:val="24"/>
          <w:lang w:val="en"/>
        </w:rPr>
        <w:t>PPNPN</w:t>
      </w:r>
      <w:r w:rsidRPr="00575B96">
        <w:rPr>
          <w:sz w:val="24"/>
          <w:szCs w:val="24"/>
          <w:lang w:val="en" w:eastAsia="en-ID"/>
        </w:rPr>
        <w:t xml:space="preserve"> income, the Work Unit must pay attention to the ceiling in dipa which is the highest limit in disbursing </w:t>
      </w:r>
      <w:r w:rsidR="0014352A">
        <w:rPr>
          <w:color w:val="000000"/>
          <w:sz w:val="24"/>
          <w:szCs w:val="24"/>
          <w:lang w:val="en"/>
        </w:rPr>
        <w:t>PPNPN</w:t>
      </w:r>
      <w:r w:rsidRPr="00575B96">
        <w:rPr>
          <w:sz w:val="24"/>
          <w:szCs w:val="24"/>
          <w:lang w:val="en" w:eastAsia="en-ID"/>
        </w:rPr>
        <w:t xml:space="preserve"> income funds. Disbursement of funds must not exceed the DIPA ceiling limit. For this reason, the </w:t>
      </w:r>
      <w:r w:rsidR="0014352A">
        <w:rPr>
          <w:sz w:val="24"/>
          <w:szCs w:val="24"/>
          <w:lang w:val="en" w:eastAsia="en-ID"/>
        </w:rPr>
        <w:t>wages/salaries</w:t>
      </w:r>
      <w:r w:rsidRPr="00575B96">
        <w:rPr>
          <w:sz w:val="24"/>
          <w:szCs w:val="24"/>
          <w:lang w:val="en" w:eastAsia="en-ID"/>
        </w:rPr>
        <w:t xml:space="preserve"> for </w:t>
      </w:r>
      <w:r w:rsidR="0014352A">
        <w:rPr>
          <w:color w:val="000000"/>
          <w:sz w:val="24"/>
          <w:szCs w:val="24"/>
          <w:lang w:val="en"/>
        </w:rPr>
        <w:t>PPNPN</w:t>
      </w:r>
      <w:r w:rsidRPr="00575B96">
        <w:rPr>
          <w:sz w:val="24"/>
          <w:szCs w:val="24"/>
          <w:lang w:val="en" w:eastAsia="en-ID"/>
        </w:rPr>
        <w:t xml:space="preserve"> employees should not exceed SPM. When paid </w:t>
      </w:r>
      <w:r w:rsidR="0014352A">
        <w:rPr>
          <w:sz w:val="24"/>
          <w:szCs w:val="24"/>
          <w:lang w:val="en" w:eastAsia="en-ID"/>
        </w:rPr>
        <w:t>by</w:t>
      </w:r>
      <w:r w:rsidRPr="00575B96">
        <w:rPr>
          <w:sz w:val="24"/>
          <w:szCs w:val="24"/>
          <w:lang w:val="en" w:eastAsia="en-ID"/>
        </w:rPr>
        <w:t xml:space="preserve"> the amount of UMP as a result of </w:t>
      </w:r>
      <w:r w:rsidR="0014352A">
        <w:rPr>
          <w:color w:val="000000"/>
          <w:sz w:val="24"/>
          <w:szCs w:val="24"/>
          <w:lang w:val="en"/>
        </w:rPr>
        <w:t>PPNPN</w:t>
      </w:r>
      <w:r w:rsidRPr="00575B96">
        <w:rPr>
          <w:sz w:val="24"/>
          <w:szCs w:val="24"/>
          <w:lang w:val="en" w:eastAsia="en-ID"/>
        </w:rPr>
        <w:t xml:space="preserve"> employees in the future get a claim for compensation (TGR) related to the excess </w:t>
      </w:r>
      <w:r w:rsidR="0014352A">
        <w:rPr>
          <w:sz w:val="24"/>
          <w:szCs w:val="24"/>
          <w:lang w:val="en" w:eastAsia="en-ID"/>
        </w:rPr>
        <w:t>pay/wages</w:t>
      </w:r>
      <w:r w:rsidRPr="00575B96">
        <w:rPr>
          <w:sz w:val="24"/>
          <w:szCs w:val="24"/>
          <w:lang w:val="en" w:eastAsia="en-ID"/>
        </w:rPr>
        <w:t>.</w:t>
      </w:r>
    </w:p>
    <w:p w14:paraId="4B91F85C" w14:textId="2EB4F798" w:rsidR="00B47EC1" w:rsidRPr="00575B96" w:rsidRDefault="00B47EC1" w:rsidP="00D0460B">
      <w:pPr>
        <w:spacing w:line="240" w:lineRule="auto"/>
        <w:jc w:val="both"/>
        <w:rPr>
          <w:rFonts w:ascii="Cambria" w:hAnsi="Cambria" w:cs="Times New Roman"/>
          <w:color w:val="000000"/>
          <w:sz w:val="24"/>
          <w:szCs w:val="24"/>
        </w:rPr>
      </w:pPr>
      <w:r w:rsidRPr="00575B96">
        <w:rPr>
          <w:sz w:val="24"/>
          <w:szCs w:val="24"/>
          <w:lang w:val="en"/>
        </w:rPr>
        <w:t>Factors That Hinder the Fulfillment of The Rights of Non-Civil Servant Government Employees (</w:t>
      </w:r>
      <w:r w:rsidR="0014352A">
        <w:rPr>
          <w:color w:val="000000"/>
          <w:sz w:val="24"/>
          <w:szCs w:val="24"/>
          <w:lang w:val="en"/>
        </w:rPr>
        <w:t>PPNPN</w:t>
      </w:r>
      <w:r w:rsidRPr="00575B96">
        <w:rPr>
          <w:sz w:val="24"/>
          <w:szCs w:val="24"/>
          <w:lang w:val="en"/>
        </w:rPr>
        <w:t>) in the Environment of Bawaslu Boalemo Regency, namely (1) Bawaslu Boalemo is not a private institution; (2) Bawaslu</w:t>
      </w:r>
      <w:r>
        <w:rPr>
          <w:lang w:val="en"/>
        </w:rPr>
        <w:t xml:space="preserve"> </w:t>
      </w:r>
      <w:r w:rsidRPr="00575B96">
        <w:rPr>
          <w:sz w:val="24"/>
          <w:szCs w:val="24"/>
          <w:lang w:val="en"/>
        </w:rPr>
        <w:t xml:space="preserve">Boalemo Regency </w:t>
      </w:r>
      <w:r>
        <w:rPr>
          <w:lang w:val="en"/>
        </w:rPr>
        <w:t>Has Not Become an Independent Working</w:t>
      </w:r>
      <w:r w:rsidRPr="00575B96">
        <w:rPr>
          <w:sz w:val="24"/>
          <w:szCs w:val="24"/>
          <w:lang w:val="en"/>
        </w:rPr>
        <w:t xml:space="preserve">Unit; (3) </w:t>
      </w:r>
      <w:r>
        <w:rPr>
          <w:lang w:val="en"/>
        </w:rPr>
        <w:t xml:space="preserve"> </w:t>
      </w:r>
      <w:r w:rsidRPr="00575B96">
        <w:rPr>
          <w:sz w:val="24"/>
          <w:szCs w:val="24"/>
          <w:lang w:val="en"/>
        </w:rPr>
        <w:t>There has been no Adjustment of Wage Related Budget by the Planning and Budgeting Section.</w:t>
      </w:r>
    </w:p>
    <w:p w14:paraId="39F1B7E4" w14:textId="77777777" w:rsidR="00B47EC1" w:rsidRPr="00575B96" w:rsidRDefault="00B47EC1" w:rsidP="00D0460B">
      <w:pPr>
        <w:spacing w:after="0" w:line="240" w:lineRule="auto"/>
        <w:jc w:val="both"/>
        <w:rPr>
          <w:rFonts w:ascii="Cambria" w:hAnsi="Cambria" w:cs="Times New Roman"/>
          <w:b/>
          <w:sz w:val="24"/>
          <w:szCs w:val="24"/>
        </w:rPr>
      </w:pPr>
      <w:r w:rsidRPr="00575B96">
        <w:rPr>
          <w:b/>
          <w:sz w:val="24"/>
          <w:szCs w:val="24"/>
          <w:lang w:val="en"/>
        </w:rPr>
        <w:t>V. Recommendations</w:t>
      </w:r>
    </w:p>
    <w:p w14:paraId="092870D6" w14:textId="00BA374D" w:rsidR="00B47EC1" w:rsidRPr="00575B96" w:rsidRDefault="00B47EC1" w:rsidP="00B47EC1">
      <w:pPr>
        <w:pStyle w:val="ListParagraph"/>
        <w:numPr>
          <w:ilvl w:val="1"/>
          <w:numId w:val="31"/>
        </w:numPr>
        <w:spacing w:after="0" w:line="240" w:lineRule="auto"/>
        <w:ind w:left="709" w:hanging="425"/>
        <w:jc w:val="both"/>
        <w:rPr>
          <w:rFonts w:ascii="Cambria" w:hAnsi="Cambria" w:cs="Times New Roman"/>
          <w:bCs/>
          <w:sz w:val="24"/>
          <w:szCs w:val="24"/>
        </w:rPr>
      </w:pPr>
      <w:r w:rsidRPr="00575B96">
        <w:rPr>
          <w:bCs/>
          <w:sz w:val="24"/>
          <w:szCs w:val="24"/>
          <w:lang w:val="en"/>
        </w:rPr>
        <w:t xml:space="preserve">There should be an adjustment of the Budget related to </w:t>
      </w:r>
      <w:r w:rsidR="0014352A">
        <w:rPr>
          <w:bCs/>
          <w:sz w:val="24"/>
          <w:szCs w:val="24"/>
          <w:lang w:val="en"/>
        </w:rPr>
        <w:t>salary/wage</w:t>
      </w:r>
      <w:r w:rsidRPr="00575B96">
        <w:rPr>
          <w:bCs/>
          <w:sz w:val="24"/>
          <w:szCs w:val="24"/>
          <w:lang w:val="en"/>
        </w:rPr>
        <w:t xml:space="preserve"> VAT in the </w:t>
      </w:r>
      <w:r w:rsidR="0014352A">
        <w:rPr>
          <w:bCs/>
          <w:sz w:val="24"/>
          <w:szCs w:val="24"/>
          <w:lang w:val="en"/>
        </w:rPr>
        <w:t>district/city</w:t>
      </w:r>
      <w:r w:rsidRPr="00575B96">
        <w:rPr>
          <w:bCs/>
          <w:sz w:val="24"/>
          <w:szCs w:val="24"/>
          <w:lang w:val="en"/>
        </w:rPr>
        <w:t xml:space="preserve"> in </w:t>
      </w:r>
      <w:r w:rsidR="0014352A">
        <w:rPr>
          <w:bCs/>
          <w:sz w:val="24"/>
          <w:szCs w:val="24"/>
          <w:lang w:val="en"/>
        </w:rPr>
        <w:t>Gorontalo</w:t>
      </w:r>
      <w:r w:rsidRPr="00575B96">
        <w:rPr>
          <w:bCs/>
          <w:sz w:val="24"/>
          <w:szCs w:val="24"/>
          <w:lang w:val="en"/>
        </w:rPr>
        <w:t xml:space="preserve"> province so that </w:t>
      </w:r>
      <w:r w:rsidR="0014352A">
        <w:rPr>
          <w:bCs/>
          <w:sz w:val="24"/>
          <w:szCs w:val="24"/>
          <w:lang w:val="en"/>
        </w:rPr>
        <w:t>wages/salaries</w:t>
      </w:r>
      <w:r w:rsidRPr="00575B96">
        <w:rPr>
          <w:bCs/>
          <w:sz w:val="24"/>
          <w:szCs w:val="24"/>
          <w:lang w:val="en"/>
        </w:rPr>
        <w:t xml:space="preserve"> can be adjusted to the Gorontalo Provincial UMP.</w:t>
      </w:r>
    </w:p>
    <w:p w14:paraId="548803D0" w14:textId="04542573" w:rsidR="00D409F8" w:rsidRPr="00575B96" w:rsidRDefault="00B47EC1" w:rsidP="00467507">
      <w:pPr>
        <w:pStyle w:val="ListParagraph"/>
        <w:numPr>
          <w:ilvl w:val="1"/>
          <w:numId w:val="10"/>
        </w:numPr>
        <w:spacing w:after="0" w:line="240" w:lineRule="auto"/>
        <w:ind w:left="709" w:hanging="425"/>
        <w:jc w:val="both"/>
        <w:rPr>
          <w:rFonts w:ascii="Cambria" w:hAnsi="Cambria" w:cs="Times New Roman"/>
          <w:bCs/>
          <w:sz w:val="24"/>
          <w:szCs w:val="24"/>
        </w:rPr>
      </w:pPr>
      <w:r w:rsidRPr="00575B96">
        <w:rPr>
          <w:bCs/>
          <w:sz w:val="24"/>
          <w:szCs w:val="24"/>
          <w:lang w:val="en"/>
        </w:rPr>
        <w:t xml:space="preserve">Bawaslu is an independent non-governmental institution, preferably in the preparation of the Budget related to the amount of </w:t>
      </w:r>
      <w:r w:rsidR="0014352A">
        <w:rPr>
          <w:bCs/>
          <w:sz w:val="24"/>
          <w:szCs w:val="24"/>
          <w:lang w:val="en"/>
        </w:rPr>
        <w:t>salary/wages</w:t>
      </w:r>
      <w:r w:rsidRPr="00575B96">
        <w:rPr>
          <w:bCs/>
          <w:sz w:val="24"/>
          <w:szCs w:val="24"/>
          <w:lang w:val="en"/>
        </w:rPr>
        <w:t xml:space="preserve"> </w:t>
      </w:r>
      <w:r w:rsidR="0014352A">
        <w:rPr>
          <w:bCs/>
          <w:sz w:val="24"/>
          <w:szCs w:val="24"/>
          <w:lang w:val="en"/>
        </w:rPr>
        <w:t xml:space="preserve">that </w:t>
      </w:r>
      <w:r w:rsidRPr="00575B96">
        <w:rPr>
          <w:bCs/>
          <w:sz w:val="24"/>
          <w:szCs w:val="24"/>
          <w:lang w:val="en"/>
        </w:rPr>
        <w:t>can be adjusted to the UMP of each region in Indonesia.</w:t>
      </w:r>
    </w:p>
    <w:p w14:paraId="4E50C0AE" w14:textId="77777777" w:rsidR="00B47EC1" w:rsidRDefault="00B47EC1" w:rsidP="008D16F0">
      <w:pPr>
        <w:spacing w:after="0"/>
        <w:rPr>
          <w:rFonts w:ascii="Cambria" w:hAnsi="Cambria" w:cs="Times New Roman"/>
          <w:b/>
          <w:bCs/>
          <w:sz w:val="24"/>
          <w:szCs w:val="24"/>
          <w:lang w:val="en-US"/>
        </w:rPr>
      </w:pPr>
    </w:p>
    <w:p w14:paraId="288AC058" w14:textId="2B8FFFB0" w:rsidR="00467507" w:rsidRPr="00575B96" w:rsidRDefault="00575B96" w:rsidP="008D16F0">
      <w:pPr>
        <w:spacing w:after="0"/>
        <w:rPr>
          <w:rFonts w:ascii="Cambria" w:hAnsi="Cambria" w:cs="Times New Roman"/>
          <w:b/>
          <w:bCs/>
          <w:sz w:val="24"/>
          <w:szCs w:val="24"/>
          <w:lang w:val="en-US"/>
        </w:rPr>
      </w:pPr>
      <w:r w:rsidRPr="00575B96">
        <w:rPr>
          <w:rFonts w:ascii="Cambria" w:hAnsi="Cambria" w:cs="Times New Roman"/>
          <w:b/>
          <w:bCs/>
          <w:sz w:val="24"/>
          <w:szCs w:val="24"/>
          <w:lang w:val="en-US"/>
        </w:rPr>
        <w:t>Reference:</w:t>
      </w:r>
    </w:p>
    <w:p w14:paraId="0CC863D9" w14:textId="7EAB3D3E" w:rsidR="00B47EC1" w:rsidRPr="00575B96" w:rsidRDefault="00B47EC1" w:rsidP="00FC18A4">
      <w:pPr>
        <w:spacing w:after="0"/>
        <w:jc w:val="center"/>
        <w:rPr>
          <w:rFonts w:ascii="Cambria" w:hAnsi="Cambria" w:cs="Times New Roman"/>
          <w:b/>
          <w:bCs/>
          <w:sz w:val="24"/>
          <w:szCs w:val="24"/>
        </w:rPr>
      </w:pPr>
      <w:r w:rsidRPr="00575B96">
        <w:rPr>
          <w:b/>
          <w:bCs/>
          <w:sz w:val="24"/>
          <w:szCs w:val="24"/>
          <w:lang w:val="en"/>
        </w:rPr>
        <w:t>BOOK</w:t>
      </w:r>
      <w:r>
        <w:rPr>
          <w:b/>
          <w:bCs/>
          <w:sz w:val="24"/>
          <w:szCs w:val="24"/>
          <w:lang w:val="en"/>
        </w:rPr>
        <w:t>:</w:t>
      </w:r>
    </w:p>
    <w:p w14:paraId="519FEA4C" w14:textId="77777777" w:rsidR="00467507" w:rsidRPr="00575B96" w:rsidRDefault="00467507" w:rsidP="00B47EC1">
      <w:pPr>
        <w:pStyle w:val="FootnoteText"/>
        <w:spacing w:before="240"/>
        <w:ind w:left="720" w:hanging="720"/>
        <w:jc w:val="both"/>
        <w:rPr>
          <w:rFonts w:ascii="Cambria" w:hAnsi="Cambria" w:cs="Times New Roman"/>
          <w:b/>
          <w:bCs/>
          <w:sz w:val="24"/>
          <w:szCs w:val="24"/>
        </w:rPr>
      </w:pPr>
      <w:r w:rsidRPr="00575B96">
        <w:rPr>
          <w:rFonts w:ascii="Cambria" w:hAnsi="Cambria" w:cs="Times New Roman"/>
          <w:sz w:val="24"/>
          <w:szCs w:val="24"/>
        </w:rPr>
        <w:t>Abdoel Djamali, 2014, Pengantar Hukum Indonesia, cet. 20, Rajawali Pers, Jakarta</w:t>
      </w:r>
    </w:p>
    <w:p w14:paraId="7EEC54B9" w14:textId="77777777" w:rsidR="00467507" w:rsidRPr="00575B96" w:rsidRDefault="00467507" w:rsidP="00B47EC1">
      <w:pPr>
        <w:pStyle w:val="FootnoteText"/>
        <w:spacing w:before="240"/>
        <w:ind w:left="720" w:hanging="720"/>
        <w:jc w:val="both"/>
        <w:rPr>
          <w:rFonts w:ascii="Cambria" w:hAnsi="Cambria" w:cs="Times New Roman"/>
          <w:sz w:val="24"/>
          <w:szCs w:val="24"/>
        </w:rPr>
      </w:pPr>
      <w:r w:rsidRPr="00575B96">
        <w:rPr>
          <w:rFonts w:ascii="Cambria" w:hAnsi="Cambria" w:cs="Times New Roman"/>
          <w:sz w:val="24"/>
          <w:szCs w:val="24"/>
        </w:rPr>
        <w:t xml:space="preserve">Amalia Nanda, 2012, Hukum Perikatan, </w:t>
      </w:r>
      <w:r w:rsidRPr="00575B96">
        <w:rPr>
          <w:rFonts w:ascii="Cambria" w:hAnsi="Cambria" w:cs="Times New Roman"/>
          <w:i/>
          <w:sz w:val="24"/>
          <w:szCs w:val="24"/>
        </w:rPr>
        <w:t>Cetakan Pertama</w:t>
      </w:r>
      <w:r w:rsidRPr="00575B96">
        <w:rPr>
          <w:rFonts w:ascii="Cambria" w:hAnsi="Cambria" w:cs="Times New Roman"/>
          <w:sz w:val="24"/>
          <w:szCs w:val="24"/>
        </w:rPr>
        <w:t xml:space="preserve">Unimal Press, </w:t>
      </w:r>
      <w:r w:rsidRPr="00575B96">
        <w:rPr>
          <w:rFonts w:ascii="Cambria" w:hAnsi="Cambria" w:cs="Times New Roman"/>
          <w:i/>
          <w:sz w:val="24"/>
          <w:szCs w:val="24"/>
        </w:rPr>
        <w:t xml:space="preserve"> </w:t>
      </w:r>
      <w:r w:rsidRPr="00575B96">
        <w:rPr>
          <w:rFonts w:ascii="Cambria" w:hAnsi="Cambria" w:cs="Times New Roman"/>
          <w:sz w:val="24"/>
          <w:szCs w:val="24"/>
        </w:rPr>
        <w:t>Aceh</w:t>
      </w:r>
    </w:p>
    <w:p w14:paraId="4B7B4BB8" w14:textId="77777777" w:rsidR="00467507" w:rsidRPr="00575B96" w:rsidRDefault="00467507" w:rsidP="00B47EC1">
      <w:pPr>
        <w:pStyle w:val="FootnoteText"/>
        <w:spacing w:before="240"/>
        <w:ind w:left="720" w:hanging="720"/>
        <w:jc w:val="both"/>
        <w:rPr>
          <w:rFonts w:ascii="Cambria" w:hAnsi="Cambria" w:cs="Times New Roman"/>
          <w:sz w:val="24"/>
          <w:szCs w:val="24"/>
        </w:rPr>
      </w:pPr>
      <w:r w:rsidRPr="00575B96">
        <w:rPr>
          <w:rFonts w:ascii="Cambria" w:hAnsi="Cambria" w:cs="Times New Roman"/>
          <w:sz w:val="24"/>
          <w:szCs w:val="24"/>
        </w:rPr>
        <w:t>Amirudin dan H Zainal Asikin. 2014. “</w:t>
      </w:r>
      <w:r w:rsidRPr="00575B96">
        <w:rPr>
          <w:rFonts w:ascii="Cambria" w:hAnsi="Cambria" w:cs="Times New Roman"/>
          <w:i/>
          <w:sz w:val="24"/>
          <w:szCs w:val="24"/>
        </w:rPr>
        <w:t>Pengantar Metode Penelitian Hukum</w:t>
      </w:r>
      <w:r w:rsidRPr="00575B96">
        <w:rPr>
          <w:rFonts w:ascii="Cambria" w:hAnsi="Cambria" w:cs="Times New Roman"/>
          <w:sz w:val="24"/>
          <w:szCs w:val="24"/>
        </w:rPr>
        <w:t>” Rajawali Pers. Jakart</w:t>
      </w:r>
    </w:p>
    <w:p w14:paraId="5414BE44" w14:textId="77777777" w:rsidR="00467507" w:rsidRPr="00575B96" w:rsidRDefault="00467507" w:rsidP="00B47EC1">
      <w:pPr>
        <w:pStyle w:val="FootnoteText"/>
        <w:spacing w:before="240"/>
        <w:ind w:left="720" w:hanging="720"/>
        <w:jc w:val="both"/>
        <w:rPr>
          <w:rFonts w:ascii="Cambria" w:hAnsi="Cambria" w:cs="Times New Roman"/>
          <w:sz w:val="24"/>
          <w:szCs w:val="24"/>
        </w:rPr>
      </w:pPr>
      <w:r w:rsidRPr="00575B96">
        <w:rPr>
          <w:rFonts w:ascii="Cambria" w:hAnsi="Cambria" w:cs="Times New Roman"/>
          <w:sz w:val="24"/>
          <w:szCs w:val="24"/>
          <w:shd w:val="clear" w:color="auto" w:fill="FFFFFF"/>
        </w:rPr>
        <w:t>Arifin Firdaus, 2019, Hak Asasi Manusia Teori, Perkembangan  dan Pengaturan, Thafa Media, Yogyakarta</w:t>
      </w:r>
    </w:p>
    <w:p w14:paraId="3AD40A2D" w14:textId="77777777" w:rsidR="00467507" w:rsidRPr="00575B96" w:rsidRDefault="00467507" w:rsidP="00B47EC1">
      <w:pPr>
        <w:pStyle w:val="FootnoteText"/>
        <w:spacing w:before="240"/>
        <w:ind w:left="720" w:hanging="720"/>
        <w:rPr>
          <w:rFonts w:ascii="Cambria" w:hAnsi="Cambria" w:cs="Times New Roman"/>
          <w:sz w:val="24"/>
          <w:szCs w:val="24"/>
          <w:lang w:val="en-US"/>
        </w:rPr>
      </w:pPr>
      <w:r w:rsidRPr="00575B96">
        <w:rPr>
          <w:rFonts w:ascii="Cambria" w:hAnsi="Cambria" w:cs="Times New Roman"/>
          <w:sz w:val="24"/>
          <w:szCs w:val="24"/>
        </w:rPr>
        <w:t>A.W. Widjaja, 2016, Administrasi Kepegawaian, Rajawali, Jakarta</w:t>
      </w:r>
    </w:p>
    <w:p w14:paraId="73972128" w14:textId="77777777" w:rsidR="00467507" w:rsidRPr="00575B96" w:rsidRDefault="00467507" w:rsidP="00B47EC1">
      <w:pPr>
        <w:pStyle w:val="FootnoteText"/>
        <w:spacing w:before="240"/>
        <w:ind w:left="720" w:hanging="720"/>
        <w:rPr>
          <w:rFonts w:ascii="Cambria" w:hAnsi="Cambria" w:cs="Times New Roman"/>
          <w:sz w:val="24"/>
          <w:szCs w:val="24"/>
          <w:lang w:val="en-US"/>
        </w:rPr>
      </w:pPr>
      <w:r w:rsidRPr="00575B96">
        <w:rPr>
          <w:rFonts w:ascii="Cambria" w:hAnsi="Cambria" w:cs="Times New Roman"/>
          <w:sz w:val="24"/>
          <w:szCs w:val="24"/>
          <w:lang w:val="en-US"/>
        </w:rPr>
        <w:t>Azhar Muhamad, 2015, Hukum Ketenagakerjaan, Toha Putra Semarang, Semarang</w:t>
      </w:r>
    </w:p>
    <w:p w14:paraId="07E0004F" w14:textId="77777777" w:rsidR="00467507" w:rsidRPr="00575B96" w:rsidRDefault="00467507" w:rsidP="00B47EC1">
      <w:pPr>
        <w:pStyle w:val="FootnoteText"/>
        <w:spacing w:before="240"/>
        <w:ind w:left="720" w:hanging="720"/>
        <w:rPr>
          <w:rFonts w:ascii="Cambria" w:hAnsi="Cambria" w:cs="Times New Roman"/>
          <w:sz w:val="24"/>
          <w:szCs w:val="24"/>
          <w:lang w:val="en-US"/>
        </w:rPr>
      </w:pPr>
      <w:r w:rsidRPr="00575B96">
        <w:rPr>
          <w:rFonts w:ascii="Cambria" w:hAnsi="Cambria" w:cs="Times New Roman"/>
          <w:sz w:val="24"/>
          <w:szCs w:val="24"/>
          <w:lang w:val="en-US"/>
        </w:rPr>
        <w:t>Bachtiar, 2018, Metode Penelitian Hukum, Unpam Press, Banten</w:t>
      </w:r>
    </w:p>
    <w:p w14:paraId="37788515" w14:textId="77777777" w:rsidR="00467507" w:rsidRPr="00575B96" w:rsidRDefault="00467507" w:rsidP="00B47EC1">
      <w:pPr>
        <w:pStyle w:val="FootnoteText"/>
        <w:spacing w:before="240"/>
        <w:ind w:left="720" w:hanging="720"/>
        <w:rPr>
          <w:rFonts w:ascii="Cambria" w:hAnsi="Cambria" w:cs="Times New Roman"/>
          <w:sz w:val="24"/>
          <w:szCs w:val="24"/>
          <w:lang w:val="sv-SE"/>
        </w:rPr>
      </w:pPr>
      <w:r w:rsidRPr="00575B96">
        <w:rPr>
          <w:rFonts w:ascii="Cambria" w:hAnsi="Cambria" w:cs="Times New Roman"/>
          <w:sz w:val="24"/>
          <w:szCs w:val="24"/>
          <w:lang w:val="sv-SE"/>
        </w:rPr>
        <w:t xml:space="preserve">Fajar Mukti, dkk. 2019,  </w:t>
      </w:r>
      <w:r w:rsidRPr="00575B96">
        <w:rPr>
          <w:rFonts w:ascii="Cambria" w:hAnsi="Cambria" w:cs="Times New Roman"/>
          <w:i/>
          <w:sz w:val="24"/>
          <w:szCs w:val="24"/>
        </w:rPr>
        <w:t xml:space="preserve">Dualisme </w:t>
      </w:r>
      <w:r w:rsidRPr="00575B96">
        <w:rPr>
          <w:rFonts w:ascii="Cambria" w:hAnsi="Cambria" w:cs="Times New Roman"/>
          <w:i/>
          <w:sz w:val="24"/>
          <w:szCs w:val="24"/>
          <w:lang w:val="sv-SE"/>
        </w:rPr>
        <w:t xml:space="preserve">Penelitian Hukum </w:t>
      </w:r>
      <w:r w:rsidRPr="00575B96">
        <w:rPr>
          <w:rFonts w:ascii="Cambria" w:hAnsi="Cambria" w:cs="Times New Roman"/>
          <w:sz w:val="24"/>
          <w:szCs w:val="24"/>
          <w:lang w:val="sv-SE"/>
        </w:rPr>
        <w:t>NORMATIF &amp;  EMPIRIS</w:t>
      </w:r>
      <w:r w:rsidRPr="00575B96">
        <w:rPr>
          <w:rFonts w:ascii="Cambria" w:hAnsi="Cambria" w:cs="Times New Roman"/>
          <w:sz w:val="24"/>
          <w:szCs w:val="24"/>
        </w:rPr>
        <w:t xml:space="preserve">, </w:t>
      </w:r>
      <w:r w:rsidRPr="00575B96">
        <w:rPr>
          <w:rFonts w:ascii="Cambria" w:hAnsi="Cambria" w:cs="Times New Roman"/>
          <w:sz w:val="24"/>
          <w:szCs w:val="24"/>
          <w:lang w:val="sv-SE"/>
        </w:rPr>
        <w:t>Pustaka Pelajar, Yogyakarta</w:t>
      </w:r>
    </w:p>
    <w:p w14:paraId="25963AD1" w14:textId="77777777" w:rsidR="00467507" w:rsidRPr="00575B96" w:rsidRDefault="00467507" w:rsidP="00B47EC1">
      <w:pPr>
        <w:pStyle w:val="FootnoteText"/>
        <w:spacing w:before="240"/>
        <w:ind w:left="720" w:hanging="720"/>
        <w:rPr>
          <w:rFonts w:ascii="Cambria" w:hAnsi="Cambria" w:cs="Times New Roman"/>
          <w:sz w:val="24"/>
          <w:szCs w:val="24"/>
          <w:lang w:val="sv-SE"/>
        </w:rPr>
      </w:pPr>
      <w:r w:rsidRPr="00575B96">
        <w:rPr>
          <w:rFonts w:ascii="Cambria" w:hAnsi="Cambria" w:cs="Times New Roman"/>
          <w:sz w:val="24"/>
          <w:szCs w:val="24"/>
        </w:rPr>
        <w:t>Harahap Muda Arifudin, 2020, Pengantar Hukum Ketenagakerjaan. CETAKAN I, Literasi Nusantara, Malang</w:t>
      </w:r>
    </w:p>
    <w:p w14:paraId="0F5B22A5" w14:textId="77777777" w:rsidR="00467507" w:rsidRPr="00575B96" w:rsidRDefault="00467507" w:rsidP="00B47EC1">
      <w:pPr>
        <w:pStyle w:val="FootnoteText"/>
        <w:spacing w:before="240"/>
        <w:ind w:left="720" w:hanging="720"/>
        <w:jc w:val="both"/>
        <w:rPr>
          <w:rFonts w:ascii="Cambria" w:hAnsi="Cambria" w:cs="Times New Roman"/>
          <w:sz w:val="24"/>
          <w:szCs w:val="24"/>
        </w:rPr>
      </w:pPr>
      <w:r w:rsidRPr="00575B96">
        <w:rPr>
          <w:rFonts w:ascii="Cambria" w:hAnsi="Cambria" w:cs="Times New Roman"/>
          <w:sz w:val="24"/>
          <w:szCs w:val="24"/>
        </w:rPr>
        <w:t xml:space="preserve"> I Made Udiana, 2011, Rekonstruksi Pengaturan Penyelesaian Sengketa Penanaman Modal Asing, Udayana University Press, Denpasar</w:t>
      </w:r>
    </w:p>
    <w:p w14:paraId="364CC8B1" w14:textId="77777777" w:rsidR="00467507" w:rsidRPr="00575B96" w:rsidRDefault="00467507" w:rsidP="00B47EC1">
      <w:pPr>
        <w:pStyle w:val="FootnoteText"/>
        <w:spacing w:before="240"/>
        <w:ind w:left="720" w:hanging="720"/>
        <w:jc w:val="both"/>
        <w:rPr>
          <w:rFonts w:ascii="Cambria" w:hAnsi="Cambria" w:cs="Times New Roman"/>
          <w:sz w:val="24"/>
          <w:szCs w:val="24"/>
        </w:rPr>
      </w:pPr>
      <w:r w:rsidRPr="00575B96">
        <w:rPr>
          <w:rFonts w:ascii="Cambria" w:hAnsi="Cambria" w:cs="Times New Roman"/>
          <w:sz w:val="24"/>
          <w:szCs w:val="24"/>
        </w:rPr>
        <w:t>Muhaimin, 2020,  Metode Penelitian Hukum, Mataram University Press, Mataram</w:t>
      </w:r>
    </w:p>
    <w:p w14:paraId="3ABC0358" w14:textId="77777777" w:rsidR="00467507" w:rsidRPr="00575B96" w:rsidRDefault="00467507" w:rsidP="00B47EC1">
      <w:pPr>
        <w:pStyle w:val="FootnoteText"/>
        <w:spacing w:before="240"/>
        <w:ind w:left="720" w:hanging="720"/>
        <w:jc w:val="both"/>
        <w:rPr>
          <w:rFonts w:ascii="Cambria" w:hAnsi="Cambria" w:cs="Times New Roman"/>
          <w:sz w:val="24"/>
          <w:szCs w:val="24"/>
        </w:rPr>
      </w:pPr>
      <w:r w:rsidRPr="00575B96">
        <w:rPr>
          <w:rFonts w:ascii="Cambria" w:hAnsi="Cambria" w:cs="Times New Roman"/>
          <w:sz w:val="24"/>
          <w:szCs w:val="24"/>
          <w:lang w:val="en-US"/>
        </w:rPr>
        <w:t xml:space="preserve">Sridadi Rizki Ahmad, 2016,  Pedoman Perjanjian Kerja Bersama (Perjanjian Kerja Bersama Antar Pengusaha dan Sarekat Pekerja dalam Prespektif Manajemen Sumber Daya Manusia, Empatdua Media, Malang </w:t>
      </w:r>
    </w:p>
    <w:p w14:paraId="59D92707" w14:textId="77777777" w:rsidR="00467507" w:rsidRPr="00575B96" w:rsidRDefault="00467507" w:rsidP="00B47EC1">
      <w:pPr>
        <w:pStyle w:val="FootnoteText"/>
        <w:spacing w:before="240"/>
        <w:ind w:left="720" w:hanging="720"/>
        <w:jc w:val="both"/>
        <w:rPr>
          <w:rFonts w:ascii="Cambria" w:hAnsi="Cambria" w:cs="Times New Roman"/>
          <w:sz w:val="24"/>
          <w:szCs w:val="24"/>
        </w:rPr>
      </w:pPr>
      <w:r w:rsidRPr="00575B96">
        <w:rPr>
          <w:rFonts w:ascii="Cambria" w:hAnsi="Cambria" w:cs="Times New Roman"/>
          <w:sz w:val="24"/>
          <w:szCs w:val="24"/>
        </w:rPr>
        <w:t xml:space="preserve">Suwarto, 2013, Hubungan Industrial Dalam Praktek, Cet. I, Penerbit Asosiasi Hubungan Industrial Indonesia (AHII), Jakarta </w:t>
      </w:r>
    </w:p>
    <w:p w14:paraId="7ABB0C22" w14:textId="77777777" w:rsidR="00467507" w:rsidRPr="00575B96" w:rsidRDefault="00467507" w:rsidP="00B47EC1">
      <w:pPr>
        <w:pStyle w:val="FootnoteText"/>
        <w:spacing w:before="240"/>
        <w:ind w:left="720" w:hanging="720"/>
        <w:jc w:val="both"/>
        <w:rPr>
          <w:rFonts w:ascii="Cambria" w:hAnsi="Cambria" w:cs="Times New Roman"/>
          <w:sz w:val="24"/>
          <w:szCs w:val="24"/>
        </w:rPr>
      </w:pPr>
      <w:r w:rsidRPr="00575B96">
        <w:rPr>
          <w:rFonts w:ascii="Cambria" w:hAnsi="Cambria" w:cs="Times New Roman"/>
          <w:sz w:val="24"/>
          <w:szCs w:val="24"/>
        </w:rPr>
        <w:t xml:space="preserve">Tim Pengajar, 2012, Buku Ajar ; Hukum Perburuhan, Buku A, Fakultas Hukum Universitas Indonesia, Jakarta </w:t>
      </w:r>
    </w:p>
    <w:p w14:paraId="5453E9BF" w14:textId="3F920A01" w:rsidR="00467507" w:rsidRPr="00575B96" w:rsidRDefault="00467507" w:rsidP="00B47EC1">
      <w:pPr>
        <w:pStyle w:val="FootnoteText"/>
        <w:spacing w:before="240"/>
        <w:ind w:left="720" w:hanging="720"/>
        <w:jc w:val="both"/>
        <w:rPr>
          <w:rFonts w:ascii="Cambria" w:hAnsi="Cambria" w:cs="Times New Roman"/>
          <w:sz w:val="24"/>
          <w:szCs w:val="24"/>
        </w:rPr>
      </w:pPr>
      <w:r w:rsidRPr="00575B96">
        <w:rPr>
          <w:rFonts w:ascii="Cambria" w:hAnsi="Cambria" w:cs="Times New Roman"/>
          <w:sz w:val="24"/>
          <w:szCs w:val="24"/>
        </w:rPr>
        <w:t>Zainal asikin, 2012, Dasar-Dasar Hukum Perburuhan, Rajawali Press, Jakarta</w:t>
      </w:r>
    </w:p>
    <w:p w14:paraId="6096B0F6" w14:textId="77777777" w:rsidR="00F76ABF" w:rsidRPr="00575B96" w:rsidRDefault="00F76ABF" w:rsidP="00B47EC1">
      <w:pPr>
        <w:pStyle w:val="FootnoteText"/>
        <w:spacing w:before="240"/>
        <w:ind w:left="720" w:hanging="720"/>
        <w:jc w:val="both"/>
        <w:rPr>
          <w:rFonts w:ascii="Cambria" w:hAnsi="Cambria" w:cs="Times New Roman"/>
          <w:sz w:val="24"/>
          <w:szCs w:val="24"/>
        </w:rPr>
      </w:pPr>
    </w:p>
    <w:p w14:paraId="323B232C" w14:textId="4EB42B43" w:rsidR="00467507" w:rsidRPr="00575B96" w:rsidRDefault="00467507" w:rsidP="00B47EC1">
      <w:pPr>
        <w:spacing w:line="240" w:lineRule="auto"/>
        <w:ind w:left="720" w:hanging="720"/>
        <w:rPr>
          <w:rFonts w:ascii="Cambria" w:hAnsi="Cambria" w:cs="Times New Roman"/>
          <w:b/>
          <w:bCs/>
          <w:sz w:val="24"/>
          <w:szCs w:val="24"/>
        </w:rPr>
      </w:pPr>
      <w:r w:rsidRPr="00575B96">
        <w:rPr>
          <w:rFonts w:ascii="Cambria" w:hAnsi="Cambria" w:cs="Times New Roman"/>
          <w:b/>
          <w:bCs/>
          <w:sz w:val="24"/>
          <w:szCs w:val="24"/>
        </w:rPr>
        <w:t>UNDANG-UNDANG</w:t>
      </w:r>
    </w:p>
    <w:p w14:paraId="21C12035" w14:textId="77777777" w:rsidR="00467507" w:rsidRPr="00575B96" w:rsidRDefault="00467507" w:rsidP="00B47EC1">
      <w:pPr>
        <w:spacing w:line="240" w:lineRule="auto"/>
        <w:ind w:left="720" w:hanging="720"/>
        <w:jc w:val="both"/>
        <w:rPr>
          <w:rFonts w:ascii="Cambria" w:hAnsi="Cambria" w:cs="Times New Roman"/>
          <w:sz w:val="28"/>
          <w:szCs w:val="28"/>
        </w:rPr>
      </w:pPr>
      <w:r w:rsidRPr="00575B96">
        <w:rPr>
          <w:rFonts w:ascii="Cambria" w:hAnsi="Cambria" w:cs="Times New Roman"/>
          <w:sz w:val="24"/>
          <w:szCs w:val="24"/>
        </w:rPr>
        <w:t>Undang-Undang Nomor 3 Tahun 1992 tentang Jaminan Sosial Tenaga Kerja.</w:t>
      </w:r>
    </w:p>
    <w:p w14:paraId="08FD6733" w14:textId="77777777" w:rsidR="00467507" w:rsidRPr="00575B96" w:rsidRDefault="00467507" w:rsidP="00B47EC1">
      <w:pPr>
        <w:spacing w:line="240" w:lineRule="auto"/>
        <w:ind w:left="720" w:hanging="720"/>
        <w:jc w:val="both"/>
        <w:rPr>
          <w:rFonts w:ascii="Cambria" w:hAnsi="Cambria" w:cs="Times New Roman"/>
          <w:sz w:val="24"/>
          <w:szCs w:val="24"/>
        </w:rPr>
      </w:pPr>
      <w:r w:rsidRPr="00575B96">
        <w:rPr>
          <w:rFonts w:ascii="Cambria" w:hAnsi="Cambria" w:cs="Times New Roman"/>
          <w:sz w:val="24"/>
          <w:szCs w:val="24"/>
        </w:rPr>
        <w:t xml:space="preserve">Undang-Undang Nomor 13 Tahun 2003 Tentang Ketenagakerjaan </w:t>
      </w:r>
    </w:p>
    <w:p w14:paraId="7C6CD01D" w14:textId="77777777" w:rsidR="00467507" w:rsidRPr="00575B96" w:rsidRDefault="00467507" w:rsidP="00B47EC1">
      <w:pPr>
        <w:spacing w:line="240" w:lineRule="auto"/>
        <w:ind w:left="720" w:hanging="720"/>
        <w:jc w:val="both"/>
        <w:rPr>
          <w:rFonts w:ascii="Cambria" w:hAnsi="Cambria" w:cs="Times New Roman"/>
          <w:sz w:val="24"/>
          <w:szCs w:val="24"/>
        </w:rPr>
      </w:pPr>
      <w:r w:rsidRPr="00575B96">
        <w:rPr>
          <w:rFonts w:ascii="Cambria" w:hAnsi="Cambria" w:cs="Times New Roman"/>
          <w:sz w:val="24"/>
          <w:szCs w:val="24"/>
        </w:rPr>
        <w:t xml:space="preserve">Undang-Undang Nomor 5 Tahun 2014 Tentang Aparatur Sipil Negara </w:t>
      </w:r>
    </w:p>
    <w:p w14:paraId="7578D866" w14:textId="77777777" w:rsidR="00467507" w:rsidRPr="00575B96" w:rsidRDefault="00467507" w:rsidP="00B47EC1">
      <w:pPr>
        <w:spacing w:line="240" w:lineRule="auto"/>
        <w:ind w:left="720" w:hanging="720"/>
        <w:jc w:val="both"/>
        <w:rPr>
          <w:rFonts w:ascii="Cambria" w:hAnsi="Cambria" w:cs="Times New Roman"/>
          <w:sz w:val="24"/>
          <w:szCs w:val="24"/>
        </w:rPr>
      </w:pPr>
      <w:r w:rsidRPr="00575B96">
        <w:rPr>
          <w:rFonts w:ascii="Cambria" w:hAnsi="Cambria" w:cs="Times New Roman"/>
          <w:sz w:val="24"/>
          <w:szCs w:val="24"/>
        </w:rPr>
        <w:t>Kitab Undang-Undang Hukum Perdata</w:t>
      </w:r>
    </w:p>
    <w:p w14:paraId="3812C89A" w14:textId="77777777" w:rsidR="00467507" w:rsidRPr="00575B96" w:rsidRDefault="00467507" w:rsidP="00B47EC1">
      <w:pPr>
        <w:spacing w:line="240" w:lineRule="auto"/>
        <w:ind w:left="720" w:hanging="720"/>
        <w:jc w:val="both"/>
        <w:rPr>
          <w:rFonts w:ascii="Cambria" w:hAnsi="Cambria" w:cs="Times New Roman"/>
          <w:sz w:val="24"/>
          <w:szCs w:val="24"/>
        </w:rPr>
      </w:pPr>
      <w:r w:rsidRPr="00575B96">
        <w:rPr>
          <w:rFonts w:ascii="Cambria" w:hAnsi="Cambria" w:cs="Times New Roman"/>
          <w:sz w:val="24"/>
          <w:szCs w:val="24"/>
        </w:rPr>
        <w:t>Peraturan Direktur Jenderal PerbendaharaanNomor Per- 31 /Pb/2016TentangTata Cara Pembayaran Penghasilan Bagi Pegawai PemerintahNon Pegawai Negeri Yang Dibebankan Pada Anggaran PendapatanDan Belanja Negara</w:t>
      </w:r>
    </w:p>
    <w:p w14:paraId="43A6860D" w14:textId="77777777" w:rsidR="00467507" w:rsidRPr="00575B96" w:rsidRDefault="00467507" w:rsidP="00B47EC1">
      <w:pPr>
        <w:spacing w:line="240" w:lineRule="auto"/>
        <w:ind w:left="720" w:hanging="720"/>
        <w:jc w:val="both"/>
        <w:rPr>
          <w:rFonts w:ascii="Cambria" w:hAnsi="Cambria" w:cs="Times New Roman"/>
          <w:sz w:val="24"/>
          <w:szCs w:val="24"/>
        </w:rPr>
      </w:pPr>
      <w:r w:rsidRPr="00575B96">
        <w:rPr>
          <w:rFonts w:ascii="Cambria" w:hAnsi="Cambria" w:cs="Times New Roman"/>
          <w:sz w:val="24"/>
          <w:szCs w:val="24"/>
        </w:rPr>
        <w:t>Peraturan Bawaslu Nomor 1 tahun 2020 tentang Tata Kerja dan Pola Hubungan Badan Pengawas Pemilihan Umum, dan Pengawas Pemilihan Umum Provinsi dan Badan Pengawas Pemilihan Umum Kabupaten/Kota, Panitia Pengawas Pemilihan Umum Kecamatan, Panitia Pengawas Pemilihan Umum Kelurahan/Desa, Panitia Pengawas Pemilihan Umum Luar Negeri, dan Pengawas Tempat Pemungutan Suara</w:t>
      </w:r>
    </w:p>
    <w:p w14:paraId="66716CD9" w14:textId="77777777" w:rsidR="00467507" w:rsidRPr="00575B96" w:rsidRDefault="00467507" w:rsidP="00B47EC1">
      <w:pPr>
        <w:spacing w:line="240" w:lineRule="auto"/>
        <w:ind w:left="720" w:hanging="720"/>
        <w:jc w:val="both"/>
        <w:rPr>
          <w:rFonts w:ascii="Cambria" w:hAnsi="Cambria" w:cs="Times New Roman"/>
          <w:sz w:val="24"/>
          <w:szCs w:val="24"/>
        </w:rPr>
      </w:pPr>
      <w:r w:rsidRPr="00575B96">
        <w:rPr>
          <w:rFonts w:ascii="Cambria" w:hAnsi="Cambria" w:cs="Times New Roman"/>
          <w:sz w:val="24"/>
          <w:szCs w:val="24"/>
        </w:rPr>
        <w:t>Peraturan Mentri Keuangan Nomor 119/PMK. 02/2020 tentang Standar Biaya Masukan Tahun Anggaran 2021</w:t>
      </w:r>
    </w:p>
    <w:p w14:paraId="2869AFA7" w14:textId="77777777" w:rsidR="00467507" w:rsidRPr="00575B96" w:rsidRDefault="00467507" w:rsidP="00B47EC1">
      <w:pPr>
        <w:spacing w:line="240" w:lineRule="auto"/>
        <w:ind w:left="720" w:hanging="720"/>
        <w:jc w:val="both"/>
        <w:rPr>
          <w:rFonts w:ascii="Cambria" w:hAnsi="Cambria" w:cs="Times New Roman"/>
          <w:sz w:val="24"/>
          <w:szCs w:val="24"/>
        </w:rPr>
      </w:pPr>
      <w:r w:rsidRPr="00575B96">
        <w:rPr>
          <w:rFonts w:ascii="Cambria" w:hAnsi="Cambria" w:cs="Times New Roman"/>
          <w:sz w:val="24"/>
          <w:szCs w:val="24"/>
        </w:rPr>
        <w:t>Keputusan Menteri Tenaga Kerja Dan Transmigrasi Nomor 100/Men/VI/2004 tentang Ketentuan Pelaksanaan Perjanjian Kerja Waktu Tertentu</w:t>
      </w:r>
    </w:p>
    <w:p w14:paraId="798465F1" w14:textId="77777777" w:rsidR="00467507" w:rsidRPr="00575B96" w:rsidRDefault="00467507" w:rsidP="00B47EC1">
      <w:pPr>
        <w:spacing w:line="240" w:lineRule="auto"/>
        <w:ind w:left="720" w:hanging="720"/>
        <w:jc w:val="both"/>
        <w:rPr>
          <w:rFonts w:ascii="Cambria" w:hAnsi="Cambria" w:cs="Times New Roman"/>
          <w:sz w:val="24"/>
          <w:szCs w:val="24"/>
        </w:rPr>
      </w:pPr>
      <w:r w:rsidRPr="00575B96">
        <w:rPr>
          <w:rFonts w:ascii="Cambria" w:hAnsi="Cambria" w:cs="Times New Roman"/>
          <w:sz w:val="24"/>
          <w:szCs w:val="24"/>
        </w:rPr>
        <w:t xml:space="preserve">Surat Edaran Badan Pengawas Pemilihan Umum RI Sekretaris Jendral Nomor 0258/BAwslu/SJ/PR.03.00/X/2019 tentang pokok-pokok kebijakan Penyusunan RKA-K/L Tahun Anggaran 2020 Bagi Bawaslu, Bawaslu Provinsi, dan Bawaslu Kabupaten/ Kota </w:t>
      </w:r>
    </w:p>
    <w:p w14:paraId="6747CB4E" w14:textId="77777777" w:rsidR="00467507" w:rsidRPr="00575B96" w:rsidRDefault="00467507" w:rsidP="00B47EC1">
      <w:pPr>
        <w:spacing w:line="240" w:lineRule="auto"/>
        <w:ind w:left="720" w:hanging="720"/>
        <w:rPr>
          <w:rFonts w:ascii="Cambria" w:hAnsi="Cambria" w:cs="Times New Roman"/>
          <w:b/>
          <w:bCs/>
          <w:sz w:val="24"/>
          <w:szCs w:val="24"/>
        </w:rPr>
      </w:pPr>
      <w:r w:rsidRPr="00575B96">
        <w:rPr>
          <w:rFonts w:ascii="Cambria" w:hAnsi="Cambria" w:cs="Times New Roman"/>
          <w:b/>
          <w:bCs/>
          <w:sz w:val="24"/>
          <w:szCs w:val="24"/>
        </w:rPr>
        <w:t>INTERNET</w:t>
      </w:r>
    </w:p>
    <w:p w14:paraId="3FBE0DEF" w14:textId="7384A139" w:rsidR="00467507" w:rsidRPr="00575B96" w:rsidRDefault="00AE5C5E" w:rsidP="00B47EC1">
      <w:pPr>
        <w:spacing w:line="240" w:lineRule="auto"/>
        <w:ind w:left="720" w:hanging="720"/>
        <w:rPr>
          <w:rFonts w:ascii="Cambria" w:hAnsi="Cambria" w:cs="Times New Roman"/>
          <w:b/>
          <w:bCs/>
          <w:sz w:val="24"/>
          <w:szCs w:val="24"/>
        </w:rPr>
      </w:pPr>
      <w:hyperlink r:id="rId11" w:history="1">
        <w:r w:rsidR="00467507" w:rsidRPr="00575B96">
          <w:rPr>
            <w:rStyle w:val="Hyperlink"/>
            <w:rFonts w:ascii="Cambria" w:hAnsi="Cambria"/>
          </w:rPr>
          <w:t>https://kkp.go.id/itjen/artikel/791-pembayaran-penghasilan-bagi-pegawai-pemerintah-non-pegawai-negeri-ppnpn-yang-dibebankan-pada-anggaran-pendapatan-dan-belanja-negara-apbn</w:t>
        </w:r>
      </w:hyperlink>
      <w:r w:rsidR="00467507" w:rsidRPr="00575B96">
        <w:rPr>
          <w:rFonts w:ascii="Cambria" w:hAnsi="Cambria"/>
        </w:rPr>
        <w:t xml:space="preserve"> diakses tanggal 5 Maret 2020</w:t>
      </w:r>
    </w:p>
    <w:sectPr w:rsidR="00467507" w:rsidRPr="00575B96" w:rsidSect="00F76ABF">
      <w:footerReference w:type="default" r:id="rId12"/>
      <w:pgSz w:w="11906" w:h="16838" w:code="9"/>
      <w:pgMar w:top="1701" w:right="1556" w:bottom="1701" w:left="1890"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4B1F5" w14:textId="77777777" w:rsidR="00D801B6" w:rsidRDefault="00D801B6" w:rsidP="00D409F8">
      <w:pPr>
        <w:spacing w:after="0" w:line="240" w:lineRule="auto"/>
      </w:pPr>
      <w:r>
        <w:separator/>
      </w:r>
    </w:p>
  </w:endnote>
  <w:endnote w:type="continuationSeparator" w:id="0">
    <w:p w14:paraId="0931F47D" w14:textId="77777777" w:rsidR="00D801B6" w:rsidRDefault="00D801B6" w:rsidP="00D4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91180"/>
      <w:docPartObj>
        <w:docPartGallery w:val="Page Numbers (Bottom of Page)"/>
        <w:docPartUnique/>
      </w:docPartObj>
    </w:sdtPr>
    <w:sdtEndPr/>
    <w:sdtContent>
      <w:p w14:paraId="69D8B774" w14:textId="77777777" w:rsidR="00F04FEE" w:rsidRDefault="001372DC">
        <w:pPr>
          <w:pStyle w:val="Footer"/>
          <w:jc w:val="center"/>
        </w:pPr>
        <w:r>
          <w:fldChar w:fldCharType="begin"/>
        </w:r>
        <w:r>
          <w:instrText xml:space="preserve"> PAGE   \* MERGEFORMAT </w:instrText>
        </w:r>
        <w:r>
          <w:fldChar w:fldCharType="separate"/>
        </w:r>
        <w:r w:rsidR="00AE5C5E">
          <w:rPr>
            <w:noProof/>
          </w:rPr>
          <w:t>0</w:t>
        </w:r>
        <w:r>
          <w:fldChar w:fldCharType="end"/>
        </w:r>
      </w:p>
    </w:sdtContent>
  </w:sdt>
  <w:p w14:paraId="3A02D8EC" w14:textId="77777777" w:rsidR="00F04FEE" w:rsidRDefault="00F04F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15421" w14:textId="77777777" w:rsidR="00D801B6" w:rsidRDefault="00D801B6" w:rsidP="00D409F8">
      <w:pPr>
        <w:spacing w:after="0" w:line="240" w:lineRule="auto"/>
      </w:pPr>
      <w:r>
        <w:separator/>
      </w:r>
    </w:p>
  </w:footnote>
  <w:footnote w:type="continuationSeparator" w:id="0">
    <w:p w14:paraId="1E396E25" w14:textId="77777777" w:rsidR="00D801B6" w:rsidRDefault="00D801B6" w:rsidP="00D409F8">
      <w:pPr>
        <w:spacing w:after="0" w:line="240" w:lineRule="auto"/>
      </w:pPr>
      <w:r>
        <w:continuationSeparator/>
      </w:r>
    </w:p>
  </w:footnote>
  <w:footnote w:id="1">
    <w:p w14:paraId="491EDEDF" w14:textId="02C1CC84" w:rsidR="00C811C9" w:rsidRPr="0014352A" w:rsidRDefault="00C811C9" w:rsidP="0014352A">
      <w:pPr>
        <w:pStyle w:val="FootnoteText"/>
        <w:ind w:left="360" w:hanging="360"/>
        <w:jc w:val="both"/>
        <w:rPr>
          <w:rFonts w:ascii="Cambria" w:hAnsi="Cambria" w:cs="Times New Roman"/>
        </w:rPr>
      </w:pPr>
      <w:r w:rsidRPr="0014352A">
        <w:rPr>
          <w:rStyle w:val="FootnoteReference"/>
          <w:rFonts w:ascii="Cambria" w:hAnsi="Cambria" w:cs="Times New Roman"/>
        </w:rPr>
        <w:footnoteRef/>
      </w:r>
      <w:r w:rsidRPr="0014352A">
        <w:rPr>
          <w:rFonts w:ascii="Cambria" w:hAnsi="Cambria" w:cs="Times New Roman"/>
        </w:rPr>
        <w:t xml:space="preserve"> </w:t>
      </w:r>
      <w:r w:rsidR="0014352A">
        <w:rPr>
          <w:rFonts w:ascii="Cambria" w:hAnsi="Cambria" w:cs="Times New Roman"/>
        </w:rPr>
        <w:tab/>
      </w:r>
      <w:r w:rsidRPr="0014352A">
        <w:rPr>
          <w:rFonts w:ascii="Cambria" w:hAnsi="Cambria" w:cs="Times New Roman"/>
        </w:rPr>
        <w:t>Zainal asikin, 2012, Dasar-Dasar Hukum Perburuhan, Rajawali Press, Jakarta, hlm 1</w:t>
      </w:r>
    </w:p>
  </w:footnote>
  <w:footnote w:id="2">
    <w:p w14:paraId="4058EAA0" w14:textId="5FCF9EEC" w:rsidR="00C811C9" w:rsidRPr="0014352A" w:rsidRDefault="00C811C9" w:rsidP="0014352A">
      <w:pPr>
        <w:pStyle w:val="FootnoteText"/>
        <w:ind w:left="360" w:hanging="360"/>
        <w:jc w:val="both"/>
        <w:rPr>
          <w:rFonts w:ascii="Cambria" w:hAnsi="Cambria"/>
        </w:rPr>
      </w:pPr>
      <w:r w:rsidRPr="0014352A">
        <w:rPr>
          <w:rStyle w:val="FootnoteReference"/>
          <w:rFonts w:ascii="Cambria" w:hAnsi="Cambria" w:cs="Times New Roman"/>
        </w:rPr>
        <w:footnoteRef/>
      </w:r>
      <w:r w:rsidR="0014352A" w:rsidRPr="0014352A">
        <w:rPr>
          <w:rFonts w:ascii="Cambria" w:hAnsi="Cambria" w:cs="Times New Roman"/>
          <w:lang w:val="en-US"/>
        </w:rPr>
        <w:t xml:space="preserve"> </w:t>
      </w:r>
      <w:r w:rsidR="0014352A">
        <w:rPr>
          <w:rFonts w:ascii="Cambria" w:hAnsi="Cambria" w:cs="Times New Roman"/>
          <w:lang w:val="en-US"/>
        </w:rPr>
        <w:tab/>
      </w:r>
      <w:r w:rsidRPr="0014352A">
        <w:rPr>
          <w:rFonts w:ascii="Cambria" w:hAnsi="Cambria" w:cs="Times New Roman"/>
        </w:rPr>
        <w:t>I Made Udiana, 2011, Rekonstruksi Pengaturan Penyelesaian Sengketa Penanaman Modal Asing, Udayana University Press, Denpasar, hlm. 10</w:t>
      </w:r>
    </w:p>
  </w:footnote>
  <w:footnote w:id="3">
    <w:p w14:paraId="2E2DDF42" w14:textId="3B109BB4" w:rsidR="00C811C9" w:rsidRPr="0014352A" w:rsidRDefault="00C811C9" w:rsidP="0014352A">
      <w:pPr>
        <w:pStyle w:val="FootnoteText"/>
        <w:ind w:left="360" w:hanging="360"/>
        <w:jc w:val="both"/>
        <w:rPr>
          <w:rFonts w:ascii="Cambria" w:hAnsi="Cambria"/>
          <w:b/>
          <w:bCs/>
        </w:rPr>
      </w:pPr>
      <w:r w:rsidRPr="0014352A">
        <w:rPr>
          <w:rStyle w:val="FootnoteReference"/>
          <w:rFonts w:ascii="Cambria" w:hAnsi="Cambria"/>
        </w:rPr>
        <w:footnoteRef/>
      </w:r>
      <w:r w:rsidRPr="0014352A">
        <w:rPr>
          <w:rFonts w:ascii="Cambria" w:hAnsi="Cambria"/>
        </w:rPr>
        <w:t xml:space="preserve"> </w:t>
      </w:r>
      <w:r w:rsidR="0014352A">
        <w:rPr>
          <w:rFonts w:ascii="Cambria" w:hAnsi="Cambria"/>
        </w:rPr>
        <w:tab/>
      </w:r>
      <w:r w:rsidRPr="0014352A">
        <w:rPr>
          <w:rFonts w:ascii="Cambria" w:hAnsi="Cambria"/>
        </w:rPr>
        <w:t>Abdoel Djamali, 2014, Pengantar Hukum Indonesia, cet. 20, Rajawali Pers, Jakarta. hlm. 69.</w:t>
      </w:r>
    </w:p>
  </w:footnote>
  <w:footnote w:id="4">
    <w:p w14:paraId="64EC62E3" w14:textId="07321C50" w:rsidR="00E010FA" w:rsidRPr="0014352A" w:rsidRDefault="00E010FA" w:rsidP="0014352A">
      <w:pPr>
        <w:pStyle w:val="FootnoteText"/>
        <w:ind w:left="360" w:hanging="360"/>
        <w:jc w:val="both"/>
        <w:rPr>
          <w:rFonts w:ascii="Cambria" w:hAnsi="Cambria"/>
          <w:lang w:val="en-US"/>
        </w:rPr>
      </w:pPr>
      <w:r w:rsidRPr="0014352A">
        <w:rPr>
          <w:rStyle w:val="FootnoteReference"/>
          <w:rFonts w:ascii="Cambria" w:hAnsi="Cambria"/>
          <w:lang w:val="en"/>
        </w:rPr>
        <w:footnoteRef/>
      </w:r>
      <w:r w:rsidRPr="0014352A">
        <w:rPr>
          <w:rFonts w:ascii="Cambria" w:hAnsi="Cambria"/>
          <w:lang w:val="en"/>
        </w:rPr>
        <w:t xml:space="preserve"> </w:t>
      </w:r>
      <w:r w:rsidR="0014352A">
        <w:rPr>
          <w:rFonts w:ascii="Cambria" w:hAnsi="Cambria"/>
          <w:lang w:val="en"/>
        </w:rPr>
        <w:tab/>
      </w:r>
      <w:r w:rsidRPr="0014352A">
        <w:rPr>
          <w:rFonts w:ascii="Cambria" w:hAnsi="Cambria"/>
          <w:lang w:val="en"/>
        </w:rPr>
        <w:t>Obeservasi Results Initial Researchers in the Administrative Department of Bawaslu Boalemo Regency in 2020</w:t>
      </w:r>
    </w:p>
  </w:footnote>
  <w:footnote w:id="5">
    <w:p w14:paraId="44F92E65" w14:textId="2874ED53" w:rsidR="00821931" w:rsidRPr="0014352A" w:rsidRDefault="00821931" w:rsidP="0014352A">
      <w:pPr>
        <w:pStyle w:val="FootnoteText"/>
        <w:ind w:left="360" w:hanging="360"/>
        <w:jc w:val="both"/>
        <w:rPr>
          <w:rFonts w:ascii="Cambria" w:hAnsi="Cambria" w:cs="Times New Roman"/>
        </w:rPr>
      </w:pPr>
      <w:r w:rsidRPr="0014352A">
        <w:rPr>
          <w:rStyle w:val="FootnoteReference"/>
          <w:rFonts w:ascii="Cambria" w:hAnsi="Cambria" w:cs="Times New Roman"/>
        </w:rPr>
        <w:footnoteRef/>
      </w:r>
      <w:r w:rsidRPr="0014352A">
        <w:rPr>
          <w:rFonts w:ascii="Cambria" w:hAnsi="Cambria" w:cs="Times New Roman"/>
        </w:rPr>
        <w:t xml:space="preserve"> </w:t>
      </w:r>
      <w:r w:rsidR="0014352A">
        <w:rPr>
          <w:rFonts w:ascii="Cambria" w:hAnsi="Cambria" w:cs="Times New Roman"/>
        </w:rPr>
        <w:tab/>
      </w:r>
      <w:r w:rsidRPr="0014352A">
        <w:rPr>
          <w:rFonts w:ascii="Cambria" w:hAnsi="Cambria" w:cs="Times New Roman"/>
        </w:rPr>
        <w:t>Peraturan Pemerintah Republik Indonesia Nomor 78 Tahun 2015 tentang Pengupahan</w:t>
      </w:r>
    </w:p>
  </w:footnote>
  <w:footnote w:id="6">
    <w:p w14:paraId="2675A3EC" w14:textId="28C14ED6" w:rsidR="00821931" w:rsidRPr="0014352A" w:rsidRDefault="00821931" w:rsidP="0014352A">
      <w:pPr>
        <w:pStyle w:val="FootnoteText"/>
        <w:ind w:left="360" w:hanging="360"/>
        <w:jc w:val="both"/>
        <w:rPr>
          <w:rFonts w:ascii="Cambria" w:hAnsi="Cambria"/>
        </w:rPr>
      </w:pPr>
      <w:r w:rsidRPr="0014352A">
        <w:rPr>
          <w:rStyle w:val="FootnoteReference"/>
          <w:rFonts w:ascii="Cambria" w:hAnsi="Cambria" w:cs="Times New Roman"/>
        </w:rPr>
        <w:footnoteRef/>
      </w:r>
      <w:r w:rsidRPr="0014352A">
        <w:rPr>
          <w:rFonts w:ascii="Cambria" w:hAnsi="Cambria" w:cs="Times New Roman"/>
        </w:rPr>
        <w:t xml:space="preserve"> </w:t>
      </w:r>
      <w:r w:rsidR="0014352A">
        <w:rPr>
          <w:rFonts w:ascii="Cambria" w:hAnsi="Cambria" w:cs="Times New Roman"/>
        </w:rPr>
        <w:tab/>
      </w:r>
      <w:r w:rsidRPr="0014352A">
        <w:rPr>
          <w:rFonts w:ascii="Cambria" w:hAnsi="Cambria" w:cs="Times New Roman"/>
        </w:rPr>
        <w:t>Pasal 1 angka 30 Undang-Undang Nomor 13 Tahun 2003 tentang Ketenagakerjaan</w:t>
      </w:r>
    </w:p>
  </w:footnote>
  <w:footnote w:id="7">
    <w:p w14:paraId="7384BD8C" w14:textId="1AFA3EBD" w:rsidR="002A0A48" w:rsidRPr="0014352A" w:rsidRDefault="002A0A48" w:rsidP="0014352A">
      <w:pPr>
        <w:pStyle w:val="FootnoteText"/>
        <w:ind w:left="360" w:hanging="360"/>
        <w:jc w:val="both"/>
        <w:rPr>
          <w:rFonts w:ascii="Cambria" w:hAnsi="Cambria"/>
          <w:lang w:val="en-US"/>
        </w:rPr>
      </w:pPr>
      <w:r w:rsidRPr="0014352A">
        <w:rPr>
          <w:rStyle w:val="FootnoteReference"/>
          <w:rFonts w:ascii="Cambria" w:hAnsi="Cambria"/>
          <w:lang w:val="en"/>
        </w:rPr>
        <w:footnoteRef/>
      </w:r>
      <w:r w:rsidRPr="0014352A">
        <w:rPr>
          <w:rFonts w:ascii="Cambria" w:hAnsi="Cambria"/>
          <w:color w:val="000000"/>
          <w:lang w:val="en"/>
        </w:rPr>
        <w:t xml:space="preserve"> </w:t>
      </w:r>
      <w:r w:rsidR="0014352A">
        <w:rPr>
          <w:rFonts w:ascii="Cambria" w:hAnsi="Cambria"/>
          <w:color w:val="000000"/>
          <w:lang w:val="en"/>
        </w:rPr>
        <w:tab/>
      </w:r>
      <w:r w:rsidRPr="0014352A">
        <w:rPr>
          <w:rFonts w:ascii="Cambria" w:hAnsi="Cambria"/>
          <w:color w:val="000000"/>
          <w:lang w:val="en"/>
        </w:rPr>
        <w:t>Results of Research Interview with Mr. Aldiyanto Ahmad, SH staff of HPPS Bawaslu Boalemo Regency on October 26, 2021</w:t>
      </w:r>
    </w:p>
  </w:footnote>
  <w:footnote w:id="8">
    <w:p w14:paraId="6693CAD4" w14:textId="0D4587B8" w:rsidR="002A0A48" w:rsidRPr="0014352A" w:rsidRDefault="002A0A48" w:rsidP="0014352A">
      <w:pPr>
        <w:pStyle w:val="FootnoteText"/>
        <w:ind w:left="360" w:hanging="360"/>
        <w:jc w:val="both"/>
        <w:rPr>
          <w:rFonts w:ascii="Cambria" w:hAnsi="Cambria"/>
          <w:lang w:val="en-US"/>
        </w:rPr>
      </w:pPr>
      <w:r w:rsidRPr="0014352A">
        <w:rPr>
          <w:rStyle w:val="FootnoteReference"/>
          <w:rFonts w:ascii="Cambria" w:hAnsi="Cambria"/>
          <w:lang w:val="en"/>
        </w:rPr>
        <w:footnoteRef/>
      </w:r>
      <w:r w:rsidRPr="0014352A">
        <w:rPr>
          <w:rFonts w:ascii="Cambria" w:hAnsi="Cambria"/>
          <w:color w:val="000000"/>
          <w:lang w:val="en"/>
        </w:rPr>
        <w:t xml:space="preserve"> </w:t>
      </w:r>
      <w:r w:rsidR="0014352A">
        <w:rPr>
          <w:rFonts w:ascii="Cambria" w:hAnsi="Cambria"/>
          <w:color w:val="000000"/>
          <w:lang w:val="en"/>
        </w:rPr>
        <w:tab/>
      </w:r>
      <w:r w:rsidRPr="0014352A">
        <w:rPr>
          <w:rFonts w:ascii="Cambria" w:hAnsi="Cambria"/>
          <w:color w:val="000000"/>
          <w:lang w:val="en"/>
        </w:rPr>
        <w:t>Results of Research Interview with Mr. Ridwan Dahiba, S.Sos as Coordinator of Secretary of Bawaslu Boalemo Regency on October 26, 2021</w:t>
      </w:r>
    </w:p>
  </w:footnote>
  <w:footnote w:id="9">
    <w:p w14:paraId="27A00BED" w14:textId="3F745404" w:rsidR="00BC6FEB" w:rsidRPr="0014352A" w:rsidRDefault="00BC6FEB" w:rsidP="0014352A">
      <w:pPr>
        <w:pStyle w:val="FootnoteText"/>
        <w:ind w:left="360" w:hanging="360"/>
        <w:jc w:val="both"/>
        <w:rPr>
          <w:rFonts w:ascii="Cambria" w:hAnsi="Cambria"/>
          <w:lang w:val="en-US"/>
        </w:rPr>
      </w:pPr>
      <w:r w:rsidRPr="0014352A">
        <w:rPr>
          <w:rStyle w:val="FootnoteReference"/>
          <w:rFonts w:ascii="Cambria" w:hAnsi="Cambria"/>
          <w:lang w:val="en"/>
        </w:rPr>
        <w:footnoteRef/>
      </w:r>
      <w:r w:rsidRPr="0014352A">
        <w:rPr>
          <w:rFonts w:ascii="Cambria" w:hAnsi="Cambria"/>
          <w:color w:val="000000"/>
          <w:lang w:val="en"/>
        </w:rPr>
        <w:t xml:space="preserve"> </w:t>
      </w:r>
      <w:r w:rsidR="0014352A">
        <w:rPr>
          <w:rFonts w:ascii="Cambria" w:hAnsi="Cambria"/>
          <w:color w:val="000000"/>
          <w:lang w:val="en"/>
        </w:rPr>
        <w:tab/>
      </w:r>
      <w:r w:rsidRPr="0014352A">
        <w:rPr>
          <w:rFonts w:ascii="Cambria" w:hAnsi="Cambria"/>
          <w:color w:val="000000"/>
          <w:lang w:val="en"/>
        </w:rPr>
        <w:t>Results of Research Interview with Mr. Anwar Hasan, SH as Secretary Of Bawaslu Staff of Boalemo Regency on October 26, 2021</w:t>
      </w:r>
    </w:p>
  </w:footnote>
  <w:footnote w:id="10">
    <w:p w14:paraId="41F654C5" w14:textId="6CC803CE" w:rsidR="00BC6FEB" w:rsidRPr="0014352A" w:rsidRDefault="00BC6FEB" w:rsidP="0014352A">
      <w:pPr>
        <w:pStyle w:val="FootnoteText"/>
        <w:ind w:left="360" w:hanging="360"/>
        <w:jc w:val="both"/>
        <w:rPr>
          <w:rFonts w:ascii="Cambria" w:hAnsi="Cambria"/>
          <w:lang w:val="en-US"/>
        </w:rPr>
      </w:pPr>
      <w:r w:rsidRPr="0014352A">
        <w:rPr>
          <w:rStyle w:val="FootnoteReference"/>
          <w:rFonts w:ascii="Cambria" w:hAnsi="Cambria"/>
          <w:lang w:val="en"/>
        </w:rPr>
        <w:footnoteRef/>
      </w:r>
      <w:r w:rsidRPr="0014352A">
        <w:rPr>
          <w:rFonts w:ascii="Cambria" w:hAnsi="Cambria"/>
          <w:color w:val="000000"/>
          <w:lang w:val="en"/>
        </w:rPr>
        <w:t xml:space="preserve"> </w:t>
      </w:r>
      <w:r w:rsidR="0014352A">
        <w:rPr>
          <w:rFonts w:ascii="Cambria" w:hAnsi="Cambria"/>
          <w:color w:val="000000"/>
          <w:lang w:val="en"/>
        </w:rPr>
        <w:tab/>
      </w:r>
      <w:r w:rsidRPr="0014352A">
        <w:rPr>
          <w:rFonts w:ascii="Cambria" w:hAnsi="Cambria"/>
          <w:color w:val="000000"/>
          <w:lang w:val="en"/>
        </w:rPr>
        <w:t>Results of Research Interview with Mrs. Nolvionita Sofyan as Secretary Of Bawaslu Staff of Boalemo Regency on October 26, 2021</w:t>
      </w:r>
    </w:p>
  </w:footnote>
  <w:footnote w:id="11">
    <w:p w14:paraId="221EE2F5" w14:textId="5046D452" w:rsidR="00BC6FEB" w:rsidRPr="0014352A" w:rsidRDefault="00BC6FEB" w:rsidP="0014352A">
      <w:pPr>
        <w:pStyle w:val="FootnoteText"/>
        <w:ind w:left="360" w:hanging="360"/>
        <w:jc w:val="both"/>
        <w:rPr>
          <w:rFonts w:ascii="Cambria" w:hAnsi="Cambria"/>
          <w:lang w:val="en-US"/>
        </w:rPr>
      </w:pPr>
      <w:r w:rsidRPr="0014352A">
        <w:rPr>
          <w:rStyle w:val="FootnoteReference"/>
          <w:rFonts w:ascii="Cambria" w:hAnsi="Cambria"/>
          <w:lang w:val="en"/>
        </w:rPr>
        <w:footnoteRef/>
      </w:r>
      <w:r w:rsidRPr="0014352A">
        <w:rPr>
          <w:rFonts w:ascii="Cambria" w:hAnsi="Cambria"/>
          <w:color w:val="000000"/>
          <w:lang w:val="en"/>
        </w:rPr>
        <w:t xml:space="preserve"> </w:t>
      </w:r>
      <w:r w:rsidR="0014352A">
        <w:rPr>
          <w:rFonts w:ascii="Cambria" w:hAnsi="Cambria"/>
          <w:color w:val="000000"/>
          <w:lang w:val="en"/>
        </w:rPr>
        <w:tab/>
      </w:r>
      <w:r w:rsidRPr="0014352A">
        <w:rPr>
          <w:rFonts w:ascii="Cambria" w:hAnsi="Cambria"/>
          <w:color w:val="000000"/>
          <w:lang w:val="en"/>
        </w:rPr>
        <w:t>The Results of The Interview of Researcher Ibu Renata as Treasurer of Bawaslu Gorontalo Province on November 5, 2021</w:t>
      </w:r>
    </w:p>
  </w:footnote>
  <w:footnote w:id="12">
    <w:p w14:paraId="7F705ECF" w14:textId="484C2993" w:rsidR="00BC6FEB" w:rsidRPr="0014352A" w:rsidRDefault="00BC6FEB" w:rsidP="0014352A">
      <w:pPr>
        <w:pStyle w:val="FootnoteText"/>
        <w:ind w:left="360" w:hanging="360"/>
        <w:jc w:val="both"/>
        <w:rPr>
          <w:rFonts w:ascii="Cambria" w:hAnsi="Cambria"/>
          <w:lang w:val="en-US"/>
        </w:rPr>
      </w:pPr>
      <w:r w:rsidRPr="0014352A">
        <w:rPr>
          <w:rStyle w:val="FootnoteReference"/>
          <w:rFonts w:ascii="Cambria" w:hAnsi="Cambria"/>
          <w:lang w:val="en"/>
        </w:rPr>
        <w:footnoteRef/>
      </w:r>
      <w:r w:rsidRPr="0014352A">
        <w:rPr>
          <w:rFonts w:ascii="Cambria" w:hAnsi="Cambria"/>
          <w:color w:val="000000"/>
          <w:lang w:val="en"/>
        </w:rPr>
        <w:t xml:space="preserve"> </w:t>
      </w:r>
      <w:r w:rsidR="0014352A">
        <w:rPr>
          <w:rFonts w:ascii="Cambria" w:hAnsi="Cambria"/>
          <w:color w:val="000000"/>
          <w:lang w:val="en"/>
        </w:rPr>
        <w:tab/>
      </w:r>
      <w:r w:rsidRPr="0014352A">
        <w:rPr>
          <w:rFonts w:ascii="Cambria" w:hAnsi="Cambria"/>
          <w:color w:val="000000"/>
          <w:lang w:val="en"/>
        </w:rPr>
        <w:t>Results of Research Interview with Mr. Ridwan Dahiba, S.Sos as Coordinator of Secretary of Bawaslu Boalemo Regency on October 26, 2021</w:t>
      </w:r>
    </w:p>
  </w:footnote>
  <w:footnote w:id="13">
    <w:p w14:paraId="14F234C5" w14:textId="2CE3D9CD" w:rsidR="00BC6FEB" w:rsidRPr="0014352A" w:rsidRDefault="00BC6FEB" w:rsidP="0014352A">
      <w:pPr>
        <w:pStyle w:val="FootnoteText"/>
        <w:ind w:left="360" w:hanging="360"/>
        <w:jc w:val="both"/>
        <w:rPr>
          <w:rFonts w:ascii="Cambria" w:hAnsi="Cambria"/>
          <w:lang w:val="en-US"/>
        </w:rPr>
      </w:pPr>
      <w:r w:rsidRPr="0014352A">
        <w:rPr>
          <w:rStyle w:val="FootnoteReference"/>
          <w:rFonts w:ascii="Cambria" w:hAnsi="Cambria"/>
          <w:lang w:val="en"/>
        </w:rPr>
        <w:footnoteRef/>
      </w:r>
      <w:r w:rsidRPr="0014352A">
        <w:rPr>
          <w:rFonts w:ascii="Cambria" w:hAnsi="Cambria"/>
          <w:color w:val="000000"/>
          <w:lang w:val="en"/>
        </w:rPr>
        <w:t xml:space="preserve"> </w:t>
      </w:r>
      <w:r w:rsidR="0014352A">
        <w:rPr>
          <w:rFonts w:ascii="Cambria" w:hAnsi="Cambria"/>
          <w:color w:val="000000"/>
          <w:lang w:val="en"/>
        </w:rPr>
        <w:tab/>
      </w:r>
      <w:r w:rsidRPr="0014352A">
        <w:rPr>
          <w:rFonts w:ascii="Cambria" w:hAnsi="Cambria"/>
          <w:color w:val="000000"/>
          <w:lang w:val="en"/>
        </w:rPr>
        <w:t>Results of Research Interview with Mr. Ridwan Dahiba, S.Sos as Coordinator of Secretary of Bawaslu Boalemo Regency on October 26, 2021</w:t>
      </w:r>
    </w:p>
  </w:footnote>
  <w:footnote w:id="14">
    <w:p w14:paraId="584C06E4" w14:textId="3C274871" w:rsidR="00B47EC1" w:rsidRPr="0014352A" w:rsidRDefault="00B47EC1" w:rsidP="0014352A">
      <w:pPr>
        <w:pStyle w:val="FootnoteText"/>
        <w:ind w:left="360" w:hanging="360"/>
        <w:jc w:val="both"/>
        <w:rPr>
          <w:rFonts w:ascii="Cambria" w:hAnsi="Cambria"/>
          <w:lang w:val="en-US"/>
        </w:rPr>
      </w:pPr>
      <w:r w:rsidRPr="0014352A">
        <w:rPr>
          <w:rStyle w:val="FootnoteReference"/>
          <w:rFonts w:ascii="Cambria" w:hAnsi="Cambria"/>
          <w:lang w:val="en"/>
        </w:rPr>
        <w:footnoteRef/>
      </w:r>
      <w:r w:rsidRPr="0014352A">
        <w:rPr>
          <w:rFonts w:ascii="Cambria" w:hAnsi="Cambria"/>
          <w:lang w:val="en"/>
        </w:rPr>
        <w:t xml:space="preserve"> </w:t>
      </w:r>
      <w:r w:rsidR="0014352A">
        <w:rPr>
          <w:rFonts w:ascii="Cambria" w:hAnsi="Cambria"/>
          <w:lang w:val="en"/>
        </w:rPr>
        <w:tab/>
      </w:r>
      <w:r w:rsidRPr="0014352A">
        <w:rPr>
          <w:rFonts w:ascii="Cambria" w:hAnsi="Cambria"/>
          <w:lang w:val="en"/>
        </w:rPr>
        <w:t>The results of the Researcher's Interview with Mr. Aldiyanto Ahmad as Bawaslu Boalemo Staff on October 26, 2021</w:t>
      </w:r>
    </w:p>
  </w:footnote>
  <w:footnote w:id="15">
    <w:p w14:paraId="48984BAF" w14:textId="63C7AC9F" w:rsidR="00B47EC1" w:rsidRPr="0014352A" w:rsidRDefault="00B47EC1" w:rsidP="0014352A">
      <w:pPr>
        <w:pStyle w:val="FootnoteText"/>
        <w:ind w:left="360" w:hanging="360"/>
        <w:jc w:val="both"/>
        <w:rPr>
          <w:rFonts w:ascii="Cambria" w:hAnsi="Cambria"/>
          <w:lang w:val="en-US"/>
        </w:rPr>
      </w:pPr>
      <w:r w:rsidRPr="0014352A">
        <w:rPr>
          <w:rStyle w:val="FootnoteReference"/>
          <w:rFonts w:ascii="Cambria" w:hAnsi="Cambria"/>
          <w:lang w:val="en"/>
        </w:rPr>
        <w:footnoteRef/>
      </w:r>
      <w:r w:rsidRPr="0014352A">
        <w:rPr>
          <w:rFonts w:ascii="Cambria" w:hAnsi="Cambria"/>
          <w:lang w:val="en"/>
        </w:rPr>
        <w:t xml:space="preserve"> </w:t>
      </w:r>
      <w:r w:rsidR="0014352A">
        <w:rPr>
          <w:rFonts w:ascii="Cambria" w:hAnsi="Cambria"/>
          <w:lang w:val="en"/>
        </w:rPr>
        <w:tab/>
      </w:r>
      <w:r w:rsidRPr="0014352A">
        <w:rPr>
          <w:rFonts w:ascii="Cambria" w:hAnsi="Cambria"/>
          <w:lang w:val="en"/>
        </w:rPr>
        <w:t xml:space="preserve">Results of Research Interview with Secretariat Coordinator Bawaslu Boalemo on October 26, 2021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F07CA"/>
    <w:multiLevelType w:val="multilevel"/>
    <w:tmpl w:val="108051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59265F3"/>
    <w:multiLevelType w:val="multilevel"/>
    <w:tmpl w:val="BF00DE3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A97F87"/>
    <w:multiLevelType w:val="hybridMultilevel"/>
    <w:tmpl w:val="9B2A24A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A86173"/>
    <w:multiLevelType w:val="multilevel"/>
    <w:tmpl w:val="509CCFD2"/>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b w:val="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8F7AF1"/>
    <w:multiLevelType w:val="multilevel"/>
    <w:tmpl w:val="94E6CDFE"/>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rPr>
    </w:lvl>
    <w:lvl w:ilvl="3">
      <w:start w:val="1"/>
      <w:numFmt w:val="lowerLetter"/>
      <w:lvlText w:val="%4."/>
      <w:lvlJc w:val="left"/>
      <w:pPr>
        <w:tabs>
          <w:tab w:val="num" w:pos="2880"/>
        </w:tabs>
        <w:ind w:left="2880" w:hanging="360"/>
      </w:pPr>
      <w:rPr>
        <w:rFonts w:ascii="Times New Roman" w:eastAsiaTheme="minorHAnsi" w:hAnsi="Times New Roman" w:cstheme="minorBidi"/>
        <w:b/>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B50699"/>
    <w:multiLevelType w:val="hybridMultilevel"/>
    <w:tmpl w:val="A6E05588"/>
    <w:lvl w:ilvl="0" w:tplc="8110AA8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10181839"/>
    <w:multiLevelType w:val="hybridMultilevel"/>
    <w:tmpl w:val="FCFAACDC"/>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10E7694"/>
    <w:multiLevelType w:val="multilevel"/>
    <w:tmpl w:val="DD6C18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11B92099"/>
    <w:multiLevelType w:val="multilevel"/>
    <w:tmpl w:val="842CF6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1D0912C6"/>
    <w:multiLevelType w:val="hybridMultilevel"/>
    <w:tmpl w:val="A2AC283A"/>
    <w:lvl w:ilvl="0" w:tplc="C6AE8382">
      <w:start w:val="1"/>
      <w:numFmt w:val="upperLetter"/>
      <w:lvlText w:val="%1."/>
      <w:lvlJc w:val="left"/>
      <w:pPr>
        <w:ind w:left="720" w:hanging="360"/>
      </w:pPr>
      <w:rPr>
        <w:rFonts w:asciiTheme="minorHAnsi" w:eastAsiaTheme="minorHAnsi" w:hAnsiTheme="minorHAns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BF0DA4"/>
    <w:multiLevelType w:val="multilevel"/>
    <w:tmpl w:val="580632B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Times New Roman" w:eastAsiaTheme="minorHAnsi"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0D3002"/>
    <w:multiLevelType w:val="multilevel"/>
    <w:tmpl w:val="5324044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3C4471E"/>
    <w:multiLevelType w:val="hybridMultilevel"/>
    <w:tmpl w:val="B4E64D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D3494D"/>
    <w:multiLevelType w:val="multilevel"/>
    <w:tmpl w:val="0DEC75BC"/>
    <w:lvl w:ilvl="0">
      <w:start w:val="1"/>
      <w:numFmt w:val="decimal"/>
      <w:lvlText w:val="%1."/>
      <w:lvlJc w:val="left"/>
      <w:pPr>
        <w:ind w:left="1080" w:hanging="360"/>
      </w:pPr>
      <w:rPr>
        <w:rFonts w:ascii="Times New Roman" w:eastAsia="Times New Roman" w:hAnsi="Times New Roman" w:cs="Times New Roman"/>
      </w:rPr>
    </w:lvl>
    <w:lvl w:ilvl="1">
      <w:start w:val="4"/>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26F6589B"/>
    <w:multiLevelType w:val="multilevel"/>
    <w:tmpl w:val="88D603B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nsid w:val="2E7169E4"/>
    <w:multiLevelType w:val="multilevel"/>
    <w:tmpl w:val="3A401B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32843543"/>
    <w:multiLevelType w:val="multilevel"/>
    <w:tmpl w:val="0E8086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407B68D6"/>
    <w:multiLevelType w:val="multilevel"/>
    <w:tmpl w:val="30348F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42C71DEE"/>
    <w:multiLevelType w:val="hybridMultilevel"/>
    <w:tmpl w:val="47B0949C"/>
    <w:lvl w:ilvl="0" w:tplc="9A843D72">
      <w:start w:val="1"/>
      <w:numFmt w:val="lowerLetter"/>
      <w:lvlText w:val="%1)"/>
      <w:lvlJc w:val="left"/>
      <w:pPr>
        <w:ind w:left="720" w:hanging="360"/>
      </w:pPr>
      <w:rPr>
        <w:rFonts w:hint="default"/>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3474E1F"/>
    <w:multiLevelType w:val="multilevel"/>
    <w:tmpl w:val="908A7D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4D032CE6"/>
    <w:multiLevelType w:val="multilevel"/>
    <w:tmpl w:val="7BA00E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67A44BF"/>
    <w:multiLevelType w:val="hybridMultilevel"/>
    <w:tmpl w:val="6BA28AA8"/>
    <w:lvl w:ilvl="0" w:tplc="82FEE47E">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2">
    <w:nsid w:val="59C36550"/>
    <w:multiLevelType w:val="hybridMultilevel"/>
    <w:tmpl w:val="BB4285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046489"/>
    <w:multiLevelType w:val="multilevel"/>
    <w:tmpl w:val="35127F2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C266FA0"/>
    <w:multiLevelType w:val="multilevel"/>
    <w:tmpl w:val="EBB89EE0"/>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lowerLetter"/>
      <w:lvlText w:val="%2."/>
      <w:lvlJc w:val="left"/>
      <w:pPr>
        <w:tabs>
          <w:tab w:val="num" w:pos="1440"/>
        </w:tabs>
        <w:ind w:left="1440" w:hanging="360"/>
      </w:pPr>
      <w:rPr>
        <w:rFonts w:ascii="Times New Roman" w:eastAsia="Times New Roman" w:hAnsi="Times New Roman" w:cstheme="minorBid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D61307"/>
    <w:multiLevelType w:val="multilevel"/>
    <w:tmpl w:val="610214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63D53769"/>
    <w:multiLevelType w:val="multilevel"/>
    <w:tmpl w:val="0FDE324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6656AE9"/>
    <w:multiLevelType w:val="multilevel"/>
    <w:tmpl w:val="5CCEBC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69F10EF7"/>
    <w:multiLevelType w:val="hybridMultilevel"/>
    <w:tmpl w:val="7F02E3F2"/>
    <w:lvl w:ilvl="0" w:tplc="FF24CF18">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29">
    <w:nsid w:val="6AA34B38"/>
    <w:multiLevelType w:val="multilevel"/>
    <w:tmpl w:val="FFDAE422"/>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DC90F17"/>
    <w:multiLevelType w:val="multilevel"/>
    <w:tmpl w:val="1610AA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74441F40"/>
    <w:multiLevelType w:val="multilevel"/>
    <w:tmpl w:val="323C97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2"/>
  </w:num>
  <w:num w:numId="2">
    <w:abstractNumId w:val="6"/>
  </w:num>
  <w:num w:numId="3">
    <w:abstractNumId w:val="2"/>
  </w:num>
  <w:num w:numId="4">
    <w:abstractNumId w:val="26"/>
  </w:num>
  <w:num w:numId="5">
    <w:abstractNumId w:val="24"/>
  </w:num>
  <w:num w:numId="6">
    <w:abstractNumId w:val="4"/>
  </w:num>
  <w:num w:numId="7">
    <w:abstractNumId w:val="3"/>
  </w:num>
  <w:num w:numId="8">
    <w:abstractNumId w:val="5"/>
  </w:num>
  <w:num w:numId="9">
    <w:abstractNumId w:val="18"/>
  </w:num>
  <w:num w:numId="10">
    <w:abstractNumId w:val="10"/>
  </w:num>
  <w:num w:numId="11">
    <w:abstractNumId w:val="20"/>
  </w:num>
  <w:num w:numId="12">
    <w:abstractNumId w:val="28"/>
  </w:num>
  <w:num w:numId="13">
    <w:abstractNumId w:val="29"/>
  </w:num>
  <w:num w:numId="14">
    <w:abstractNumId w:val="11"/>
  </w:num>
  <w:num w:numId="15">
    <w:abstractNumId w:val="12"/>
  </w:num>
  <w:num w:numId="16">
    <w:abstractNumId w:val="21"/>
  </w:num>
  <w:num w:numId="17">
    <w:abstractNumId w:val="13"/>
  </w:num>
  <w:num w:numId="18">
    <w:abstractNumId w:val="14"/>
  </w:num>
  <w:num w:numId="19">
    <w:abstractNumId w:val="1"/>
  </w:num>
  <w:num w:numId="20">
    <w:abstractNumId w:val="23"/>
  </w:num>
  <w:num w:numId="21">
    <w:abstractNumId w:val="0"/>
  </w:num>
  <w:num w:numId="22">
    <w:abstractNumId w:val="27"/>
  </w:num>
  <w:num w:numId="23">
    <w:abstractNumId w:val="8"/>
  </w:num>
  <w:num w:numId="24">
    <w:abstractNumId w:val="9"/>
  </w:num>
  <w:num w:numId="25">
    <w:abstractNumId w:val="30"/>
  </w:num>
  <w:num w:numId="26">
    <w:abstractNumId w:val="7"/>
  </w:num>
  <w:num w:numId="27">
    <w:abstractNumId w:val="31"/>
  </w:num>
  <w:num w:numId="28">
    <w:abstractNumId w:val="16"/>
  </w:num>
  <w:num w:numId="29">
    <w:abstractNumId w:val="17"/>
  </w:num>
  <w:num w:numId="30">
    <w:abstractNumId w:val="19"/>
  </w:num>
  <w:num w:numId="31">
    <w:abstractNumId w:val="25"/>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9F8"/>
    <w:rsid w:val="000B2456"/>
    <w:rsid w:val="00134C6D"/>
    <w:rsid w:val="001372DC"/>
    <w:rsid w:val="0014352A"/>
    <w:rsid w:val="002A0A48"/>
    <w:rsid w:val="00467507"/>
    <w:rsid w:val="004751A6"/>
    <w:rsid w:val="004C332C"/>
    <w:rsid w:val="004C5735"/>
    <w:rsid w:val="004F1C6B"/>
    <w:rsid w:val="00575B96"/>
    <w:rsid w:val="00602C14"/>
    <w:rsid w:val="00603258"/>
    <w:rsid w:val="00725B88"/>
    <w:rsid w:val="00790A3F"/>
    <w:rsid w:val="00821931"/>
    <w:rsid w:val="00872502"/>
    <w:rsid w:val="00873AF9"/>
    <w:rsid w:val="008D16F0"/>
    <w:rsid w:val="009233DE"/>
    <w:rsid w:val="00972EC1"/>
    <w:rsid w:val="00AE5672"/>
    <w:rsid w:val="00AE5C5E"/>
    <w:rsid w:val="00B327BE"/>
    <w:rsid w:val="00B359D3"/>
    <w:rsid w:val="00B47EC1"/>
    <w:rsid w:val="00BC6FEB"/>
    <w:rsid w:val="00C811C9"/>
    <w:rsid w:val="00CF5BEC"/>
    <w:rsid w:val="00D409F8"/>
    <w:rsid w:val="00D77205"/>
    <w:rsid w:val="00D801B6"/>
    <w:rsid w:val="00DB0F62"/>
    <w:rsid w:val="00DE2237"/>
    <w:rsid w:val="00E010FA"/>
    <w:rsid w:val="00EC2C00"/>
    <w:rsid w:val="00F04FEE"/>
    <w:rsid w:val="00F233C7"/>
    <w:rsid w:val="00F50282"/>
    <w:rsid w:val="00F7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C9A16"/>
  <w15:docId w15:val="{EEDBC8B3-B539-481D-85DE-50441ED8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9F8"/>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409F8"/>
    <w:pPr>
      <w:spacing w:after="0" w:line="240" w:lineRule="auto"/>
    </w:pPr>
    <w:rPr>
      <w:sz w:val="20"/>
      <w:szCs w:val="20"/>
    </w:rPr>
  </w:style>
  <w:style w:type="character" w:customStyle="1" w:styleId="FootnoteTextChar">
    <w:name w:val="Footnote Text Char"/>
    <w:basedOn w:val="DefaultParagraphFont"/>
    <w:link w:val="FootnoteText"/>
    <w:uiPriority w:val="99"/>
    <w:rsid w:val="00D409F8"/>
    <w:rPr>
      <w:sz w:val="20"/>
      <w:szCs w:val="20"/>
      <w:lang w:val="id-ID"/>
    </w:rPr>
  </w:style>
  <w:style w:type="character" w:styleId="FootnoteReference">
    <w:name w:val="footnote reference"/>
    <w:basedOn w:val="DefaultParagraphFont"/>
    <w:uiPriority w:val="99"/>
    <w:unhideWhenUsed/>
    <w:rsid w:val="00D409F8"/>
    <w:rPr>
      <w:vertAlign w:val="superscript"/>
    </w:rPr>
  </w:style>
  <w:style w:type="paragraph" w:styleId="ListParagraph">
    <w:name w:val="List Paragraph"/>
    <w:aliases w:val="LIST DOT,LIST LAMPIRAN"/>
    <w:basedOn w:val="Normal"/>
    <w:link w:val="ListParagraphChar"/>
    <w:uiPriority w:val="34"/>
    <w:qFormat/>
    <w:rsid w:val="00D409F8"/>
    <w:pPr>
      <w:ind w:left="720"/>
      <w:contextualSpacing/>
    </w:pPr>
  </w:style>
  <w:style w:type="paragraph" w:styleId="NormalWeb">
    <w:name w:val="Normal (Web)"/>
    <w:basedOn w:val="Normal"/>
    <w:unhideWhenUsed/>
    <w:rsid w:val="00D409F8"/>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Footer">
    <w:name w:val="footer"/>
    <w:basedOn w:val="Normal"/>
    <w:link w:val="FooterChar"/>
    <w:uiPriority w:val="99"/>
    <w:unhideWhenUsed/>
    <w:rsid w:val="00D409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9F8"/>
    <w:rPr>
      <w:lang w:val="id-ID"/>
    </w:rPr>
  </w:style>
  <w:style w:type="character" w:customStyle="1" w:styleId="ListParagraphChar">
    <w:name w:val="List Paragraph Char"/>
    <w:aliases w:val="LIST DOT Char,LIST LAMPIRAN Char"/>
    <w:basedOn w:val="DefaultParagraphFont"/>
    <w:link w:val="ListParagraph"/>
    <w:uiPriority w:val="34"/>
    <w:qFormat/>
    <w:locked/>
    <w:rsid w:val="00D409F8"/>
    <w:rPr>
      <w:lang w:val="id-ID"/>
    </w:rPr>
  </w:style>
  <w:style w:type="character" w:styleId="Hyperlink">
    <w:name w:val="Hyperlink"/>
    <w:basedOn w:val="DefaultParagraphFont"/>
    <w:uiPriority w:val="99"/>
    <w:unhideWhenUsed/>
    <w:rsid w:val="00D409F8"/>
    <w:rPr>
      <w:color w:val="0000FF"/>
      <w:u w:val="single"/>
    </w:rPr>
  </w:style>
  <w:style w:type="paragraph" w:styleId="NoSpacing">
    <w:name w:val="No Spacing"/>
    <w:uiPriority w:val="1"/>
    <w:qFormat/>
    <w:rsid w:val="00D409F8"/>
    <w:pPr>
      <w:spacing w:after="0" w:line="240" w:lineRule="auto"/>
    </w:pPr>
  </w:style>
  <w:style w:type="paragraph" w:customStyle="1" w:styleId="p4">
    <w:name w:val="p4"/>
    <w:basedOn w:val="Normal"/>
    <w:rsid w:val="008219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5">
    <w:name w:val="t5"/>
    <w:basedOn w:val="DefaultParagraphFont"/>
    <w:rsid w:val="00821931"/>
  </w:style>
  <w:style w:type="character" w:customStyle="1" w:styleId="t6">
    <w:name w:val="t6"/>
    <w:basedOn w:val="DefaultParagraphFont"/>
    <w:rsid w:val="00821931"/>
  </w:style>
  <w:style w:type="character" w:customStyle="1" w:styleId="t7">
    <w:name w:val="t7"/>
    <w:basedOn w:val="DefaultParagraphFont"/>
    <w:rsid w:val="00821931"/>
  </w:style>
  <w:style w:type="character" w:customStyle="1" w:styleId="t8">
    <w:name w:val="t8"/>
    <w:basedOn w:val="DefaultParagraphFont"/>
    <w:rsid w:val="00821931"/>
  </w:style>
  <w:style w:type="character" w:customStyle="1" w:styleId="t9">
    <w:name w:val="t9"/>
    <w:basedOn w:val="DefaultParagraphFont"/>
    <w:rsid w:val="00821931"/>
  </w:style>
  <w:style w:type="character" w:customStyle="1" w:styleId="t10">
    <w:name w:val="t10"/>
    <w:basedOn w:val="DefaultParagraphFont"/>
    <w:rsid w:val="00821931"/>
  </w:style>
  <w:style w:type="character" w:customStyle="1" w:styleId="t11">
    <w:name w:val="t11"/>
    <w:basedOn w:val="DefaultParagraphFont"/>
    <w:rsid w:val="00821931"/>
  </w:style>
  <w:style w:type="character" w:customStyle="1" w:styleId="t12">
    <w:name w:val="t12"/>
    <w:basedOn w:val="DefaultParagraphFont"/>
    <w:rsid w:val="00821931"/>
  </w:style>
  <w:style w:type="character" w:customStyle="1" w:styleId="t13">
    <w:name w:val="t13"/>
    <w:basedOn w:val="DefaultParagraphFont"/>
    <w:rsid w:val="00821931"/>
  </w:style>
  <w:style w:type="character" w:customStyle="1" w:styleId="t14">
    <w:name w:val="t14"/>
    <w:basedOn w:val="DefaultParagraphFont"/>
    <w:rsid w:val="00821931"/>
  </w:style>
  <w:style w:type="character" w:customStyle="1" w:styleId="t16">
    <w:name w:val="t16"/>
    <w:basedOn w:val="DefaultParagraphFont"/>
    <w:rsid w:val="00821931"/>
  </w:style>
  <w:style w:type="character" w:customStyle="1" w:styleId="t17">
    <w:name w:val="t17"/>
    <w:basedOn w:val="DefaultParagraphFont"/>
    <w:rsid w:val="00821931"/>
  </w:style>
  <w:style w:type="character" w:customStyle="1" w:styleId="t18">
    <w:name w:val="t18"/>
    <w:basedOn w:val="DefaultParagraphFont"/>
    <w:rsid w:val="00821931"/>
  </w:style>
  <w:style w:type="character" w:customStyle="1" w:styleId="t19">
    <w:name w:val="t19"/>
    <w:basedOn w:val="DefaultParagraphFont"/>
    <w:rsid w:val="00821931"/>
  </w:style>
  <w:style w:type="character" w:customStyle="1" w:styleId="t20">
    <w:name w:val="t20"/>
    <w:basedOn w:val="DefaultParagraphFont"/>
    <w:rsid w:val="00821931"/>
  </w:style>
  <w:style w:type="character" w:customStyle="1" w:styleId="t21">
    <w:name w:val="t21"/>
    <w:basedOn w:val="DefaultParagraphFont"/>
    <w:rsid w:val="00821931"/>
  </w:style>
  <w:style w:type="character" w:customStyle="1" w:styleId="t22">
    <w:name w:val="t22"/>
    <w:basedOn w:val="DefaultParagraphFont"/>
    <w:rsid w:val="00821931"/>
  </w:style>
  <w:style w:type="character" w:customStyle="1" w:styleId="t23">
    <w:name w:val="t23"/>
    <w:basedOn w:val="DefaultParagraphFont"/>
    <w:rsid w:val="00821931"/>
  </w:style>
  <w:style w:type="character" w:customStyle="1" w:styleId="t24">
    <w:name w:val="t24"/>
    <w:basedOn w:val="DefaultParagraphFont"/>
    <w:rsid w:val="00821931"/>
  </w:style>
  <w:style w:type="paragraph" w:styleId="BodyText">
    <w:name w:val="Body Text"/>
    <w:basedOn w:val="Normal"/>
    <w:link w:val="BodyTextChar"/>
    <w:uiPriority w:val="1"/>
    <w:qFormat/>
    <w:rsid w:val="004F1C6B"/>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4F1C6B"/>
    <w:rPr>
      <w:rFonts w:ascii="Calibri" w:eastAsia="Calibri" w:hAnsi="Calibri" w:cs="Calibri"/>
      <w:sz w:val="24"/>
      <w:szCs w:val="24"/>
    </w:rPr>
  </w:style>
  <w:style w:type="table" w:styleId="TableGrid">
    <w:name w:val="Table Grid"/>
    <w:basedOn w:val="TableNormal"/>
    <w:uiPriority w:val="39"/>
    <w:rsid w:val="00575B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082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kp.go.id/itjen/artikel/791-pembayaran-penghasilan-bagi-pegawai-pemerintah-non-pegawai-negeri-ppnpn-yang-dibebankan-pada-anggaran-pendapatan-dan-belanja-negara-apbn" TargetMode="External"/><Relationship Id="rId5" Type="http://schemas.openxmlformats.org/officeDocument/2006/relationships/footnotes" Target="footnotes.xml"/><Relationship Id="rId10" Type="http://schemas.openxmlformats.org/officeDocument/2006/relationships/hyperlink" Target="mailto:dewyolii37@gmail.com" TargetMode="External"/><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5848</Words>
  <Characters>33334</Characters>
  <Application>Microsoft Office Word</Application>
  <DocSecurity>4</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adelia Abdul</dc:creator>
  <cp:keywords/>
  <dc:description/>
  <cp:lastModifiedBy>acer</cp:lastModifiedBy>
  <cp:revision>2</cp:revision>
  <dcterms:created xsi:type="dcterms:W3CDTF">2021-12-27T13:33:00Z</dcterms:created>
  <dcterms:modified xsi:type="dcterms:W3CDTF">2021-12-27T13:33:00Z</dcterms:modified>
</cp:coreProperties>
</file>