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B9D7" w14:textId="77777777" w:rsidR="009A07D4" w:rsidRPr="009A07D4" w:rsidRDefault="009A07D4" w:rsidP="00EC2C7A">
      <w:pPr>
        <w:spacing w:line="240" w:lineRule="auto"/>
        <w:jc w:val="both"/>
        <w:rPr>
          <w:rFonts w:asciiTheme="majorHAnsi" w:hAnsiTheme="majorHAnsi" w:cs="Calibri"/>
          <w:b/>
          <w:sz w:val="44"/>
          <w:szCs w:val="44"/>
          <w:lang w:val="id-ID"/>
        </w:rPr>
      </w:pPr>
      <w:r w:rsidRPr="009A07D4">
        <w:rPr>
          <w:b/>
          <w:sz w:val="32"/>
          <w:szCs w:val="32"/>
          <w:lang w:val="en"/>
        </w:rPr>
        <w:t>LEGAL PROTECTION OF CONSUMERS DUE TO DEFAULT IN ONLINE BUYING AND SELLING TRANSACTIONS</w:t>
      </w:r>
    </w:p>
    <w:p w14:paraId="17AB0F1D" w14:textId="46349594" w:rsidR="00AD3CD5" w:rsidRPr="009A07D4" w:rsidRDefault="001C1AA0" w:rsidP="009E1721">
      <w:pPr>
        <w:spacing w:line="240" w:lineRule="auto"/>
        <w:jc w:val="both"/>
        <w:rPr>
          <w:rFonts w:asciiTheme="majorHAnsi" w:hAnsiTheme="majorHAnsi" w:cs="Calibri"/>
          <w:b/>
          <w:sz w:val="36"/>
          <w:szCs w:val="36"/>
          <w:lang w:val="id-ID"/>
        </w:rPr>
      </w:pPr>
      <w:proofErr w:type="spellStart"/>
      <w:r w:rsidRPr="001C1AA0">
        <w:rPr>
          <w:rFonts w:asciiTheme="majorHAnsi" w:hAnsiTheme="majorHAnsi"/>
          <w:b/>
          <w:sz w:val="24"/>
          <w:szCs w:val="28"/>
        </w:rPr>
        <w:t>Raplin</w:t>
      </w:r>
      <w:proofErr w:type="spellEnd"/>
      <w:r w:rsidRPr="001C1AA0">
        <w:rPr>
          <w:rFonts w:asciiTheme="majorHAnsi" w:hAnsiTheme="majorHAnsi"/>
          <w:b/>
          <w:sz w:val="24"/>
          <w:szCs w:val="28"/>
        </w:rPr>
        <w:t xml:space="preserve"> </w:t>
      </w:r>
      <w:proofErr w:type="spellStart"/>
      <w:r w:rsidRPr="001C1AA0">
        <w:rPr>
          <w:rFonts w:asciiTheme="majorHAnsi" w:hAnsiTheme="majorHAnsi"/>
          <w:b/>
          <w:sz w:val="24"/>
          <w:szCs w:val="28"/>
        </w:rPr>
        <w:t>Jauhari</w:t>
      </w:r>
      <w:proofErr w:type="spellEnd"/>
      <w:r w:rsidRPr="001C1AA0">
        <w:rPr>
          <w:rFonts w:asciiTheme="majorHAnsi" w:eastAsia="Times New Roman" w:hAnsiTheme="majorHAnsi" w:cs="Times New Roman"/>
          <w:b/>
          <w:bCs/>
          <w:color w:val="000000"/>
          <w:sz w:val="16"/>
          <w:szCs w:val="16"/>
          <w:vertAlign w:val="superscript"/>
        </w:rPr>
        <w:t xml:space="preserve"> </w:t>
      </w:r>
      <w:r w:rsidR="00AD3CD5" w:rsidRPr="009A07D4">
        <w:rPr>
          <w:rFonts w:asciiTheme="majorHAnsi" w:eastAsia="Times New Roman" w:hAnsiTheme="majorHAnsi" w:cs="Times New Roman"/>
          <w:b/>
          <w:bCs/>
          <w:color w:val="000000"/>
          <w:sz w:val="14"/>
          <w:szCs w:val="14"/>
          <w:vertAlign w:val="superscript"/>
        </w:rPr>
        <w:t>1</w:t>
      </w:r>
      <w:r w:rsidR="00AD3CD5" w:rsidRPr="009A07D4">
        <w:rPr>
          <w:rFonts w:asciiTheme="majorHAnsi" w:eastAsia="Times New Roman" w:hAnsiTheme="majorHAnsi" w:cs="Times New Roman"/>
          <w:b/>
          <w:bCs/>
          <w:color w:val="000000"/>
          <w:sz w:val="24"/>
          <w:szCs w:val="24"/>
        </w:rPr>
        <w:t xml:space="preserve">, </w:t>
      </w:r>
      <w:r>
        <w:rPr>
          <w:rFonts w:asciiTheme="majorHAnsi" w:hAnsiTheme="majorHAnsi"/>
          <w:b/>
          <w:noProof/>
          <w:sz w:val="24"/>
          <w:szCs w:val="24"/>
          <w:lang w:val="en-ID"/>
        </w:rPr>
        <w:t>Nur M. Kasim</w:t>
      </w:r>
      <w:r w:rsidR="00AD3CD5" w:rsidRPr="009A07D4">
        <w:rPr>
          <w:rFonts w:asciiTheme="majorHAnsi" w:eastAsia="Times New Roman" w:hAnsiTheme="majorHAnsi" w:cs="Times New Roman"/>
          <w:b/>
          <w:bCs/>
          <w:color w:val="000000"/>
          <w:sz w:val="14"/>
          <w:szCs w:val="14"/>
          <w:vertAlign w:val="superscript"/>
        </w:rPr>
        <w:t>2</w:t>
      </w:r>
      <w:r w:rsidR="00AD3CD5" w:rsidRPr="009A07D4">
        <w:rPr>
          <w:rFonts w:asciiTheme="majorHAnsi" w:eastAsia="Times New Roman" w:hAnsiTheme="majorHAnsi" w:cs="Times New Roman"/>
          <w:b/>
          <w:bCs/>
          <w:color w:val="000000"/>
          <w:sz w:val="14"/>
          <w:szCs w:val="14"/>
          <w:vertAlign w:val="superscript"/>
          <w:lang w:val="id-ID"/>
        </w:rPr>
        <w:t xml:space="preserve">, </w:t>
      </w:r>
      <w:r>
        <w:rPr>
          <w:rFonts w:asciiTheme="majorHAnsi" w:hAnsiTheme="majorHAnsi"/>
          <w:b/>
          <w:noProof/>
          <w:sz w:val="24"/>
          <w:szCs w:val="24"/>
          <w:lang w:val="en-ID"/>
        </w:rPr>
        <w:t>Nina Mirantie Wirasaputri</w:t>
      </w:r>
      <w:r w:rsidR="00AD3CD5" w:rsidRPr="009A07D4">
        <w:rPr>
          <w:rFonts w:asciiTheme="majorHAnsi" w:eastAsia="Times New Roman" w:hAnsiTheme="majorHAnsi" w:cs="Times New Roman"/>
          <w:b/>
          <w:bCs/>
          <w:color w:val="000000"/>
          <w:sz w:val="14"/>
          <w:szCs w:val="14"/>
          <w:vertAlign w:val="superscript"/>
          <w:lang w:val="id-ID"/>
        </w:rPr>
        <w:t>3</w:t>
      </w:r>
    </w:p>
    <w:p w14:paraId="186F89A8" w14:textId="6A5B21B6" w:rsidR="00AD3CD5" w:rsidRPr="009A07D4" w:rsidRDefault="00AD3CD5" w:rsidP="009E1721">
      <w:pPr>
        <w:spacing w:after="0" w:line="240" w:lineRule="auto"/>
        <w:jc w:val="both"/>
        <w:rPr>
          <w:rFonts w:asciiTheme="majorHAnsi" w:hAnsiTheme="majorHAnsi"/>
          <w:lang w:val="id-ID"/>
        </w:rPr>
      </w:pPr>
      <w:r w:rsidRPr="009A07D4">
        <w:rPr>
          <w:rFonts w:asciiTheme="majorHAnsi" w:eastAsia="Times New Roman" w:hAnsiTheme="majorHAnsi" w:cs="Times New Roman"/>
          <w:i/>
          <w:iCs/>
          <w:color w:val="000000"/>
          <w:sz w:val="12"/>
          <w:szCs w:val="12"/>
          <w:vertAlign w:val="superscript"/>
        </w:rPr>
        <w:t>1</w:t>
      </w:r>
      <w:r w:rsidRPr="009A07D4">
        <w:rPr>
          <w:rFonts w:asciiTheme="majorHAnsi" w:eastAsia="Times New Roman" w:hAnsiTheme="majorHAnsi" w:cs="Times New Roman"/>
          <w:i/>
          <w:iCs/>
          <w:color w:val="000000"/>
          <w:sz w:val="20"/>
          <w:szCs w:val="20"/>
        </w:rPr>
        <w:t xml:space="preserve"> </w:t>
      </w:r>
      <w:r w:rsidRPr="009A07D4">
        <w:rPr>
          <w:rFonts w:asciiTheme="majorHAnsi" w:hAnsiTheme="majorHAnsi"/>
          <w:i/>
          <w:iCs/>
          <w:color w:val="000000"/>
          <w:sz w:val="20"/>
          <w:szCs w:val="20"/>
          <w:lang w:val="en"/>
        </w:rPr>
        <w:t>Faculty of Law</w:t>
      </w:r>
      <w:r w:rsidRPr="009A07D4">
        <w:rPr>
          <w:rFonts w:asciiTheme="majorHAnsi" w:eastAsia="Times New Roman" w:hAnsiTheme="majorHAnsi" w:cs="Times New Roman"/>
          <w:i/>
          <w:iCs/>
          <w:color w:val="000000"/>
          <w:sz w:val="20"/>
          <w:szCs w:val="20"/>
          <w:lang w:val="id-ID"/>
        </w:rPr>
        <w:t>, Universitas Negeri Gorontalo, Indonesia.</w:t>
      </w:r>
      <w:r w:rsidRPr="009A07D4">
        <w:rPr>
          <w:rFonts w:asciiTheme="majorHAnsi" w:eastAsia="Times New Roman" w:hAnsiTheme="majorHAnsi" w:cs="Times New Roman"/>
          <w:i/>
          <w:iCs/>
          <w:color w:val="000000"/>
          <w:sz w:val="20"/>
          <w:szCs w:val="20"/>
        </w:rPr>
        <w:t xml:space="preserve"> E-mail:</w:t>
      </w:r>
      <w:r w:rsidRPr="009A07D4">
        <w:rPr>
          <w:rFonts w:asciiTheme="majorHAnsi" w:eastAsia="Times New Roman" w:hAnsiTheme="majorHAnsi" w:cs="Times New Roman"/>
          <w:i/>
          <w:iCs/>
          <w:color w:val="000000"/>
          <w:sz w:val="20"/>
          <w:szCs w:val="20"/>
          <w:lang w:val="id-ID"/>
        </w:rPr>
        <w:t xml:space="preserve"> </w:t>
      </w:r>
    </w:p>
    <w:p w14:paraId="0A00AC67" w14:textId="374CC4B9" w:rsidR="00AD3CD5" w:rsidRPr="009A07D4" w:rsidRDefault="00AD3CD5" w:rsidP="009E1721">
      <w:pPr>
        <w:spacing w:after="0" w:line="240" w:lineRule="auto"/>
        <w:jc w:val="both"/>
        <w:rPr>
          <w:rFonts w:asciiTheme="majorHAnsi" w:hAnsiTheme="majorHAnsi"/>
          <w:lang w:val="id-ID"/>
        </w:rPr>
      </w:pPr>
      <w:r w:rsidRPr="009A07D4">
        <w:rPr>
          <w:rFonts w:asciiTheme="majorHAnsi" w:hAnsiTheme="majorHAnsi"/>
          <w:b/>
          <w:bCs/>
          <w:color w:val="000000"/>
          <w:sz w:val="14"/>
          <w:szCs w:val="14"/>
          <w:vertAlign w:val="superscript"/>
          <w:lang w:val="en"/>
        </w:rPr>
        <w:t>2</w:t>
      </w:r>
      <w:r w:rsidRPr="009A07D4">
        <w:rPr>
          <w:rFonts w:asciiTheme="majorHAnsi" w:hAnsiTheme="majorHAnsi"/>
          <w:i/>
          <w:iCs/>
          <w:color w:val="000000"/>
          <w:sz w:val="20"/>
          <w:szCs w:val="20"/>
          <w:lang w:val="en"/>
        </w:rPr>
        <w:t xml:space="preserve">Faculty </w:t>
      </w:r>
      <w:proofErr w:type="spellStart"/>
      <w:r w:rsidRPr="009A07D4">
        <w:rPr>
          <w:rFonts w:asciiTheme="majorHAnsi" w:hAnsiTheme="majorHAnsi"/>
          <w:i/>
          <w:iCs/>
          <w:color w:val="000000"/>
          <w:sz w:val="20"/>
          <w:szCs w:val="20"/>
          <w:lang w:val="en"/>
        </w:rPr>
        <w:t>ofLaw</w:t>
      </w:r>
      <w:proofErr w:type="spellEnd"/>
      <w:r w:rsidRPr="009A07D4">
        <w:rPr>
          <w:rFonts w:asciiTheme="majorHAnsi" w:eastAsia="Times New Roman" w:hAnsiTheme="majorHAnsi" w:cs="Times New Roman"/>
          <w:i/>
          <w:iCs/>
          <w:color w:val="000000"/>
          <w:sz w:val="20"/>
          <w:szCs w:val="20"/>
          <w:lang w:val="id-ID"/>
        </w:rPr>
        <w:t>, Universitas Negeri Gorontalo, Indonesia.</w:t>
      </w:r>
      <w:r w:rsidRPr="009A07D4">
        <w:rPr>
          <w:rFonts w:asciiTheme="majorHAnsi" w:eastAsia="Times New Roman" w:hAnsiTheme="majorHAnsi" w:cs="Times New Roman"/>
          <w:i/>
          <w:iCs/>
          <w:color w:val="000000"/>
          <w:sz w:val="20"/>
          <w:szCs w:val="20"/>
        </w:rPr>
        <w:t xml:space="preserve"> E-mail</w:t>
      </w:r>
      <w:r w:rsidRPr="009A07D4">
        <w:rPr>
          <w:rFonts w:asciiTheme="majorHAnsi" w:eastAsia="Times New Roman" w:hAnsiTheme="majorHAnsi" w:cs="Times New Roman"/>
          <w:i/>
          <w:iCs/>
          <w:color w:val="000000"/>
          <w:sz w:val="20"/>
          <w:szCs w:val="20"/>
          <w:lang w:val="id-ID"/>
        </w:rPr>
        <w:t>:</w:t>
      </w:r>
      <w:r w:rsidRPr="009A07D4">
        <w:rPr>
          <w:rFonts w:asciiTheme="majorHAnsi" w:hAnsiTheme="majorHAnsi"/>
          <w:lang w:val="id-ID"/>
        </w:rPr>
        <w:t xml:space="preserve"> </w:t>
      </w:r>
    </w:p>
    <w:p w14:paraId="56E2B200" w14:textId="1723D0DD" w:rsidR="00AD3CD5" w:rsidRPr="009A07D4" w:rsidRDefault="00AD3CD5" w:rsidP="009E1721">
      <w:pPr>
        <w:spacing w:after="0" w:line="240" w:lineRule="auto"/>
        <w:jc w:val="both"/>
        <w:rPr>
          <w:rFonts w:asciiTheme="majorHAnsi" w:eastAsia="Times New Roman" w:hAnsiTheme="majorHAnsi" w:cs="Times New Roman"/>
          <w:sz w:val="24"/>
          <w:szCs w:val="24"/>
          <w:lang w:val="id-ID"/>
        </w:rPr>
      </w:pPr>
      <w:r w:rsidRPr="009A07D4">
        <w:rPr>
          <w:rFonts w:asciiTheme="majorHAnsi" w:hAnsiTheme="majorHAnsi"/>
          <w:b/>
          <w:bCs/>
          <w:color w:val="000000"/>
          <w:sz w:val="14"/>
          <w:szCs w:val="14"/>
          <w:vertAlign w:val="superscript"/>
          <w:lang w:val="en"/>
        </w:rPr>
        <w:t>3</w:t>
      </w:r>
      <w:r w:rsidRPr="009A07D4">
        <w:rPr>
          <w:rFonts w:asciiTheme="majorHAnsi" w:hAnsiTheme="majorHAnsi"/>
          <w:i/>
          <w:iCs/>
          <w:color w:val="000000"/>
          <w:sz w:val="20"/>
          <w:szCs w:val="20"/>
          <w:lang w:val="en"/>
        </w:rPr>
        <w:t xml:space="preserve"> Faculty </w:t>
      </w:r>
      <w:proofErr w:type="spellStart"/>
      <w:r w:rsidRPr="009A07D4">
        <w:rPr>
          <w:rFonts w:asciiTheme="majorHAnsi" w:hAnsiTheme="majorHAnsi"/>
          <w:i/>
          <w:iCs/>
          <w:color w:val="000000"/>
          <w:sz w:val="20"/>
          <w:szCs w:val="20"/>
          <w:lang w:val="en"/>
        </w:rPr>
        <w:t>ofLaw</w:t>
      </w:r>
      <w:proofErr w:type="spellEnd"/>
      <w:r w:rsidRPr="009A07D4">
        <w:rPr>
          <w:rFonts w:asciiTheme="majorHAnsi" w:eastAsia="Times New Roman" w:hAnsiTheme="majorHAnsi" w:cs="Times New Roman"/>
          <w:i/>
          <w:iCs/>
          <w:color w:val="000000"/>
          <w:sz w:val="20"/>
          <w:szCs w:val="20"/>
          <w:lang w:val="id-ID"/>
        </w:rPr>
        <w:t>, Universitas Negeri Gorontalo, Indonesia.</w:t>
      </w:r>
      <w:r w:rsidRPr="009A07D4">
        <w:rPr>
          <w:rFonts w:asciiTheme="majorHAnsi" w:eastAsia="Times New Roman" w:hAnsiTheme="majorHAnsi" w:cs="Times New Roman"/>
          <w:i/>
          <w:iCs/>
          <w:color w:val="000000"/>
          <w:sz w:val="20"/>
          <w:szCs w:val="20"/>
        </w:rPr>
        <w:t xml:space="preserve"> E-mail: </w:t>
      </w:r>
    </w:p>
    <w:p w14:paraId="3B10D9CB" w14:textId="4CFEA43B" w:rsidR="00AD3CD5" w:rsidRPr="009A07D4" w:rsidRDefault="00AD3CD5" w:rsidP="009E1721">
      <w:pPr>
        <w:pBdr>
          <w:bottom w:val="single" w:sz="4" w:space="1" w:color="auto"/>
        </w:pBdr>
        <w:spacing w:line="240" w:lineRule="auto"/>
        <w:jc w:val="both"/>
        <w:rPr>
          <w:rFonts w:asciiTheme="majorHAnsi" w:eastAsia="Times New Roman" w:hAnsiTheme="majorHAnsi" w:cs="Times New Roman"/>
          <w:sz w:val="24"/>
          <w:szCs w:val="24"/>
        </w:rPr>
      </w:pPr>
      <w:r w:rsidRPr="009A07D4">
        <w:rPr>
          <w:rFonts w:asciiTheme="majorHAnsi" w:eastAsia="Times New Roman" w:hAnsiTheme="majorHAnsi" w:cs="Times New Roman"/>
          <w:sz w:val="24"/>
          <w:szCs w:val="24"/>
        </w:rPr>
        <w:t> </w:t>
      </w:r>
    </w:p>
    <w:p w14:paraId="64386FDC" w14:textId="77777777" w:rsidR="009A07D4" w:rsidRPr="009A07D4" w:rsidRDefault="009A07D4" w:rsidP="004968C2">
      <w:pPr>
        <w:spacing w:line="240" w:lineRule="auto"/>
        <w:jc w:val="both"/>
        <w:rPr>
          <w:rFonts w:asciiTheme="majorHAnsi" w:hAnsiTheme="majorHAnsi"/>
        </w:rPr>
      </w:pPr>
      <w:r w:rsidRPr="009A07D4">
        <w:rPr>
          <w:b/>
          <w:bCs/>
          <w:color w:val="000000"/>
          <w:sz w:val="20"/>
          <w:szCs w:val="20"/>
          <w:lang w:val="en"/>
        </w:rPr>
        <w:t>Abstract:</w:t>
      </w:r>
      <w:r w:rsidRPr="009A07D4">
        <w:rPr>
          <w:lang w:val="en"/>
        </w:rPr>
        <w:t xml:space="preserve"> This research aims </w:t>
      </w:r>
      <w:r>
        <w:rPr>
          <w:lang w:val="en"/>
        </w:rPr>
        <w:t xml:space="preserve">to find out the legal protection of consumers due to default in online </w:t>
      </w:r>
      <w:r w:rsidRPr="009A07D4">
        <w:rPr>
          <w:szCs w:val="24"/>
          <w:lang w:val="en"/>
        </w:rPr>
        <w:t>buying and selling transactions and to know the responsibility of business actors due to default in online buying and selling transactions.</w:t>
      </w:r>
      <w:r>
        <w:rPr>
          <w:lang w:val="en"/>
        </w:rPr>
        <w:t xml:space="preserve"> </w:t>
      </w:r>
      <w:r w:rsidRPr="009A07D4">
        <w:rPr>
          <w:lang w:val="en"/>
        </w:rPr>
        <w:t xml:space="preserve">This research uses a statutory approach with a type of research that is </w:t>
      </w:r>
      <w:r>
        <w:rPr>
          <w:lang w:val="en"/>
        </w:rPr>
        <w:t xml:space="preserve">normative legal </w:t>
      </w:r>
      <w:r w:rsidRPr="009A07D4">
        <w:rPr>
          <w:szCs w:val="24"/>
          <w:lang w:val="en"/>
        </w:rPr>
        <w:t>research.</w:t>
      </w:r>
      <w:r>
        <w:rPr>
          <w:lang w:val="en"/>
        </w:rPr>
        <w:t xml:space="preserve"> </w:t>
      </w:r>
      <w:r w:rsidRPr="009A07D4">
        <w:rPr>
          <w:lang w:val="en"/>
        </w:rPr>
        <w:t>The results showed that (1</w:t>
      </w:r>
      <w:proofErr w:type="gramStart"/>
      <w:r w:rsidRPr="009A07D4">
        <w:rPr>
          <w:lang w:val="en"/>
        </w:rPr>
        <w:t xml:space="preserve">) </w:t>
      </w:r>
      <w:r>
        <w:rPr>
          <w:lang w:val="en"/>
        </w:rPr>
        <w:t xml:space="preserve"> </w:t>
      </w:r>
      <w:r w:rsidRPr="009A07D4">
        <w:rPr>
          <w:szCs w:val="24"/>
          <w:lang w:val="en"/>
        </w:rPr>
        <w:t>Legal</w:t>
      </w:r>
      <w:proofErr w:type="gramEnd"/>
      <w:r w:rsidRPr="009A07D4">
        <w:rPr>
          <w:szCs w:val="24"/>
          <w:lang w:val="en"/>
        </w:rPr>
        <w:t xml:space="preserve"> protection of consumers due to default in online buying and selling transactions is intended to protect their rights that business actors do not fulfill. The protection of the law against consumers can be measured by how the law protects the rights of the rights of consumers, while the rights of consumers are regulated in the Civil Code Article one thousand two hundred and thirty-five, Article one thousand four hundred seventy-four, Article one thousand four hundred fifty-eight, article one thousand four hundred seventy-four, Article one thousand five hundred and </w:t>
      </w:r>
      <w:proofErr w:type="gramStart"/>
      <w:r w:rsidRPr="009A07D4">
        <w:rPr>
          <w:szCs w:val="24"/>
          <w:lang w:val="en"/>
        </w:rPr>
        <w:t>thirteen,  One</w:t>
      </w:r>
      <w:proofErr w:type="gramEnd"/>
      <w:r w:rsidRPr="009A07D4">
        <w:rPr>
          <w:szCs w:val="24"/>
          <w:lang w:val="en"/>
        </w:rPr>
        <w:t xml:space="preserve"> thousand five hundred and fourteen. Consumer protection law Article forty-five, Article forty-six and Article forty-seven, as well as in the law on information and electronic transactions Article seventeen paragraph two, Article thirty-eight. (2) The responsibility of business actors due to default in online buying and selling transactions is to compensate consumers. Indemnity includes returning money, replacing it according to its value.</w:t>
      </w:r>
    </w:p>
    <w:p w14:paraId="6915F8B2" w14:textId="642842BB" w:rsidR="00AD3CD5" w:rsidRPr="009A07D4" w:rsidRDefault="009A07D4" w:rsidP="009E1721">
      <w:pPr>
        <w:pBdr>
          <w:bottom w:val="single" w:sz="4" w:space="1" w:color="auto"/>
        </w:pBdr>
        <w:spacing w:line="240" w:lineRule="auto"/>
        <w:jc w:val="both"/>
        <w:rPr>
          <w:rFonts w:asciiTheme="majorHAnsi" w:hAnsiTheme="majorHAnsi" w:cs="Calibri"/>
          <w:sz w:val="20"/>
          <w:szCs w:val="20"/>
          <w:lang w:val="id-ID"/>
        </w:rPr>
      </w:pPr>
      <w:r w:rsidRPr="009A07D4">
        <w:rPr>
          <w:b/>
          <w:bCs/>
          <w:color w:val="000000"/>
          <w:sz w:val="20"/>
          <w:szCs w:val="20"/>
          <w:lang w:val="en"/>
        </w:rPr>
        <w:t>Keywords:</w:t>
      </w:r>
      <w:r w:rsidRPr="009A07D4">
        <w:rPr>
          <w:sz w:val="20"/>
          <w:szCs w:val="20"/>
          <w:lang w:val="en"/>
        </w:rPr>
        <w:t xml:space="preserve"> Criminal Acts, Theft, Children</w:t>
      </w:r>
    </w:p>
    <w:p w14:paraId="0F97C8CA" w14:textId="5FEF43C6" w:rsidR="00AD3CD5" w:rsidRPr="009A07D4" w:rsidRDefault="00AD3CD5" w:rsidP="009E1721">
      <w:pPr>
        <w:pBdr>
          <w:bottom w:val="single" w:sz="4" w:space="1" w:color="auto"/>
        </w:pBdr>
        <w:spacing w:line="240" w:lineRule="auto"/>
        <w:jc w:val="both"/>
        <w:rPr>
          <w:rFonts w:asciiTheme="majorHAnsi" w:hAnsiTheme="majorHAnsi" w:cs="Calibri"/>
          <w:sz w:val="20"/>
          <w:szCs w:val="20"/>
          <w:lang w:val="id-ID"/>
        </w:rPr>
      </w:pPr>
    </w:p>
    <w:p w14:paraId="7907E2AF" w14:textId="3E905906" w:rsidR="00AD3CD5" w:rsidRPr="009A07D4" w:rsidRDefault="00AD3CD5" w:rsidP="009E1721">
      <w:pPr>
        <w:spacing w:line="240" w:lineRule="auto"/>
        <w:rPr>
          <w:rFonts w:asciiTheme="majorHAnsi" w:hAnsiTheme="majorHAnsi" w:cs="Calibri"/>
          <w:sz w:val="20"/>
          <w:szCs w:val="20"/>
          <w:lang w:val="id-ID"/>
        </w:rPr>
      </w:pPr>
    </w:p>
    <w:p w14:paraId="52910634" w14:textId="77777777" w:rsidR="009A07D4" w:rsidRPr="009A07D4" w:rsidRDefault="009A07D4" w:rsidP="009326FF">
      <w:pPr>
        <w:tabs>
          <w:tab w:val="left" w:pos="540"/>
        </w:tabs>
        <w:spacing w:line="240" w:lineRule="auto"/>
        <w:rPr>
          <w:rFonts w:asciiTheme="majorHAnsi" w:hAnsiTheme="majorHAnsi" w:cs="Calibri"/>
          <w:b/>
          <w:bCs/>
          <w:sz w:val="24"/>
          <w:szCs w:val="24"/>
        </w:rPr>
      </w:pPr>
      <w:r w:rsidRPr="009A07D4">
        <w:rPr>
          <w:b/>
          <w:bCs/>
          <w:sz w:val="24"/>
          <w:szCs w:val="24"/>
          <w:lang w:val="en"/>
        </w:rPr>
        <w:t>I. INTRODUCTION</w:t>
      </w:r>
    </w:p>
    <w:p w14:paraId="20A7E0AB" w14:textId="77777777" w:rsidR="009A07D4" w:rsidRPr="009A07D4" w:rsidRDefault="009A07D4" w:rsidP="009326FF">
      <w:pPr>
        <w:spacing w:line="240" w:lineRule="auto"/>
        <w:jc w:val="both"/>
        <w:rPr>
          <w:rFonts w:asciiTheme="majorHAnsi" w:hAnsiTheme="majorHAnsi" w:cs="Times New Roman"/>
          <w:sz w:val="24"/>
          <w:szCs w:val="24"/>
        </w:rPr>
      </w:pPr>
      <w:r w:rsidRPr="009A07D4">
        <w:rPr>
          <w:sz w:val="24"/>
          <w:szCs w:val="24"/>
          <w:lang w:val="en"/>
        </w:rPr>
        <w:t xml:space="preserve">Online buying and selling transactions are increasingly in demand, especially because there are many online buying and selling sites available, including </w:t>
      </w:r>
      <w:proofErr w:type="spellStart"/>
      <w:r w:rsidRPr="009A07D4">
        <w:rPr>
          <w:sz w:val="24"/>
          <w:szCs w:val="24"/>
          <w:lang w:val="en"/>
        </w:rPr>
        <w:t>shope</w:t>
      </w:r>
      <w:proofErr w:type="spellEnd"/>
      <w:r w:rsidRPr="009A07D4">
        <w:rPr>
          <w:sz w:val="24"/>
          <w:szCs w:val="24"/>
          <w:lang w:val="en"/>
        </w:rPr>
        <w:t xml:space="preserve">, </w:t>
      </w:r>
      <w:proofErr w:type="spellStart"/>
      <w:r w:rsidRPr="009A07D4">
        <w:rPr>
          <w:sz w:val="24"/>
          <w:szCs w:val="24"/>
          <w:lang w:val="en"/>
        </w:rPr>
        <w:t>bukalapak</w:t>
      </w:r>
      <w:proofErr w:type="spellEnd"/>
      <w:r w:rsidRPr="009A07D4">
        <w:rPr>
          <w:sz w:val="24"/>
          <w:szCs w:val="24"/>
          <w:lang w:val="en"/>
        </w:rPr>
        <w:t xml:space="preserve">, </w:t>
      </w:r>
      <w:proofErr w:type="spellStart"/>
      <w:r w:rsidRPr="009A07D4">
        <w:rPr>
          <w:sz w:val="24"/>
          <w:szCs w:val="24"/>
          <w:lang w:val="en"/>
        </w:rPr>
        <w:t>traveloka</w:t>
      </w:r>
      <w:proofErr w:type="spellEnd"/>
      <w:r w:rsidRPr="009A07D4">
        <w:rPr>
          <w:sz w:val="24"/>
          <w:szCs w:val="24"/>
          <w:lang w:val="en"/>
        </w:rPr>
        <w:t xml:space="preserve">, </w:t>
      </w:r>
      <w:proofErr w:type="spellStart"/>
      <w:r w:rsidRPr="009A07D4">
        <w:rPr>
          <w:sz w:val="24"/>
          <w:szCs w:val="24"/>
          <w:lang w:val="en"/>
        </w:rPr>
        <w:t>lazada</w:t>
      </w:r>
      <w:proofErr w:type="spellEnd"/>
      <w:r w:rsidRPr="009A07D4">
        <w:rPr>
          <w:sz w:val="24"/>
          <w:szCs w:val="24"/>
          <w:lang w:val="en"/>
        </w:rPr>
        <w:t xml:space="preserve">, </w:t>
      </w:r>
      <w:proofErr w:type="spellStart"/>
      <w:r w:rsidRPr="009A07D4">
        <w:rPr>
          <w:sz w:val="24"/>
          <w:szCs w:val="24"/>
          <w:lang w:val="en"/>
        </w:rPr>
        <w:t>tokopedia</w:t>
      </w:r>
      <w:proofErr w:type="spellEnd"/>
      <w:r w:rsidRPr="009A07D4">
        <w:rPr>
          <w:sz w:val="24"/>
          <w:szCs w:val="24"/>
          <w:lang w:val="en"/>
        </w:rPr>
        <w:t xml:space="preserve">, OLX Indonesia site and many more. This online buying and selling site </w:t>
      </w:r>
      <w:proofErr w:type="gramStart"/>
      <w:r w:rsidRPr="009A07D4">
        <w:rPr>
          <w:sz w:val="24"/>
          <w:szCs w:val="24"/>
          <w:lang w:val="en"/>
        </w:rPr>
        <w:t>provides</w:t>
      </w:r>
      <w:proofErr w:type="gramEnd"/>
      <w:r w:rsidRPr="009A07D4">
        <w:rPr>
          <w:sz w:val="24"/>
          <w:szCs w:val="24"/>
          <w:lang w:val="en"/>
        </w:rPr>
        <w:t xml:space="preserve"> a variety of used goods and / or new goods according to their needs. Searchable items ranging from mobile phones, computers, household devices, property cars and motorcycles, to job openings, and other services.</w:t>
      </w:r>
    </w:p>
    <w:p w14:paraId="02B7CEFF" w14:textId="5BEF1466" w:rsidR="00AD3CD5" w:rsidRPr="009A07D4" w:rsidRDefault="009A07D4" w:rsidP="009E1721">
      <w:pPr>
        <w:spacing w:line="240" w:lineRule="auto"/>
        <w:jc w:val="both"/>
        <w:rPr>
          <w:rFonts w:asciiTheme="majorHAnsi" w:hAnsiTheme="majorHAnsi" w:cs="Times New Roman"/>
          <w:sz w:val="24"/>
          <w:szCs w:val="24"/>
        </w:rPr>
      </w:pPr>
      <w:r w:rsidRPr="009A07D4">
        <w:rPr>
          <w:sz w:val="24"/>
          <w:szCs w:val="24"/>
          <w:lang w:val="en"/>
        </w:rPr>
        <w:t>The transaction of buying and selling itself is regulated in Article 1457 of the Civil Code, which means an agreement with which one party binds himself to submit a material and the other party to pay the promised price. In a treaty there shall arise a right and obligation of the parties bound by the treaty as a result of its law.</w:t>
      </w:r>
    </w:p>
    <w:p w14:paraId="608CBBEA" w14:textId="49B52FC7" w:rsidR="00AD3CD5" w:rsidRPr="009A07D4" w:rsidRDefault="000479B1" w:rsidP="009E1721">
      <w:pPr>
        <w:spacing w:line="240" w:lineRule="auto"/>
        <w:jc w:val="both"/>
        <w:rPr>
          <w:rFonts w:asciiTheme="majorHAnsi" w:hAnsiTheme="majorHAnsi" w:cs="Times New Roman"/>
          <w:sz w:val="24"/>
          <w:szCs w:val="24"/>
        </w:rPr>
      </w:pPr>
      <w:r w:rsidRPr="009A07D4">
        <w:rPr>
          <w:sz w:val="24"/>
          <w:szCs w:val="24"/>
          <w:lang w:val="en"/>
        </w:rPr>
        <w:lastRenderedPageBreak/>
        <w:t>The Seller reserves the right to receive payment of the goods in accordance with the agreement with the buyer, and is obliged to hand over the goods sold to the buyer, and the goods traded are goods that really belong to the seller himself that are free from a burden or demands from others. While the buyer is entitled to obtain the goods as the object of the agreement with the seller, and is obliged to pay the purchase price in accordance with the price agreement agreed by both parties.</w:t>
      </w:r>
      <w:r w:rsidR="00AD3CD5" w:rsidRPr="009A07D4">
        <w:rPr>
          <w:rStyle w:val="FootnoteReference"/>
          <w:rFonts w:asciiTheme="majorHAnsi" w:hAnsiTheme="majorHAnsi" w:cs="Times New Roman"/>
          <w:sz w:val="24"/>
          <w:szCs w:val="24"/>
        </w:rPr>
        <w:footnoteReference w:id="1"/>
      </w:r>
    </w:p>
    <w:p w14:paraId="1211F174" w14:textId="619C21C7" w:rsidR="00AD3CD5" w:rsidRPr="009A07D4" w:rsidRDefault="000479B1" w:rsidP="009E1721">
      <w:pPr>
        <w:spacing w:line="240" w:lineRule="auto"/>
        <w:jc w:val="both"/>
        <w:rPr>
          <w:rFonts w:asciiTheme="majorHAnsi" w:hAnsiTheme="majorHAnsi" w:cs="Times New Roman"/>
          <w:sz w:val="24"/>
          <w:szCs w:val="24"/>
        </w:rPr>
      </w:pPr>
      <w:r w:rsidRPr="009A07D4">
        <w:rPr>
          <w:sz w:val="24"/>
          <w:szCs w:val="24"/>
          <w:lang w:val="en"/>
        </w:rPr>
        <w:t xml:space="preserve">The rights and obligations of the seller and the buyer above must be carried out properly by both, so that nothing untoward happens in the future. If one of the parties does not exercise its rights and obligations as described above, it is called default. According to </w:t>
      </w:r>
      <w:proofErr w:type="spellStart"/>
      <w:r w:rsidRPr="009A07D4">
        <w:rPr>
          <w:sz w:val="24"/>
          <w:szCs w:val="24"/>
          <w:lang w:val="en"/>
        </w:rPr>
        <w:t>Subekti</w:t>
      </w:r>
      <w:proofErr w:type="spellEnd"/>
      <w:r w:rsidR="00AD3CD5" w:rsidRPr="009A07D4">
        <w:rPr>
          <w:rStyle w:val="FootnoteReference"/>
          <w:rFonts w:asciiTheme="majorHAnsi" w:hAnsiTheme="majorHAnsi" w:cs="Times New Roman"/>
          <w:sz w:val="24"/>
          <w:szCs w:val="24"/>
        </w:rPr>
        <w:footnoteReference w:id="2"/>
      </w:r>
      <w:r w:rsidR="00AD3CD5" w:rsidRPr="009A07D4">
        <w:rPr>
          <w:rFonts w:asciiTheme="majorHAnsi" w:hAnsiTheme="majorHAnsi" w:cs="Times New Roman"/>
          <w:sz w:val="24"/>
          <w:szCs w:val="24"/>
        </w:rPr>
        <w:t xml:space="preserve"> </w:t>
      </w:r>
      <w:r w:rsidRPr="009A07D4">
        <w:rPr>
          <w:sz w:val="24"/>
          <w:szCs w:val="24"/>
          <w:lang w:val="en"/>
        </w:rPr>
        <w:t>default means not fulfilling the obligations as stipulated in the engagement or agreement. While the form of achievement according to Article 1234 of the Civil Code is:</w:t>
      </w:r>
    </w:p>
    <w:p w14:paraId="1D784281" w14:textId="77777777" w:rsidR="000479B1" w:rsidRPr="009A07D4" w:rsidRDefault="000479B1" w:rsidP="000479B1">
      <w:pPr>
        <w:pStyle w:val="ListParagraph"/>
        <w:numPr>
          <w:ilvl w:val="0"/>
          <w:numId w:val="21"/>
        </w:numPr>
        <w:pBdr>
          <w:top w:val="nil"/>
          <w:left w:val="nil"/>
          <w:bottom w:val="nil"/>
          <w:right w:val="nil"/>
          <w:between w:val="nil"/>
        </w:pBdr>
        <w:spacing w:line="240" w:lineRule="auto"/>
        <w:ind w:left="709" w:hanging="283"/>
        <w:jc w:val="both"/>
        <w:rPr>
          <w:rFonts w:asciiTheme="majorHAnsi" w:hAnsiTheme="majorHAnsi" w:cs="Times New Roman"/>
          <w:sz w:val="24"/>
          <w:szCs w:val="24"/>
        </w:rPr>
      </w:pPr>
      <w:r w:rsidRPr="009A07D4">
        <w:rPr>
          <w:sz w:val="24"/>
          <w:szCs w:val="24"/>
          <w:lang w:val="en"/>
        </w:rPr>
        <w:t>Give something away</w:t>
      </w:r>
    </w:p>
    <w:p w14:paraId="70A9FFF7" w14:textId="77777777" w:rsidR="000479B1" w:rsidRPr="000479B1" w:rsidRDefault="000479B1" w:rsidP="000479B1">
      <w:pPr>
        <w:pStyle w:val="ListParagraph"/>
        <w:numPr>
          <w:ilvl w:val="0"/>
          <w:numId w:val="21"/>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9A07D4">
        <w:rPr>
          <w:sz w:val="24"/>
          <w:szCs w:val="24"/>
          <w:lang w:val="en"/>
        </w:rPr>
        <w:t>Doing something</w:t>
      </w:r>
    </w:p>
    <w:p w14:paraId="29EAB125" w14:textId="6CC8DBED" w:rsidR="00AD3CD5" w:rsidRPr="000479B1" w:rsidRDefault="000479B1" w:rsidP="000479B1">
      <w:pPr>
        <w:pStyle w:val="ListParagraph"/>
        <w:numPr>
          <w:ilvl w:val="0"/>
          <w:numId w:val="21"/>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0479B1">
        <w:rPr>
          <w:sz w:val="24"/>
          <w:szCs w:val="24"/>
          <w:lang w:val="en"/>
        </w:rPr>
        <w:t>Didn't do anything.</w:t>
      </w:r>
    </w:p>
    <w:p w14:paraId="792AB617" w14:textId="77777777" w:rsidR="000479B1" w:rsidRPr="009A07D4" w:rsidRDefault="000479B1" w:rsidP="00CD201C">
      <w:pPr>
        <w:spacing w:after="0" w:line="240" w:lineRule="auto"/>
        <w:jc w:val="both"/>
        <w:rPr>
          <w:rFonts w:asciiTheme="majorHAnsi" w:eastAsia="Times New Roman" w:hAnsiTheme="majorHAnsi" w:cs="Times New Roman"/>
          <w:sz w:val="24"/>
          <w:szCs w:val="24"/>
        </w:rPr>
      </w:pPr>
      <w:r w:rsidRPr="009A07D4">
        <w:rPr>
          <w:sz w:val="24"/>
          <w:szCs w:val="24"/>
          <w:lang w:val="en"/>
        </w:rPr>
        <w:t xml:space="preserve">According to Article 1235 paragraph (1) of the Civil Code, the understanding of giving something is to give real power over an object from the debtor to the creditor. In an engagement whose object "does something", the debtor is obliged to perform certain actions that have been specified in the engagement. </w:t>
      </w:r>
      <w:proofErr w:type="gramStart"/>
      <w:r w:rsidRPr="009A07D4">
        <w:rPr>
          <w:sz w:val="24"/>
          <w:szCs w:val="24"/>
          <w:lang w:val="en"/>
        </w:rPr>
        <w:t xml:space="preserve">Whereas, </w:t>
      </w:r>
      <w:r>
        <w:rPr>
          <w:lang w:val="en"/>
        </w:rPr>
        <w:t xml:space="preserve"> </w:t>
      </w:r>
      <w:r w:rsidRPr="009A07D4">
        <w:rPr>
          <w:sz w:val="24"/>
          <w:szCs w:val="24"/>
          <w:lang w:val="en"/>
        </w:rPr>
        <w:t>in</w:t>
      </w:r>
      <w:proofErr w:type="gramEnd"/>
      <w:r w:rsidRPr="009A07D4">
        <w:rPr>
          <w:sz w:val="24"/>
          <w:szCs w:val="24"/>
          <w:lang w:val="en"/>
        </w:rPr>
        <w:t xml:space="preserve"> an engagement whose object "does not do anything", the debtor does not do the deeds specified in the engagement.</w:t>
      </w:r>
    </w:p>
    <w:p w14:paraId="76988803" w14:textId="77777777" w:rsidR="000479B1" w:rsidRPr="009A07D4" w:rsidRDefault="000479B1" w:rsidP="00CD201C">
      <w:pPr>
        <w:spacing w:after="0" w:line="240" w:lineRule="auto"/>
        <w:jc w:val="both"/>
        <w:rPr>
          <w:rFonts w:asciiTheme="majorHAnsi" w:hAnsiTheme="majorHAnsi" w:cs="Times New Roman"/>
          <w:sz w:val="24"/>
          <w:szCs w:val="24"/>
        </w:rPr>
      </w:pPr>
    </w:p>
    <w:p w14:paraId="671298B5" w14:textId="145EAE7A" w:rsidR="00AD3CD5" w:rsidRPr="009A07D4" w:rsidRDefault="000479B1" w:rsidP="00656515">
      <w:pPr>
        <w:spacing w:line="240" w:lineRule="auto"/>
        <w:jc w:val="both"/>
        <w:rPr>
          <w:rFonts w:asciiTheme="majorHAnsi" w:hAnsiTheme="majorHAnsi" w:cs="Times New Roman"/>
          <w:sz w:val="24"/>
          <w:szCs w:val="24"/>
        </w:rPr>
      </w:pPr>
      <w:r w:rsidRPr="009A07D4">
        <w:rPr>
          <w:sz w:val="24"/>
          <w:szCs w:val="24"/>
          <w:lang w:val="en"/>
        </w:rPr>
        <w:t xml:space="preserve">Forms of </w:t>
      </w:r>
      <w:proofErr w:type="spellStart"/>
      <w:r w:rsidRPr="009A07D4">
        <w:rPr>
          <w:sz w:val="24"/>
          <w:szCs w:val="24"/>
          <w:lang w:val="en"/>
        </w:rPr>
        <w:t>wanprestasi</w:t>
      </w:r>
      <w:proofErr w:type="spellEnd"/>
      <w:r w:rsidRPr="009A07D4">
        <w:rPr>
          <w:sz w:val="24"/>
          <w:szCs w:val="24"/>
          <w:lang w:val="en"/>
        </w:rPr>
        <w:t xml:space="preserve"> carried out by business actors or sellers in transactions through e-commerce, among others.</w:t>
      </w:r>
      <w:r w:rsidR="00AD3CD5" w:rsidRPr="009A07D4">
        <w:rPr>
          <w:rStyle w:val="FootnoteReference"/>
          <w:rFonts w:asciiTheme="majorHAnsi" w:hAnsiTheme="majorHAnsi" w:cs="Times New Roman"/>
          <w:sz w:val="24"/>
          <w:szCs w:val="24"/>
        </w:rPr>
        <w:footnoteReference w:id="3"/>
      </w:r>
      <w:r>
        <w:rPr>
          <w:rFonts w:asciiTheme="majorHAnsi" w:hAnsiTheme="majorHAnsi" w:cs="Times New Roman"/>
          <w:sz w:val="24"/>
          <w:szCs w:val="24"/>
        </w:rPr>
        <w:t>:</w:t>
      </w:r>
    </w:p>
    <w:p w14:paraId="76C38DC5" w14:textId="77777777" w:rsidR="000479B1" w:rsidRPr="009A07D4" w:rsidRDefault="000479B1" w:rsidP="000479B1">
      <w:pPr>
        <w:pStyle w:val="ListParagraph"/>
        <w:numPr>
          <w:ilvl w:val="0"/>
          <w:numId w:val="22"/>
        </w:numPr>
        <w:pBdr>
          <w:top w:val="nil"/>
          <w:left w:val="nil"/>
          <w:bottom w:val="nil"/>
          <w:right w:val="nil"/>
          <w:between w:val="nil"/>
        </w:pBdr>
        <w:spacing w:after="0" w:line="240" w:lineRule="auto"/>
        <w:ind w:left="426" w:hanging="426"/>
        <w:jc w:val="both"/>
        <w:rPr>
          <w:rFonts w:asciiTheme="majorHAnsi" w:hAnsiTheme="majorHAnsi" w:cs="Times New Roman"/>
          <w:iCs/>
          <w:sz w:val="24"/>
          <w:szCs w:val="24"/>
        </w:rPr>
      </w:pPr>
      <w:r w:rsidRPr="009A07D4">
        <w:rPr>
          <w:sz w:val="24"/>
          <w:szCs w:val="24"/>
          <w:lang w:val="en"/>
        </w:rPr>
        <w:t xml:space="preserve">In </w:t>
      </w:r>
      <w:r w:rsidRPr="009A07D4">
        <w:rPr>
          <w:i/>
          <w:iCs/>
          <w:sz w:val="24"/>
          <w:szCs w:val="24"/>
          <w:lang w:val="en"/>
        </w:rPr>
        <w:t>an e-</w:t>
      </w:r>
      <w:proofErr w:type="spellStart"/>
      <w:r w:rsidRPr="009A07D4">
        <w:rPr>
          <w:i/>
          <w:iCs/>
          <w:sz w:val="24"/>
          <w:szCs w:val="24"/>
          <w:lang w:val="en"/>
        </w:rPr>
        <w:t>commerce</w:t>
      </w:r>
      <w:r>
        <w:rPr>
          <w:lang w:val="en"/>
        </w:rPr>
        <w:t>transaction</w:t>
      </w:r>
      <w:proofErr w:type="spellEnd"/>
      <w:r>
        <w:rPr>
          <w:lang w:val="en"/>
        </w:rPr>
        <w:t xml:space="preserve">, the seller has an obligation to hand over the goods sold to the buyer and </w:t>
      </w:r>
      <w:proofErr w:type="spellStart"/>
      <w:r>
        <w:rPr>
          <w:lang w:val="en"/>
        </w:rPr>
        <w:t>the</w:t>
      </w:r>
      <w:r w:rsidRPr="009A07D4">
        <w:rPr>
          <w:sz w:val="24"/>
          <w:szCs w:val="24"/>
          <w:lang w:val="en"/>
        </w:rPr>
        <w:t>obligation</w:t>
      </w:r>
      <w:proofErr w:type="spellEnd"/>
      <w:r w:rsidRPr="009A07D4">
        <w:rPr>
          <w:sz w:val="24"/>
          <w:szCs w:val="24"/>
          <w:lang w:val="en"/>
        </w:rPr>
        <w:t xml:space="preserve"> to bear the serene pleasure and bear hidden defects. If the seller does not carry out his obligations, then the seller can be said to be </w:t>
      </w:r>
      <w:proofErr w:type="spellStart"/>
      <w:r w:rsidRPr="009A07D4">
        <w:rPr>
          <w:sz w:val="24"/>
          <w:szCs w:val="24"/>
          <w:lang w:val="en"/>
        </w:rPr>
        <w:t>wanprestasi</w:t>
      </w:r>
      <w:proofErr w:type="spellEnd"/>
      <w:r w:rsidRPr="009A07D4">
        <w:rPr>
          <w:sz w:val="24"/>
          <w:szCs w:val="24"/>
          <w:lang w:val="en"/>
        </w:rPr>
        <w:t>.</w:t>
      </w:r>
    </w:p>
    <w:p w14:paraId="4722BFBE" w14:textId="77777777" w:rsidR="000479B1" w:rsidRPr="009A07D4" w:rsidRDefault="000479B1" w:rsidP="000479B1">
      <w:pPr>
        <w:pStyle w:val="ListParagraph"/>
        <w:numPr>
          <w:ilvl w:val="0"/>
          <w:numId w:val="22"/>
        </w:numPr>
        <w:pBdr>
          <w:top w:val="nil"/>
          <w:left w:val="nil"/>
          <w:bottom w:val="nil"/>
          <w:right w:val="nil"/>
          <w:between w:val="nil"/>
        </w:pBdr>
        <w:spacing w:after="0" w:line="240" w:lineRule="auto"/>
        <w:ind w:left="426" w:hanging="426"/>
        <w:jc w:val="both"/>
        <w:rPr>
          <w:rFonts w:asciiTheme="majorHAnsi" w:hAnsiTheme="majorHAnsi" w:cs="Times New Roman"/>
          <w:iCs/>
          <w:sz w:val="24"/>
          <w:szCs w:val="24"/>
        </w:rPr>
      </w:pPr>
      <w:r w:rsidRPr="009A07D4">
        <w:rPr>
          <w:sz w:val="24"/>
          <w:szCs w:val="24"/>
          <w:lang w:val="en"/>
        </w:rPr>
        <w:t xml:space="preserve">Carry out what is promised, but not in accordance with what is promised </w:t>
      </w:r>
      <w:proofErr w:type="gramStart"/>
      <w:r w:rsidRPr="009A07D4">
        <w:rPr>
          <w:sz w:val="24"/>
          <w:szCs w:val="24"/>
          <w:lang w:val="en"/>
        </w:rPr>
        <w:t>In</w:t>
      </w:r>
      <w:proofErr w:type="gramEnd"/>
      <w:r w:rsidRPr="009A07D4">
        <w:rPr>
          <w:sz w:val="24"/>
          <w:szCs w:val="24"/>
          <w:lang w:val="en"/>
        </w:rPr>
        <w:t xml:space="preserve"> this form the true seller has given up the goods sold but not as promised.</w:t>
      </w:r>
    </w:p>
    <w:p w14:paraId="3FE9E8E7" w14:textId="77777777" w:rsidR="000479B1" w:rsidRPr="000479B1" w:rsidRDefault="000479B1" w:rsidP="000479B1">
      <w:pPr>
        <w:pStyle w:val="ListParagraph"/>
        <w:numPr>
          <w:ilvl w:val="0"/>
          <w:numId w:val="22"/>
        </w:numPr>
        <w:pBdr>
          <w:top w:val="nil"/>
          <w:left w:val="nil"/>
          <w:bottom w:val="nil"/>
          <w:right w:val="nil"/>
          <w:between w:val="nil"/>
        </w:pBdr>
        <w:spacing w:after="0" w:line="240" w:lineRule="auto"/>
        <w:ind w:left="426" w:hanging="426"/>
        <w:jc w:val="both"/>
        <w:rPr>
          <w:rFonts w:asciiTheme="majorHAnsi" w:hAnsiTheme="majorHAnsi" w:cs="Times New Roman"/>
          <w:sz w:val="24"/>
          <w:szCs w:val="24"/>
        </w:rPr>
      </w:pPr>
      <w:r w:rsidRPr="009A07D4">
        <w:rPr>
          <w:sz w:val="24"/>
          <w:szCs w:val="24"/>
          <w:lang w:val="en"/>
        </w:rPr>
        <w:t>Carrying out what is promised but late means that if the ordered goods arrive late but can still be used then this can be classified as a late achievement, if the achievement cannot be used again then it is classed as not carrying out what has been promised, namely as in the first form.</w:t>
      </w:r>
    </w:p>
    <w:p w14:paraId="4E9DE7D2" w14:textId="66C8C993" w:rsidR="00AD3CD5" w:rsidRPr="000479B1" w:rsidRDefault="000479B1" w:rsidP="000479B1">
      <w:pPr>
        <w:pStyle w:val="ListParagraph"/>
        <w:numPr>
          <w:ilvl w:val="0"/>
          <w:numId w:val="22"/>
        </w:numPr>
        <w:pBdr>
          <w:top w:val="nil"/>
          <w:left w:val="nil"/>
          <w:bottom w:val="nil"/>
          <w:right w:val="nil"/>
          <w:between w:val="nil"/>
        </w:pBdr>
        <w:spacing w:line="240" w:lineRule="auto"/>
        <w:ind w:left="426" w:hanging="426"/>
        <w:jc w:val="both"/>
        <w:rPr>
          <w:rFonts w:asciiTheme="majorHAnsi" w:hAnsiTheme="majorHAnsi" w:cs="Times New Roman"/>
          <w:sz w:val="24"/>
          <w:szCs w:val="24"/>
        </w:rPr>
      </w:pPr>
      <w:r w:rsidRPr="000479B1">
        <w:rPr>
          <w:sz w:val="24"/>
          <w:szCs w:val="24"/>
          <w:lang w:val="en"/>
        </w:rPr>
        <w:t xml:space="preserve">For the last </w:t>
      </w:r>
      <w:proofErr w:type="spellStart"/>
      <w:r w:rsidRPr="000479B1">
        <w:rPr>
          <w:sz w:val="24"/>
          <w:szCs w:val="24"/>
          <w:lang w:val="en"/>
        </w:rPr>
        <w:t>wanprestasi</w:t>
      </w:r>
      <w:proofErr w:type="spellEnd"/>
      <w:r w:rsidRPr="000479B1">
        <w:rPr>
          <w:sz w:val="24"/>
          <w:szCs w:val="24"/>
          <w:lang w:val="en"/>
        </w:rPr>
        <w:t>, for example, the seller is obliged not to disseminate to the general the identity and personal data of the buyer, but it turns out that the seller did.</w:t>
      </w:r>
    </w:p>
    <w:p w14:paraId="1C031F75" w14:textId="77777777" w:rsidR="000479B1" w:rsidRPr="009A07D4" w:rsidRDefault="000479B1" w:rsidP="00AB1CEA">
      <w:pPr>
        <w:spacing w:line="240" w:lineRule="auto"/>
        <w:jc w:val="both"/>
        <w:rPr>
          <w:rFonts w:asciiTheme="majorHAnsi" w:hAnsiTheme="majorHAnsi" w:cs="Times New Roman"/>
          <w:sz w:val="24"/>
          <w:szCs w:val="24"/>
        </w:rPr>
      </w:pPr>
      <w:r w:rsidRPr="009A07D4">
        <w:rPr>
          <w:sz w:val="24"/>
          <w:szCs w:val="24"/>
          <w:lang w:val="en"/>
        </w:rPr>
        <w:t xml:space="preserve">Default or non-fulfillment of obligations by buyers and sellers as stipulated in the agreement can also occur in online buying and selling transactions. Many legal events cause harm to one </w:t>
      </w:r>
      <w:r w:rsidRPr="009A07D4">
        <w:rPr>
          <w:sz w:val="24"/>
          <w:szCs w:val="24"/>
          <w:lang w:val="en"/>
        </w:rPr>
        <w:lastRenderedPageBreak/>
        <w:t xml:space="preserve">party because the other party does not fulfill its obligations, or defaults. examples of cases of </w:t>
      </w:r>
      <w:proofErr w:type="spellStart"/>
      <w:r w:rsidRPr="009A07D4">
        <w:rPr>
          <w:sz w:val="24"/>
          <w:szCs w:val="24"/>
          <w:lang w:val="en"/>
        </w:rPr>
        <w:t>wanprestasi</w:t>
      </w:r>
      <w:proofErr w:type="spellEnd"/>
      <w:r w:rsidRPr="009A07D4">
        <w:rPr>
          <w:sz w:val="24"/>
          <w:szCs w:val="24"/>
          <w:lang w:val="en"/>
        </w:rPr>
        <w:t xml:space="preserve"> that occur in online buying and selling</w:t>
      </w:r>
      <w:r w:rsidR="00AD3CD5" w:rsidRPr="009A07D4">
        <w:rPr>
          <w:rStyle w:val="FootnoteReference"/>
          <w:rFonts w:asciiTheme="majorHAnsi" w:hAnsiTheme="majorHAnsi" w:cs="Times New Roman"/>
          <w:sz w:val="24"/>
          <w:szCs w:val="24"/>
        </w:rPr>
        <w:footnoteReference w:id="4"/>
      </w:r>
      <w:r w:rsidR="00656515" w:rsidRPr="009A07D4">
        <w:rPr>
          <w:rFonts w:asciiTheme="majorHAnsi" w:hAnsiTheme="majorHAnsi" w:cs="Times New Roman"/>
          <w:sz w:val="24"/>
          <w:szCs w:val="24"/>
        </w:rPr>
        <w:t xml:space="preserve"> </w:t>
      </w:r>
      <w:r w:rsidRPr="009A07D4">
        <w:rPr>
          <w:sz w:val="24"/>
          <w:szCs w:val="24"/>
          <w:lang w:val="en"/>
        </w:rPr>
        <w:t>with the verdict number 82/</w:t>
      </w:r>
      <w:proofErr w:type="spellStart"/>
      <w:r w:rsidRPr="009A07D4">
        <w:rPr>
          <w:sz w:val="24"/>
          <w:szCs w:val="24"/>
          <w:lang w:val="en"/>
        </w:rPr>
        <w:t>Pdt.G</w:t>
      </w:r>
      <w:proofErr w:type="spellEnd"/>
      <w:r w:rsidRPr="009A07D4">
        <w:rPr>
          <w:sz w:val="24"/>
          <w:szCs w:val="24"/>
          <w:lang w:val="en"/>
        </w:rPr>
        <w:t>/2013/PN/</w:t>
      </w:r>
      <w:proofErr w:type="spellStart"/>
      <w:r w:rsidRPr="009A07D4">
        <w:rPr>
          <w:sz w:val="24"/>
          <w:szCs w:val="24"/>
          <w:lang w:val="en"/>
        </w:rPr>
        <w:t>Yk</w:t>
      </w:r>
      <w:proofErr w:type="spellEnd"/>
      <w:r w:rsidRPr="009A07D4">
        <w:rPr>
          <w:sz w:val="24"/>
          <w:szCs w:val="24"/>
          <w:lang w:val="en"/>
        </w:rPr>
        <w:t>:</w:t>
      </w:r>
    </w:p>
    <w:p w14:paraId="3EDA8067" w14:textId="77777777" w:rsidR="000479B1" w:rsidRPr="009A07D4" w:rsidRDefault="000479B1" w:rsidP="00AB1CEA">
      <w:pPr>
        <w:spacing w:line="240" w:lineRule="auto"/>
        <w:jc w:val="both"/>
        <w:rPr>
          <w:rFonts w:asciiTheme="majorHAnsi" w:hAnsiTheme="majorHAnsi" w:cs="Times New Roman"/>
          <w:sz w:val="24"/>
          <w:szCs w:val="24"/>
        </w:rPr>
      </w:pP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added a friendship in </w:t>
      </w:r>
      <w:proofErr w:type="spellStart"/>
      <w:r w:rsidRPr="009A07D4">
        <w:rPr>
          <w:i/>
          <w:iCs/>
          <w:sz w:val="24"/>
          <w:szCs w:val="24"/>
          <w:lang w:val="en"/>
        </w:rPr>
        <w:t>Blackbaerry</w:t>
      </w:r>
      <w:proofErr w:type="spellEnd"/>
      <w:r w:rsidRPr="009A07D4">
        <w:rPr>
          <w:i/>
          <w:iCs/>
          <w:sz w:val="24"/>
          <w:szCs w:val="24"/>
          <w:lang w:val="en"/>
        </w:rPr>
        <w:t xml:space="preserve"> </w:t>
      </w:r>
      <w:proofErr w:type="spellStart"/>
      <w:proofErr w:type="gramStart"/>
      <w:r w:rsidRPr="009A07D4">
        <w:rPr>
          <w:i/>
          <w:iCs/>
          <w:sz w:val="24"/>
          <w:szCs w:val="24"/>
          <w:lang w:val="en"/>
        </w:rPr>
        <w:t>Massenger</w:t>
      </w:r>
      <w:proofErr w:type="spellEnd"/>
      <w:r>
        <w:rPr>
          <w:lang w:val="en"/>
        </w:rPr>
        <w:t xml:space="preserve"> </w:t>
      </w:r>
      <w:r w:rsidRPr="009A07D4">
        <w:rPr>
          <w:sz w:val="24"/>
          <w:szCs w:val="24"/>
          <w:lang w:val="en"/>
        </w:rPr>
        <w:t xml:space="preserve"> in</w:t>
      </w:r>
      <w:proofErr w:type="gramEnd"/>
      <w:r w:rsidRPr="009A07D4">
        <w:rPr>
          <w:sz w:val="24"/>
          <w:szCs w:val="24"/>
          <w:lang w:val="en"/>
        </w:rPr>
        <w:t xml:space="preserve"> mid-2011 against Rosita </w:t>
      </w:r>
      <w:proofErr w:type="spellStart"/>
      <w:r w:rsidRPr="009A07D4">
        <w:rPr>
          <w:sz w:val="24"/>
          <w:szCs w:val="24"/>
          <w:lang w:val="en"/>
        </w:rPr>
        <w:t>Vidiastria</w:t>
      </w:r>
      <w:proofErr w:type="spellEnd"/>
      <w:r w:rsidRPr="009A07D4">
        <w:rPr>
          <w:sz w:val="24"/>
          <w:szCs w:val="24"/>
          <w:lang w:val="en"/>
        </w:rPr>
        <w:t xml:space="preserve">, because Rosita </w:t>
      </w:r>
      <w:proofErr w:type="spellStart"/>
      <w:r w:rsidRPr="009A07D4">
        <w:rPr>
          <w:sz w:val="24"/>
          <w:szCs w:val="24"/>
          <w:lang w:val="en"/>
        </w:rPr>
        <w:t>Vidiastria</w:t>
      </w:r>
      <w:proofErr w:type="spellEnd"/>
      <w:r w:rsidRPr="009A07D4">
        <w:rPr>
          <w:sz w:val="24"/>
          <w:szCs w:val="24"/>
          <w:lang w:val="en"/>
        </w:rPr>
        <w:t xml:space="preserve"> did not have prejudices then the friendship request was accepted, then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offered accessories in the form of necklaces from Korea through </w:t>
      </w:r>
      <w:r>
        <w:rPr>
          <w:lang w:val="en"/>
        </w:rPr>
        <w:t xml:space="preserve">Broadcast Blackberry </w:t>
      </w:r>
      <w:proofErr w:type="spellStart"/>
      <w:r w:rsidRPr="009A07D4">
        <w:rPr>
          <w:i/>
          <w:iCs/>
          <w:sz w:val="24"/>
          <w:szCs w:val="24"/>
          <w:lang w:val="en"/>
        </w:rPr>
        <w:t>Massenger,</w:t>
      </w:r>
      <w:r>
        <w:rPr>
          <w:lang w:val="en"/>
        </w:rPr>
        <w:t>after</w:t>
      </w:r>
      <w:r w:rsidRPr="009A07D4">
        <w:rPr>
          <w:sz w:val="24"/>
          <w:szCs w:val="24"/>
          <w:lang w:val="en"/>
        </w:rPr>
        <w:t>getting</w:t>
      </w:r>
      <w:proofErr w:type="spellEnd"/>
      <w:r w:rsidRPr="009A07D4">
        <w:rPr>
          <w:sz w:val="24"/>
          <w:szCs w:val="24"/>
          <w:lang w:val="en"/>
        </w:rPr>
        <w:t xml:space="preserve"> </w:t>
      </w:r>
      <w:r>
        <w:rPr>
          <w:lang w:val="en"/>
        </w:rPr>
        <w:t xml:space="preserve"> </w:t>
      </w:r>
      <w:r w:rsidRPr="009A07D4">
        <w:rPr>
          <w:i/>
          <w:iCs/>
          <w:sz w:val="24"/>
          <w:szCs w:val="24"/>
          <w:lang w:val="en"/>
        </w:rPr>
        <w:t>broadcast.</w:t>
      </w:r>
      <w:r>
        <w:rPr>
          <w:lang w:val="en"/>
        </w:rPr>
        <w:t xml:space="preserve"> </w:t>
      </w:r>
      <w:r w:rsidRPr="009A07D4">
        <w:rPr>
          <w:sz w:val="24"/>
          <w:szCs w:val="24"/>
          <w:lang w:val="en"/>
        </w:rPr>
        <w:t xml:space="preserve">  Rosita </w:t>
      </w:r>
      <w:proofErr w:type="spellStart"/>
      <w:r w:rsidRPr="009A07D4">
        <w:rPr>
          <w:sz w:val="24"/>
          <w:szCs w:val="24"/>
          <w:lang w:val="en"/>
        </w:rPr>
        <w:t>Vidiastria</w:t>
      </w:r>
      <w:proofErr w:type="spellEnd"/>
      <w:r w:rsidRPr="009A07D4">
        <w:rPr>
          <w:sz w:val="24"/>
          <w:szCs w:val="24"/>
          <w:lang w:val="en"/>
        </w:rPr>
        <w:t xml:space="preserve"> bought accessories offered by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and eventually continued until the business offerings of smartphones and gadgets brand Blackberry, </w:t>
      </w:r>
      <w:proofErr w:type="spellStart"/>
      <w:r w:rsidRPr="009A07D4">
        <w:rPr>
          <w:sz w:val="24"/>
          <w:szCs w:val="24"/>
          <w:lang w:val="en"/>
        </w:rPr>
        <w:t>Aple</w:t>
      </w:r>
      <w:proofErr w:type="spellEnd"/>
      <w:r w:rsidRPr="009A07D4">
        <w:rPr>
          <w:sz w:val="24"/>
          <w:szCs w:val="24"/>
          <w:lang w:val="en"/>
        </w:rPr>
        <w:t xml:space="preserve"> and Samsung.</w:t>
      </w:r>
    </w:p>
    <w:p w14:paraId="5F7CD266" w14:textId="77777777" w:rsidR="000479B1" w:rsidRPr="009A07D4" w:rsidRDefault="000479B1" w:rsidP="00AB1CEA">
      <w:pPr>
        <w:spacing w:line="240" w:lineRule="auto"/>
        <w:jc w:val="both"/>
        <w:rPr>
          <w:rFonts w:asciiTheme="majorHAnsi" w:hAnsiTheme="majorHAnsi" w:cs="Times New Roman"/>
          <w:sz w:val="24"/>
          <w:szCs w:val="24"/>
        </w:rPr>
      </w:pPr>
      <w:r w:rsidRPr="009A07D4">
        <w:rPr>
          <w:sz w:val="24"/>
          <w:szCs w:val="24"/>
          <w:lang w:val="en"/>
        </w:rPr>
        <w:t xml:space="preserve">Rosita </w:t>
      </w:r>
      <w:proofErr w:type="spellStart"/>
      <w:r w:rsidRPr="009A07D4">
        <w:rPr>
          <w:sz w:val="24"/>
          <w:szCs w:val="24"/>
          <w:lang w:val="en"/>
        </w:rPr>
        <w:t>Vidiastria</w:t>
      </w:r>
      <w:proofErr w:type="spellEnd"/>
      <w:r w:rsidRPr="009A07D4">
        <w:rPr>
          <w:sz w:val="24"/>
          <w:szCs w:val="24"/>
          <w:lang w:val="en"/>
        </w:rPr>
        <w:t xml:space="preserve"> is interested in the offers offered by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which include the price of easy goods. Money is sent first through an account in the name of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there is accelerated money for orders requested to be accelerated, the postage is borne by the buyer, if the goods do not come then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will return the payment money completely.</w:t>
      </w:r>
    </w:p>
    <w:p w14:paraId="52A06ADF" w14:textId="77777777" w:rsidR="000479B1" w:rsidRPr="009A07D4" w:rsidRDefault="000479B1" w:rsidP="00AB1CEA">
      <w:pPr>
        <w:spacing w:line="240" w:lineRule="auto"/>
        <w:jc w:val="both"/>
        <w:rPr>
          <w:rFonts w:asciiTheme="majorHAnsi" w:hAnsiTheme="majorHAnsi" w:cs="Times New Roman"/>
          <w:sz w:val="24"/>
          <w:szCs w:val="24"/>
        </w:rPr>
      </w:pPr>
      <w:r w:rsidRPr="009A07D4">
        <w:rPr>
          <w:sz w:val="24"/>
          <w:szCs w:val="24"/>
          <w:lang w:val="en"/>
        </w:rPr>
        <w:t xml:space="preserve">Rosita </w:t>
      </w:r>
      <w:proofErr w:type="spellStart"/>
      <w:r w:rsidRPr="009A07D4">
        <w:rPr>
          <w:sz w:val="24"/>
          <w:szCs w:val="24"/>
          <w:lang w:val="en"/>
        </w:rPr>
        <w:t>Vidiastria</w:t>
      </w:r>
      <w:proofErr w:type="spellEnd"/>
      <w:r w:rsidRPr="009A07D4">
        <w:rPr>
          <w:sz w:val="24"/>
          <w:szCs w:val="24"/>
          <w:lang w:val="en"/>
        </w:rPr>
        <w:t xml:space="preserve"> is interested in buying smartphones and gadgets as many as 1140 units with total payments (goods, speeding money and postage) that are sent to the collectors according to orders from December 19, 2011 to May 22, 2012 gradually amounting to Rp. </w:t>
      </w:r>
      <w:proofErr w:type="gramStart"/>
      <w:r w:rsidRPr="009A07D4">
        <w:rPr>
          <w:sz w:val="24"/>
          <w:szCs w:val="24"/>
          <w:lang w:val="en"/>
        </w:rPr>
        <w:t>2,809,000,000,000,-</w:t>
      </w:r>
      <w:proofErr w:type="gramEnd"/>
      <w:r w:rsidRPr="009A07D4">
        <w:rPr>
          <w:sz w:val="24"/>
          <w:szCs w:val="24"/>
          <w:lang w:val="en"/>
        </w:rPr>
        <w:t>, while the goods that have been sent amount to 146 units with a total price of Rp. 259,625,000 and goods that have not been shipped as many as 944 units.</w:t>
      </w:r>
    </w:p>
    <w:p w14:paraId="6CEB3FCE" w14:textId="6F30C25A" w:rsidR="00AD3CD5" w:rsidRPr="009A07D4" w:rsidRDefault="000479B1" w:rsidP="009E1721">
      <w:pPr>
        <w:tabs>
          <w:tab w:val="left" w:pos="540"/>
        </w:tabs>
        <w:spacing w:line="240" w:lineRule="auto"/>
        <w:jc w:val="both"/>
        <w:rPr>
          <w:rFonts w:asciiTheme="majorHAnsi" w:hAnsiTheme="majorHAnsi" w:cs="Calibri"/>
          <w:b/>
          <w:bCs/>
          <w:sz w:val="24"/>
          <w:szCs w:val="24"/>
        </w:rPr>
      </w:pPr>
      <w:r w:rsidRPr="009A07D4">
        <w:rPr>
          <w:sz w:val="24"/>
          <w:szCs w:val="24"/>
          <w:lang w:val="en"/>
        </w:rPr>
        <w:t xml:space="preserve">With the proposition that the goods ordered by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from China have not come in accordance with the agreement,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must return the payment money completely. But in </w:t>
      </w:r>
      <w:proofErr w:type="gramStart"/>
      <w:r w:rsidRPr="009A07D4">
        <w:rPr>
          <w:sz w:val="24"/>
          <w:szCs w:val="24"/>
          <w:lang w:val="en"/>
        </w:rPr>
        <w:t>fact</w:t>
      </w:r>
      <w:proofErr w:type="gramEnd"/>
      <w:r w:rsidRPr="009A07D4">
        <w:rPr>
          <w:sz w:val="24"/>
          <w:szCs w:val="24"/>
          <w:lang w:val="en"/>
        </w:rPr>
        <w:t xml:space="preserve">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only returned money to Rosita </w:t>
      </w:r>
      <w:proofErr w:type="spellStart"/>
      <w:r w:rsidRPr="009A07D4">
        <w:rPr>
          <w:sz w:val="24"/>
          <w:szCs w:val="24"/>
          <w:lang w:val="en"/>
        </w:rPr>
        <w:t>Vidiastria</w:t>
      </w:r>
      <w:proofErr w:type="spellEnd"/>
      <w:r w:rsidRPr="009A07D4">
        <w:rPr>
          <w:sz w:val="24"/>
          <w:szCs w:val="24"/>
          <w:lang w:val="en"/>
        </w:rPr>
        <w:t xml:space="preserve"> amounting to Rp. 372,757,000, so that the total </w:t>
      </w:r>
      <w:proofErr w:type="spellStart"/>
      <w:r w:rsidRPr="009A07D4">
        <w:rPr>
          <w:sz w:val="24"/>
          <w:szCs w:val="24"/>
          <w:lang w:val="en"/>
        </w:rPr>
        <w:t>rosita</w:t>
      </w:r>
      <w:proofErr w:type="spellEnd"/>
      <w:r w:rsidRPr="009A07D4">
        <w:rPr>
          <w:sz w:val="24"/>
          <w:szCs w:val="24"/>
          <w:lang w:val="en"/>
        </w:rPr>
        <w:t xml:space="preserve"> </w:t>
      </w:r>
      <w:proofErr w:type="spellStart"/>
      <w:r w:rsidRPr="009A07D4">
        <w:rPr>
          <w:sz w:val="24"/>
          <w:szCs w:val="24"/>
          <w:lang w:val="en"/>
        </w:rPr>
        <w:t>Vidiastria</w:t>
      </w:r>
      <w:proofErr w:type="spellEnd"/>
      <w:r w:rsidRPr="009A07D4">
        <w:rPr>
          <w:sz w:val="24"/>
          <w:szCs w:val="24"/>
          <w:lang w:val="en"/>
        </w:rPr>
        <w:t xml:space="preserve"> only got goods amounting to 146 units with a total price of Rp. 259,625,000 and a refund of Rp. 372,757,000, then the total refund amounted to Rp.632,382,000, so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still has dependents to Rosita </w:t>
      </w:r>
      <w:proofErr w:type="spellStart"/>
      <w:r w:rsidRPr="009A07D4">
        <w:rPr>
          <w:sz w:val="24"/>
          <w:szCs w:val="24"/>
          <w:lang w:val="en"/>
        </w:rPr>
        <w:t>Vidiastria</w:t>
      </w:r>
      <w:proofErr w:type="spellEnd"/>
      <w:r w:rsidRPr="009A07D4">
        <w:rPr>
          <w:sz w:val="24"/>
          <w:szCs w:val="24"/>
          <w:lang w:val="en"/>
        </w:rPr>
        <w:t xml:space="preserve"> amounting to Rp. 2,176,618,000.</w:t>
      </w:r>
    </w:p>
    <w:p w14:paraId="05DBC3DC" w14:textId="77777777" w:rsidR="000479B1" w:rsidRPr="009A07D4" w:rsidRDefault="00AD3CD5" w:rsidP="009C6C13">
      <w:pPr>
        <w:tabs>
          <w:tab w:val="left" w:pos="540"/>
        </w:tabs>
        <w:spacing w:line="240" w:lineRule="auto"/>
        <w:rPr>
          <w:rFonts w:asciiTheme="majorHAnsi" w:hAnsiTheme="majorHAnsi" w:cs="Calibri"/>
          <w:b/>
          <w:bCs/>
          <w:sz w:val="24"/>
          <w:szCs w:val="24"/>
        </w:rPr>
      </w:pPr>
      <w:r w:rsidRPr="009A07D4">
        <w:rPr>
          <w:rFonts w:asciiTheme="majorHAnsi" w:hAnsiTheme="majorHAnsi" w:cs="Calibri"/>
          <w:b/>
          <w:bCs/>
          <w:sz w:val="24"/>
          <w:szCs w:val="24"/>
        </w:rPr>
        <w:t xml:space="preserve">II. </w:t>
      </w:r>
      <w:r w:rsidRPr="009A07D4">
        <w:rPr>
          <w:rFonts w:asciiTheme="majorHAnsi" w:hAnsiTheme="majorHAnsi" w:cs="Calibri"/>
          <w:b/>
          <w:bCs/>
          <w:sz w:val="24"/>
          <w:szCs w:val="24"/>
        </w:rPr>
        <w:tab/>
      </w:r>
      <w:r w:rsidR="000479B1" w:rsidRPr="009A07D4">
        <w:rPr>
          <w:b/>
          <w:bCs/>
          <w:sz w:val="24"/>
          <w:szCs w:val="24"/>
          <w:lang w:val="en"/>
        </w:rPr>
        <w:t>RESEARCH METHODS</w:t>
      </w:r>
    </w:p>
    <w:p w14:paraId="2FC978AF" w14:textId="18366D9E" w:rsidR="00AD3CD5" w:rsidRDefault="000479B1" w:rsidP="009E1721">
      <w:pPr>
        <w:tabs>
          <w:tab w:val="left" w:pos="540"/>
        </w:tabs>
        <w:spacing w:line="240" w:lineRule="auto"/>
        <w:jc w:val="both"/>
        <w:rPr>
          <w:sz w:val="24"/>
          <w:szCs w:val="24"/>
          <w:lang w:val="en"/>
        </w:rPr>
      </w:pPr>
      <w:r w:rsidRPr="009A07D4">
        <w:rPr>
          <w:sz w:val="24"/>
          <w:szCs w:val="24"/>
          <w:lang w:val="en"/>
        </w:rPr>
        <w:t xml:space="preserve">The type of legal research that researchers use is the Type of Normative legal research. In this study, researchers used </w:t>
      </w:r>
      <w:r w:rsidRPr="009A07D4">
        <w:rPr>
          <w:i/>
          <w:sz w:val="24"/>
          <w:szCs w:val="24"/>
          <w:lang w:val="en"/>
        </w:rPr>
        <w:t xml:space="preserve">a type </w:t>
      </w:r>
      <w:r>
        <w:rPr>
          <w:lang w:val="en"/>
        </w:rPr>
        <w:t xml:space="preserve">of case approach and </w:t>
      </w:r>
      <w:proofErr w:type="spellStart"/>
      <w:r w:rsidRPr="009A07D4">
        <w:rPr>
          <w:sz w:val="24"/>
          <w:szCs w:val="24"/>
          <w:lang w:val="en"/>
        </w:rPr>
        <w:t>a</w:t>
      </w:r>
      <w:r>
        <w:rPr>
          <w:lang w:val="en"/>
        </w:rPr>
        <w:t>Statute</w:t>
      </w:r>
      <w:r w:rsidRPr="009A07D4">
        <w:rPr>
          <w:i/>
          <w:sz w:val="24"/>
          <w:szCs w:val="24"/>
          <w:lang w:val="en"/>
        </w:rPr>
        <w:t>Approach</w:t>
      </w:r>
      <w:proofErr w:type="spellEnd"/>
      <w:r w:rsidRPr="009A07D4">
        <w:rPr>
          <w:i/>
          <w:sz w:val="24"/>
          <w:szCs w:val="24"/>
          <w:lang w:val="en"/>
        </w:rPr>
        <w:t>.</w:t>
      </w:r>
      <w:r w:rsidRPr="009A07D4">
        <w:rPr>
          <w:sz w:val="24"/>
          <w:szCs w:val="24"/>
          <w:lang w:val="en"/>
        </w:rPr>
        <w:t xml:space="preserve"> The case approach is related to this study on verdict number 48/</w:t>
      </w:r>
      <w:proofErr w:type="spellStart"/>
      <w:r w:rsidRPr="009A07D4">
        <w:rPr>
          <w:sz w:val="24"/>
          <w:szCs w:val="24"/>
          <w:lang w:val="en"/>
        </w:rPr>
        <w:t>Pdt.Sederhana</w:t>
      </w:r>
      <w:proofErr w:type="spellEnd"/>
      <w:r w:rsidRPr="009A07D4">
        <w:rPr>
          <w:sz w:val="24"/>
          <w:szCs w:val="24"/>
          <w:lang w:val="en"/>
        </w:rPr>
        <w:t>/2018/PN/</w:t>
      </w:r>
      <w:proofErr w:type="spellStart"/>
      <w:r w:rsidRPr="009A07D4">
        <w:rPr>
          <w:sz w:val="24"/>
          <w:szCs w:val="24"/>
          <w:lang w:val="en"/>
        </w:rPr>
        <w:t>Mks</w:t>
      </w:r>
      <w:proofErr w:type="spellEnd"/>
      <w:r w:rsidRPr="009A07D4">
        <w:rPr>
          <w:sz w:val="24"/>
          <w:szCs w:val="24"/>
          <w:lang w:val="en"/>
        </w:rPr>
        <w:t xml:space="preserve"> and verdict number 82/</w:t>
      </w:r>
      <w:proofErr w:type="spellStart"/>
      <w:r w:rsidRPr="009A07D4">
        <w:rPr>
          <w:sz w:val="24"/>
          <w:szCs w:val="24"/>
          <w:lang w:val="en"/>
        </w:rPr>
        <w:t>Pdt.G</w:t>
      </w:r>
      <w:proofErr w:type="spellEnd"/>
      <w:r w:rsidRPr="009A07D4">
        <w:rPr>
          <w:sz w:val="24"/>
          <w:szCs w:val="24"/>
          <w:lang w:val="en"/>
        </w:rPr>
        <w:t xml:space="preserve">/2013/PN. </w:t>
      </w:r>
      <w:proofErr w:type="spellStart"/>
      <w:r w:rsidRPr="009A07D4">
        <w:rPr>
          <w:sz w:val="24"/>
          <w:szCs w:val="24"/>
          <w:lang w:val="en"/>
        </w:rPr>
        <w:t>Yk</w:t>
      </w:r>
      <w:proofErr w:type="spellEnd"/>
      <w:r w:rsidRPr="009A07D4">
        <w:rPr>
          <w:sz w:val="24"/>
          <w:szCs w:val="24"/>
          <w:lang w:val="en"/>
        </w:rPr>
        <w:t xml:space="preserve">. The technique of </w:t>
      </w:r>
      <w:proofErr w:type="spellStart"/>
      <w:r w:rsidRPr="009A07D4">
        <w:rPr>
          <w:sz w:val="24"/>
          <w:szCs w:val="24"/>
          <w:lang w:val="en"/>
        </w:rPr>
        <w:t>analsisi</w:t>
      </w:r>
      <w:proofErr w:type="spellEnd"/>
      <w:r w:rsidRPr="009A07D4">
        <w:rPr>
          <w:sz w:val="24"/>
          <w:szCs w:val="24"/>
          <w:lang w:val="en"/>
        </w:rPr>
        <w:t xml:space="preserve"> used is to use descriptive analysis, which is to conduct an analysis by describing or explaining existing rules, especially related to the verdict.</w:t>
      </w:r>
    </w:p>
    <w:p w14:paraId="7B17FCF1" w14:textId="624FB2BE" w:rsidR="000479B1" w:rsidRDefault="000479B1" w:rsidP="009E1721">
      <w:pPr>
        <w:tabs>
          <w:tab w:val="left" w:pos="540"/>
        </w:tabs>
        <w:spacing w:line="240" w:lineRule="auto"/>
        <w:jc w:val="both"/>
        <w:rPr>
          <w:sz w:val="24"/>
          <w:szCs w:val="24"/>
          <w:lang w:val="en"/>
        </w:rPr>
      </w:pPr>
    </w:p>
    <w:p w14:paraId="26891358" w14:textId="77777777" w:rsidR="000479B1" w:rsidRPr="009A07D4" w:rsidRDefault="000479B1" w:rsidP="009E1721">
      <w:pPr>
        <w:tabs>
          <w:tab w:val="left" w:pos="540"/>
        </w:tabs>
        <w:spacing w:line="240" w:lineRule="auto"/>
        <w:jc w:val="both"/>
        <w:rPr>
          <w:rFonts w:asciiTheme="majorHAnsi" w:hAnsiTheme="majorHAnsi" w:cs="Calibri"/>
          <w:b/>
          <w:bCs/>
          <w:sz w:val="24"/>
          <w:szCs w:val="24"/>
        </w:rPr>
      </w:pPr>
    </w:p>
    <w:p w14:paraId="541517EC" w14:textId="2129E99F" w:rsidR="009E1721" w:rsidRPr="009A07D4" w:rsidRDefault="00AD3CD5" w:rsidP="009E1721">
      <w:pPr>
        <w:tabs>
          <w:tab w:val="left" w:pos="540"/>
        </w:tabs>
        <w:spacing w:line="240" w:lineRule="auto"/>
        <w:rPr>
          <w:rFonts w:asciiTheme="majorHAnsi" w:hAnsiTheme="majorHAnsi" w:cs="Calibri"/>
          <w:b/>
          <w:bCs/>
          <w:sz w:val="24"/>
          <w:szCs w:val="24"/>
        </w:rPr>
      </w:pPr>
      <w:r w:rsidRPr="009A07D4">
        <w:rPr>
          <w:rFonts w:asciiTheme="majorHAnsi" w:hAnsiTheme="majorHAnsi" w:cs="Calibri"/>
          <w:b/>
          <w:bCs/>
          <w:sz w:val="24"/>
          <w:szCs w:val="24"/>
        </w:rPr>
        <w:lastRenderedPageBreak/>
        <w:t xml:space="preserve">III. </w:t>
      </w:r>
      <w:r w:rsidRPr="009A07D4">
        <w:rPr>
          <w:rFonts w:asciiTheme="majorHAnsi" w:hAnsiTheme="majorHAnsi" w:cs="Calibri"/>
          <w:b/>
          <w:bCs/>
          <w:sz w:val="24"/>
          <w:szCs w:val="24"/>
        </w:rPr>
        <w:tab/>
      </w:r>
      <w:r w:rsidR="007742D9" w:rsidRPr="009A07D4">
        <w:rPr>
          <w:b/>
          <w:bCs/>
          <w:sz w:val="24"/>
          <w:szCs w:val="24"/>
          <w:lang w:val="en"/>
        </w:rPr>
        <w:t>ANALYSIS AND DISCUSSION</w:t>
      </w:r>
    </w:p>
    <w:p w14:paraId="16D57165" w14:textId="388E8E7A" w:rsidR="009E1721" w:rsidRPr="009A07D4" w:rsidRDefault="009E1721" w:rsidP="007742D9">
      <w:pPr>
        <w:tabs>
          <w:tab w:val="left" w:pos="540"/>
        </w:tabs>
        <w:spacing w:line="240" w:lineRule="auto"/>
        <w:ind w:left="540" w:hanging="540"/>
        <w:jc w:val="both"/>
        <w:rPr>
          <w:rFonts w:asciiTheme="majorHAnsi" w:hAnsiTheme="majorHAnsi" w:cs="Times New Roman"/>
          <w:b/>
          <w:bCs/>
          <w:sz w:val="24"/>
          <w:szCs w:val="24"/>
        </w:rPr>
      </w:pPr>
      <w:r w:rsidRPr="009A07D4">
        <w:rPr>
          <w:rFonts w:asciiTheme="majorHAnsi" w:hAnsiTheme="majorHAnsi" w:cs="Calibri"/>
          <w:b/>
          <w:bCs/>
          <w:sz w:val="24"/>
          <w:szCs w:val="24"/>
        </w:rPr>
        <w:t xml:space="preserve">A. </w:t>
      </w:r>
      <w:r w:rsidRPr="009A07D4">
        <w:rPr>
          <w:rFonts w:asciiTheme="majorHAnsi" w:hAnsiTheme="majorHAnsi" w:cs="Calibri"/>
          <w:b/>
          <w:bCs/>
          <w:sz w:val="24"/>
          <w:szCs w:val="24"/>
        </w:rPr>
        <w:tab/>
      </w:r>
      <w:r w:rsidR="007742D9" w:rsidRPr="009A07D4">
        <w:rPr>
          <w:b/>
          <w:bCs/>
          <w:sz w:val="24"/>
          <w:szCs w:val="24"/>
          <w:lang w:val="en"/>
        </w:rPr>
        <w:t>Legal Protection of Consumers Due to Default in Online Buying and Selling Transactions</w:t>
      </w:r>
    </w:p>
    <w:p w14:paraId="624171EC" w14:textId="77777777" w:rsidR="007742D9" w:rsidRPr="009A07D4" w:rsidRDefault="007742D9" w:rsidP="00FA23E1">
      <w:pPr>
        <w:spacing w:line="240" w:lineRule="auto"/>
        <w:ind w:left="-6"/>
        <w:jc w:val="both"/>
        <w:rPr>
          <w:rFonts w:asciiTheme="majorHAnsi" w:hAnsiTheme="majorHAnsi" w:cs="Times New Roman"/>
          <w:sz w:val="24"/>
          <w:szCs w:val="24"/>
        </w:rPr>
      </w:pPr>
      <w:r w:rsidRPr="009A07D4">
        <w:rPr>
          <w:sz w:val="24"/>
          <w:szCs w:val="24"/>
          <w:lang w:val="en"/>
        </w:rPr>
        <w:t>Buying and selling is an agreement, by which one party commits itself to surrendering a material, and the other party to pay the promised price.</w:t>
      </w:r>
      <w:r w:rsidR="009E1721" w:rsidRPr="009A07D4">
        <w:rPr>
          <w:rStyle w:val="FootnoteReference"/>
          <w:rFonts w:asciiTheme="majorHAnsi" w:hAnsiTheme="majorHAnsi" w:cs="Times New Roman"/>
          <w:sz w:val="24"/>
          <w:szCs w:val="24"/>
        </w:rPr>
        <w:footnoteReference w:id="5"/>
      </w:r>
      <w:r w:rsidR="009E1721" w:rsidRPr="009A07D4">
        <w:rPr>
          <w:rFonts w:asciiTheme="majorHAnsi" w:hAnsiTheme="majorHAnsi" w:cs="Times New Roman"/>
          <w:sz w:val="24"/>
          <w:szCs w:val="24"/>
        </w:rPr>
        <w:t xml:space="preserve"> </w:t>
      </w:r>
      <w:r w:rsidRPr="009A07D4">
        <w:rPr>
          <w:sz w:val="24"/>
          <w:szCs w:val="24"/>
          <w:lang w:val="en"/>
        </w:rPr>
        <w:t>From this understanding, it can be seen that there are parties who have an obligation to hand over an item and there are parties who are obliged to pay the price of an item that has been promised, the obligations of these parties indirectly also cause rights for the parties.</w:t>
      </w:r>
    </w:p>
    <w:p w14:paraId="1BB0FF0D" w14:textId="03BC6459" w:rsidR="009E1721" w:rsidRPr="009A07D4" w:rsidRDefault="007742D9" w:rsidP="006F775D">
      <w:pPr>
        <w:spacing w:after="0" w:line="240" w:lineRule="auto"/>
        <w:ind w:left="-6"/>
        <w:jc w:val="both"/>
        <w:rPr>
          <w:rFonts w:asciiTheme="majorHAnsi" w:hAnsiTheme="majorHAnsi" w:cs="Times New Roman"/>
          <w:sz w:val="24"/>
          <w:szCs w:val="24"/>
        </w:rPr>
      </w:pPr>
      <w:r w:rsidRPr="009A07D4">
        <w:rPr>
          <w:sz w:val="24"/>
          <w:szCs w:val="24"/>
          <w:lang w:val="en"/>
        </w:rPr>
        <w:t>The rights of consumers themselves have been regulated in consumer protection laws, namely:</w:t>
      </w:r>
    </w:p>
    <w:p w14:paraId="341AE698" w14:textId="77777777" w:rsidR="007742D9" w:rsidRPr="009A07D4" w:rsidRDefault="007742D9" w:rsidP="00617092">
      <w:pPr>
        <w:pStyle w:val="ListParagraph"/>
        <w:spacing w:after="0" w:line="240" w:lineRule="auto"/>
        <w:ind w:left="0" w:firstLine="426"/>
        <w:jc w:val="center"/>
        <w:rPr>
          <w:rFonts w:asciiTheme="majorHAnsi" w:hAnsiTheme="majorHAnsi" w:cs="Times New Roman"/>
          <w:sz w:val="24"/>
          <w:szCs w:val="24"/>
        </w:rPr>
      </w:pPr>
      <w:r w:rsidRPr="009A07D4">
        <w:rPr>
          <w:sz w:val="24"/>
          <w:szCs w:val="24"/>
          <w:lang w:val="en"/>
        </w:rPr>
        <w:t>Article 4</w:t>
      </w:r>
    </w:p>
    <w:p w14:paraId="493FE470" w14:textId="070D161C" w:rsidR="009E1721" w:rsidRPr="009A07D4" w:rsidRDefault="007742D9" w:rsidP="009E1721">
      <w:pPr>
        <w:pStyle w:val="ListParagraph"/>
        <w:spacing w:after="0" w:line="240" w:lineRule="auto"/>
        <w:ind w:left="0" w:firstLine="426"/>
        <w:rPr>
          <w:rFonts w:asciiTheme="majorHAnsi" w:hAnsiTheme="majorHAnsi" w:cs="Times New Roman"/>
          <w:sz w:val="24"/>
          <w:szCs w:val="24"/>
        </w:rPr>
      </w:pPr>
      <w:r w:rsidRPr="009A07D4">
        <w:rPr>
          <w:sz w:val="24"/>
          <w:szCs w:val="24"/>
          <w:lang w:val="en"/>
        </w:rPr>
        <w:t>Consumer rights are:</w:t>
      </w:r>
    </w:p>
    <w:p w14:paraId="2E67F694"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comfort, security and safety in consuming goods and/or services;</w:t>
      </w:r>
    </w:p>
    <w:p w14:paraId="656B44B6"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choose goods and/or services and obtain such goods and/or services in accordance with exchange rates and conditions and guarantees promised;</w:t>
      </w:r>
    </w:p>
    <w:p w14:paraId="5F37D5C1"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correct, clear, and honest information about the condition and guarantee of goods and/or services;</w:t>
      </w:r>
    </w:p>
    <w:p w14:paraId="7C102C92"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be heard of his opinions and complaints about the goods and/or services used;</w:t>
      </w:r>
    </w:p>
    <w:p w14:paraId="138AC69E"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appropriate advocacy, protection, and dispute resolution efforts;</w:t>
      </w:r>
    </w:p>
    <w:p w14:paraId="4DF24C53"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consumer coaching and education;</w:t>
      </w:r>
    </w:p>
    <w:p w14:paraId="6366FD71"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be treated or served properly and honestly and not discriminatorily;</w:t>
      </w:r>
    </w:p>
    <w:p w14:paraId="0115CA78" w14:textId="77777777" w:rsidR="007742D9" w:rsidRPr="009A07D4" w:rsidRDefault="007742D9" w:rsidP="007742D9">
      <w:pPr>
        <w:pStyle w:val="ListParagraph"/>
        <w:numPr>
          <w:ilvl w:val="0"/>
          <w:numId w:val="23"/>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The right to compensation, compensation and/or reimbursement, if the goods and/or services received are not in accordance with the agreement or not as appropriate;</w:t>
      </w:r>
    </w:p>
    <w:p w14:paraId="064B964E" w14:textId="3C051F15" w:rsidR="009E1721" w:rsidRPr="009A07D4" w:rsidRDefault="007742D9" w:rsidP="009E1721">
      <w:pPr>
        <w:pStyle w:val="ListParagraph"/>
        <w:numPr>
          <w:ilvl w:val="0"/>
          <w:numId w:val="11"/>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Rights stipulated in the provisions of other laws and regulations.</w:t>
      </w:r>
      <w:r w:rsidR="009E1721" w:rsidRPr="009A07D4">
        <w:rPr>
          <w:rStyle w:val="FootnoteReference"/>
          <w:rFonts w:asciiTheme="majorHAnsi" w:hAnsiTheme="majorHAnsi" w:cs="Times New Roman"/>
          <w:sz w:val="24"/>
          <w:szCs w:val="24"/>
        </w:rPr>
        <w:footnoteReference w:id="6"/>
      </w:r>
    </w:p>
    <w:p w14:paraId="1CD1EB68" w14:textId="77777777" w:rsidR="009E1721" w:rsidRPr="009A07D4" w:rsidRDefault="009E1721" w:rsidP="009E1721">
      <w:pPr>
        <w:pStyle w:val="ListParagraph"/>
        <w:spacing w:after="0" w:line="240" w:lineRule="auto"/>
        <w:rPr>
          <w:rFonts w:asciiTheme="majorHAnsi" w:hAnsiTheme="majorHAnsi" w:cs="Times New Roman"/>
          <w:sz w:val="24"/>
          <w:szCs w:val="24"/>
        </w:rPr>
      </w:pPr>
    </w:p>
    <w:p w14:paraId="37ACC1C5" w14:textId="77777777" w:rsidR="007742D9" w:rsidRPr="009A07D4" w:rsidRDefault="007742D9" w:rsidP="00CC1CA6">
      <w:pPr>
        <w:spacing w:after="0" w:line="240" w:lineRule="auto"/>
        <w:ind w:firstLine="432"/>
        <w:rPr>
          <w:rFonts w:asciiTheme="majorHAnsi" w:hAnsiTheme="majorHAnsi" w:cs="Times New Roman"/>
          <w:sz w:val="24"/>
          <w:szCs w:val="24"/>
        </w:rPr>
      </w:pPr>
      <w:r w:rsidRPr="009A07D4">
        <w:rPr>
          <w:sz w:val="24"/>
          <w:szCs w:val="24"/>
          <w:lang w:val="en"/>
        </w:rPr>
        <w:t xml:space="preserve">While the consumer obligations are: </w:t>
      </w:r>
    </w:p>
    <w:p w14:paraId="7992664C" w14:textId="77777777" w:rsidR="007742D9" w:rsidRPr="009A07D4" w:rsidRDefault="007742D9" w:rsidP="00CC1CA6">
      <w:pPr>
        <w:spacing w:after="0" w:line="240" w:lineRule="auto"/>
        <w:ind w:firstLine="432"/>
        <w:jc w:val="center"/>
        <w:rPr>
          <w:rFonts w:asciiTheme="majorHAnsi" w:hAnsiTheme="majorHAnsi" w:cs="Times New Roman"/>
          <w:sz w:val="24"/>
          <w:szCs w:val="24"/>
        </w:rPr>
      </w:pPr>
      <w:r w:rsidRPr="009A07D4">
        <w:rPr>
          <w:sz w:val="24"/>
          <w:szCs w:val="24"/>
          <w:lang w:val="en"/>
        </w:rPr>
        <w:t>Article 5</w:t>
      </w:r>
    </w:p>
    <w:p w14:paraId="63493E9D" w14:textId="006B799C" w:rsidR="009E1721" w:rsidRPr="009A07D4" w:rsidRDefault="007742D9" w:rsidP="009E1721">
      <w:pPr>
        <w:spacing w:after="0" w:line="240" w:lineRule="auto"/>
        <w:ind w:firstLine="432"/>
        <w:rPr>
          <w:rFonts w:asciiTheme="majorHAnsi" w:hAnsiTheme="majorHAnsi" w:cs="Times New Roman"/>
          <w:sz w:val="24"/>
          <w:szCs w:val="24"/>
        </w:rPr>
      </w:pPr>
      <w:r w:rsidRPr="009A07D4">
        <w:rPr>
          <w:sz w:val="24"/>
          <w:szCs w:val="24"/>
          <w:lang w:val="en"/>
        </w:rPr>
        <w:t>Consumer obligations are:</w:t>
      </w:r>
    </w:p>
    <w:p w14:paraId="7EAD713E" w14:textId="77777777" w:rsidR="007742D9" w:rsidRPr="009A07D4" w:rsidRDefault="007742D9" w:rsidP="007742D9">
      <w:pPr>
        <w:pStyle w:val="ListParagraph"/>
        <w:numPr>
          <w:ilvl w:val="0"/>
          <w:numId w:val="24"/>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Read or follow information instructions and procedures for the use or utilization of goods and/or services, for security and safety;</w:t>
      </w:r>
    </w:p>
    <w:p w14:paraId="5EDE62F7" w14:textId="77777777" w:rsidR="007742D9" w:rsidRPr="009A07D4" w:rsidRDefault="007742D9" w:rsidP="007742D9">
      <w:pPr>
        <w:pStyle w:val="ListParagraph"/>
        <w:numPr>
          <w:ilvl w:val="0"/>
          <w:numId w:val="24"/>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Good faith in making transactions to purchase goods and / or services;</w:t>
      </w:r>
    </w:p>
    <w:p w14:paraId="06CD0D28" w14:textId="77777777" w:rsidR="007742D9" w:rsidRPr="007742D9" w:rsidRDefault="007742D9" w:rsidP="007742D9">
      <w:pPr>
        <w:pStyle w:val="ListParagraph"/>
        <w:numPr>
          <w:ilvl w:val="0"/>
          <w:numId w:val="24"/>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9A07D4">
        <w:rPr>
          <w:sz w:val="24"/>
          <w:szCs w:val="24"/>
          <w:lang w:val="en"/>
        </w:rPr>
        <w:t>Pay in accordance with the agreed exchange rate;</w:t>
      </w:r>
    </w:p>
    <w:p w14:paraId="3BAD59A0" w14:textId="0D801C5E" w:rsidR="009E1721" w:rsidRPr="007742D9" w:rsidRDefault="007742D9" w:rsidP="007742D9">
      <w:pPr>
        <w:pStyle w:val="ListParagraph"/>
        <w:numPr>
          <w:ilvl w:val="0"/>
          <w:numId w:val="24"/>
        </w:numPr>
        <w:pBdr>
          <w:top w:val="nil"/>
          <w:left w:val="nil"/>
          <w:bottom w:val="nil"/>
          <w:right w:val="nil"/>
          <w:between w:val="nil"/>
        </w:pBdr>
        <w:spacing w:after="0" w:line="240" w:lineRule="auto"/>
        <w:ind w:hanging="294"/>
        <w:jc w:val="both"/>
        <w:rPr>
          <w:rFonts w:asciiTheme="majorHAnsi" w:hAnsiTheme="majorHAnsi" w:cs="Times New Roman"/>
          <w:sz w:val="24"/>
          <w:szCs w:val="24"/>
        </w:rPr>
      </w:pPr>
      <w:r w:rsidRPr="007742D9">
        <w:rPr>
          <w:sz w:val="24"/>
          <w:szCs w:val="24"/>
          <w:lang w:val="en"/>
        </w:rPr>
        <w:t>Follow efforts to resolve consumer protection disputes properly.</w:t>
      </w:r>
      <w:r w:rsidR="009E1721" w:rsidRPr="009A07D4">
        <w:rPr>
          <w:rStyle w:val="FootnoteReference"/>
          <w:rFonts w:asciiTheme="majorHAnsi" w:hAnsiTheme="majorHAnsi" w:cs="Times New Roman"/>
          <w:sz w:val="24"/>
          <w:szCs w:val="24"/>
        </w:rPr>
        <w:footnoteReference w:id="7"/>
      </w:r>
    </w:p>
    <w:p w14:paraId="04542E5D" w14:textId="77777777" w:rsidR="009E1721" w:rsidRPr="009A07D4" w:rsidRDefault="009E1721" w:rsidP="009E1721">
      <w:pPr>
        <w:pStyle w:val="ListParagraph"/>
        <w:spacing w:after="0" w:line="240" w:lineRule="auto"/>
        <w:rPr>
          <w:rFonts w:asciiTheme="majorHAnsi" w:hAnsiTheme="majorHAnsi" w:cs="Times New Roman"/>
          <w:sz w:val="24"/>
          <w:szCs w:val="24"/>
        </w:rPr>
      </w:pPr>
    </w:p>
    <w:p w14:paraId="2C835418" w14:textId="39E45782" w:rsidR="009E1721" w:rsidRPr="009A07D4" w:rsidRDefault="007742D9" w:rsidP="00656515">
      <w:pPr>
        <w:spacing w:after="0" w:line="240" w:lineRule="auto"/>
        <w:jc w:val="both"/>
        <w:rPr>
          <w:rFonts w:asciiTheme="majorHAnsi" w:hAnsiTheme="majorHAnsi" w:cs="Times New Roman"/>
          <w:sz w:val="24"/>
          <w:szCs w:val="24"/>
        </w:rPr>
      </w:pPr>
      <w:r w:rsidRPr="009A07D4">
        <w:rPr>
          <w:sz w:val="24"/>
          <w:szCs w:val="24"/>
          <w:lang w:val="en"/>
        </w:rPr>
        <w:t>In addition to consumers, business actors are also given rights and obligations in consumer protection laws, namely as follows:</w:t>
      </w:r>
    </w:p>
    <w:p w14:paraId="453DD9EF" w14:textId="77777777" w:rsidR="009E1721" w:rsidRPr="009A07D4" w:rsidRDefault="009E1721" w:rsidP="009E1721">
      <w:pPr>
        <w:spacing w:after="0" w:line="240" w:lineRule="auto"/>
        <w:ind w:firstLine="432"/>
        <w:jc w:val="center"/>
        <w:rPr>
          <w:rFonts w:asciiTheme="majorHAnsi" w:hAnsiTheme="majorHAnsi" w:cs="Times New Roman"/>
          <w:sz w:val="24"/>
          <w:szCs w:val="24"/>
        </w:rPr>
      </w:pPr>
      <w:proofErr w:type="spellStart"/>
      <w:r w:rsidRPr="009A07D4">
        <w:rPr>
          <w:rFonts w:asciiTheme="majorHAnsi" w:hAnsiTheme="majorHAnsi" w:cs="Times New Roman"/>
          <w:sz w:val="24"/>
          <w:szCs w:val="24"/>
        </w:rPr>
        <w:lastRenderedPageBreak/>
        <w:t>Pasal</w:t>
      </w:r>
      <w:proofErr w:type="spellEnd"/>
      <w:r w:rsidRPr="009A07D4">
        <w:rPr>
          <w:rFonts w:asciiTheme="majorHAnsi" w:hAnsiTheme="majorHAnsi" w:cs="Times New Roman"/>
          <w:sz w:val="24"/>
          <w:szCs w:val="24"/>
        </w:rPr>
        <w:t xml:space="preserve"> 6</w:t>
      </w:r>
    </w:p>
    <w:p w14:paraId="39040B28" w14:textId="77777777" w:rsidR="00151DA8" w:rsidRPr="009A07D4" w:rsidRDefault="00151DA8" w:rsidP="00AD374F">
      <w:pPr>
        <w:spacing w:after="0" w:line="240" w:lineRule="auto"/>
        <w:ind w:firstLine="432"/>
        <w:rPr>
          <w:rFonts w:asciiTheme="majorHAnsi" w:hAnsiTheme="majorHAnsi" w:cs="Times New Roman"/>
          <w:sz w:val="24"/>
          <w:szCs w:val="24"/>
        </w:rPr>
      </w:pPr>
      <w:r w:rsidRPr="009A07D4">
        <w:rPr>
          <w:sz w:val="24"/>
          <w:szCs w:val="24"/>
          <w:lang w:val="en"/>
        </w:rPr>
        <w:t>The rights of business actors are:</w:t>
      </w:r>
    </w:p>
    <w:p w14:paraId="6B2CDB90" w14:textId="77777777" w:rsidR="00151DA8" w:rsidRPr="009A07D4" w:rsidRDefault="00151DA8" w:rsidP="00151DA8">
      <w:pPr>
        <w:pStyle w:val="ListParagraph"/>
        <w:numPr>
          <w:ilvl w:val="0"/>
          <w:numId w:val="25"/>
        </w:numPr>
        <w:spacing w:after="0" w:line="240" w:lineRule="auto"/>
        <w:ind w:left="709" w:hanging="283"/>
        <w:jc w:val="both"/>
        <w:rPr>
          <w:rFonts w:asciiTheme="majorHAnsi" w:hAnsiTheme="majorHAnsi" w:cs="Times New Roman"/>
          <w:sz w:val="24"/>
          <w:szCs w:val="24"/>
        </w:rPr>
      </w:pPr>
      <w:r w:rsidRPr="009A07D4">
        <w:rPr>
          <w:sz w:val="24"/>
          <w:szCs w:val="24"/>
          <w:lang w:val="en"/>
        </w:rPr>
        <w:t>The right to receive payments in accordance with the agreement regarding the conditions and exchange rates of traded goods and/or services;</w:t>
      </w:r>
    </w:p>
    <w:p w14:paraId="32F021F1" w14:textId="77777777" w:rsidR="00151DA8" w:rsidRPr="009A07D4" w:rsidRDefault="00151DA8" w:rsidP="00151DA8">
      <w:pPr>
        <w:pStyle w:val="ListParagraph"/>
        <w:numPr>
          <w:ilvl w:val="0"/>
          <w:numId w:val="25"/>
        </w:numPr>
        <w:spacing w:after="0" w:line="240" w:lineRule="auto"/>
        <w:ind w:left="709" w:hanging="283"/>
        <w:jc w:val="both"/>
        <w:rPr>
          <w:rFonts w:asciiTheme="majorHAnsi" w:hAnsiTheme="majorHAnsi" w:cs="Times New Roman"/>
          <w:sz w:val="24"/>
          <w:szCs w:val="24"/>
        </w:rPr>
      </w:pPr>
      <w:r w:rsidRPr="009A07D4">
        <w:rPr>
          <w:sz w:val="24"/>
          <w:szCs w:val="24"/>
          <w:lang w:val="en"/>
        </w:rPr>
        <w:t>The right to legal protection from acts of bad faith;</w:t>
      </w:r>
    </w:p>
    <w:p w14:paraId="4152F37E" w14:textId="77777777" w:rsidR="00151DA8" w:rsidRPr="009A07D4" w:rsidRDefault="00151DA8" w:rsidP="00151DA8">
      <w:pPr>
        <w:pStyle w:val="ListParagraph"/>
        <w:numPr>
          <w:ilvl w:val="0"/>
          <w:numId w:val="25"/>
        </w:numPr>
        <w:spacing w:after="0" w:line="240" w:lineRule="auto"/>
        <w:ind w:left="709" w:hanging="283"/>
        <w:jc w:val="both"/>
        <w:rPr>
          <w:rFonts w:asciiTheme="majorHAnsi" w:hAnsiTheme="majorHAnsi" w:cs="Times New Roman"/>
          <w:sz w:val="24"/>
          <w:szCs w:val="24"/>
        </w:rPr>
      </w:pPr>
      <w:r w:rsidRPr="009A07D4">
        <w:rPr>
          <w:sz w:val="24"/>
          <w:szCs w:val="24"/>
          <w:lang w:val="en"/>
        </w:rPr>
        <w:t>The right to self-defense appropriately in the legal settlement of consumer disputes;</w:t>
      </w:r>
    </w:p>
    <w:p w14:paraId="2372A29B" w14:textId="77777777" w:rsidR="00151DA8" w:rsidRPr="00151DA8" w:rsidRDefault="00151DA8" w:rsidP="00151DA8">
      <w:pPr>
        <w:pStyle w:val="ListParagraph"/>
        <w:numPr>
          <w:ilvl w:val="0"/>
          <w:numId w:val="25"/>
        </w:numPr>
        <w:spacing w:after="0" w:line="240" w:lineRule="auto"/>
        <w:ind w:left="709" w:hanging="283"/>
        <w:jc w:val="both"/>
        <w:rPr>
          <w:rFonts w:asciiTheme="majorHAnsi" w:hAnsiTheme="majorHAnsi" w:cs="Times New Roman"/>
          <w:sz w:val="24"/>
          <w:szCs w:val="24"/>
        </w:rPr>
      </w:pPr>
      <w:r w:rsidRPr="009A07D4">
        <w:rPr>
          <w:sz w:val="24"/>
          <w:szCs w:val="24"/>
          <w:lang w:val="en"/>
        </w:rPr>
        <w:t>The right to defame rehabilitation if it is not legally proven that consumer losses are not resulting from traded goods and/or services;</w:t>
      </w:r>
    </w:p>
    <w:p w14:paraId="2DD4E169" w14:textId="3E24C3A7" w:rsidR="009E1721" w:rsidRPr="00151DA8" w:rsidRDefault="00151DA8" w:rsidP="00151DA8">
      <w:pPr>
        <w:pStyle w:val="ListParagraph"/>
        <w:numPr>
          <w:ilvl w:val="0"/>
          <w:numId w:val="25"/>
        </w:numPr>
        <w:spacing w:after="0" w:line="240" w:lineRule="auto"/>
        <w:ind w:left="709" w:hanging="283"/>
        <w:jc w:val="both"/>
        <w:rPr>
          <w:rFonts w:asciiTheme="majorHAnsi" w:hAnsiTheme="majorHAnsi" w:cs="Times New Roman"/>
          <w:sz w:val="24"/>
          <w:szCs w:val="24"/>
        </w:rPr>
      </w:pPr>
      <w:r w:rsidRPr="00151DA8">
        <w:rPr>
          <w:sz w:val="24"/>
          <w:szCs w:val="24"/>
          <w:lang w:val="en"/>
        </w:rPr>
        <w:t>Rights stipulated in the provisions of other laws and regulations.</w:t>
      </w:r>
      <w:r w:rsidR="009E1721" w:rsidRPr="009A07D4">
        <w:rPr>
          <w:rStyle w:val="FootnoteReference"/>
          <w:rFonts w:asciiTheme="majorHAnsi" w:hAnsiTheme="majorHAnsi" w:cs="Times New Roman"/>
          <w:sz w:val="24"/>
          <w:szCs w:val="24"/>
        </w:rPr>
        <w:footnoteReference w:id="8"/>
      </w:r>
    </w:p>
    <w:p w14:paraId="5AD856E1"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632E3CB2" w14:textId="77777777" w:rsidR="00151DA8" w:rsidRPr="009A07D4" w:rsidRDefault="00151DA8" w:rsidP="00967045">
      <w:pPr>
        <w:spacing w:after="0" w:line="240" w:lineRule="auto"/>
        <w:ind w:firstLine="432"/>
        <w:jc w:val="center"/>
        <w:rPr>
          <w:rFonts w:asciiTheme="majorHAnsi" w:hAnsiTheme="majorHAnsi" w:cs="Times New Roman"/>
          <w:sz w:val="24"/>
          <w:szCs w:val="24"/>
        </w:rPr>
      </w:pPr>
      <w:r w:rsidRPr="009A07D4">
        <w:rPr>
          <w:sz w:val="24"/>
          <w:szCs w:val="24"/>
          <w:lang w:val="en"/>
        </w:rPr>
        <w:t>Article 7</w:t>
      </w:r>
    </w:p>
    <w:p w14:paraId="7FDB5B7E" w14:textId="77777777" w:rsidR="00151DA8" w:rsidRPr="009A07D4" w:rsidRDefault="00151DA8" w:rsidP="00967045">
      <w:pPr>
        <w:spacing w:after="0" w:line="240" w:lineRule="auto"/>
        <w:ind w:firstLine="432"/>
        <w:rPr>
          <w:rFonts w:asciiTheme="majorHAnsi" w:hAnsiTheme="majorHAnsi" w:cs="Times New Roman"/>
          <w:sz w:val="24"/>
          <w:szCs w:val="24"/>
        </w:rPr>
      </w:pPr>
      <w:r w:rsidRPr="009A07D4">
        <w:rPr>
          <w:sz w:val="24"/>
          <w:szCs w:val="24"/>
          <w:lang w:val="en"/>
        </w:rPr>
        <w:t>The obligations of business actors are:</w:t>
      </w:r>
    </w:p>
    <w:p w14:paraId="1D51E105" w14:textId="77777777" w:rsidR="00151DA8" w:rsidRPr="009A07D4"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Good faith in doing his business activities;</w:t>
      </w:r>
    </w:p>
    <w:p w14:paraId="69323430" w14:textId="77777777" w:rsidR="00151DA8" w:rsidRPr="009A07D4"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Provide correct, clear and honest information about the condition and guarantee of goods and/or services, and provide explanations of use, repair and maintenance;</w:t>
      </w:r>
    </w:p>
    <w:p w14:paraId="4608F831" w14:textId="77777777" w:rsidR="00151DA8" w:rsidRPr="009A07D4"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Treat or serve consumers properly and honestly, and is not discriminatory;</w:t>
      </w:r>
    </w:p>
    <w:p w14:paraId="61265913" w14:textId="77777777" w:rsidR="00151DA8" w:rsidRPr="009A07D4"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Ensuring the quality of goods and/or services produced and/or traded under the provisions of applicable standards of quality of goods and/or services;</w:t>
      </w:r>
    </w:p>
    <w:p w14:paraId="17340F9D" w14:textId="77777777" w:rsidR="00151DA8" w:rsidRPr="009A07D4"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Provides consumers with the opportunity to test, and/or attempt certain goods and/or services, and to provide warranties and/or warranties on goods made and/or traded;</w:t>
      </w:r>
    </w:p>
    <w:p w14:paraId="7B1A1DA5" w14:textId="77777777" w:rsidR="00151DA8" w:rsidRPr="00151DA8"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9A07D4">
        <w:rPr>
          <w:sz w:val="24"/>
          <w:szCs w:val="24"/>
          <w:lang w:val="en"/>
        </w:rPr>
        <w:t>Compensation, indemnification and/or reimbursement for losses resulting from the use, use and utilization of traded goods and/or services;</w:t>
      </w:r>
    </w:p>
    <w:p w14:paraId="10ABAD99" w14:textId="4FBF5B30" w:rsidR="009E1721" w:rsidRPr="00151DA8" w:rsidRDefault="00151DA8" w:rsidP="00151DA8">
      <w:pPr>
        <w:pStyle w:val="ListParagraph"/>
        <w:numPr>
          <w:ilvl w:val="0"/>
          <w:numId w:val="26"/>
        </w:numPr>
        <w:spacing w:after="0" w:line="240" w:lineRule="auto"/>
        <w:ind w:left="709" w:hanging="283"/>
        <w:jc w:val="both"/>
        <w:rPr>
          <w:rFonts w:asciiTheme="majorHAnsi" w:hAnsiTheme="majorHAnsi" w:cs="Times New Roman"/>
          <w:sz w:val="24"/>
          <w:szCs w:val="24"/>
        </w:rPr>
      </w:pPr>
      <w:r w:rsidRPr="00151DA8">
        <w:rPr>
          <w:sz w:val="24"/>
          <w:szCs w:val="24"/>
          <w:lang w:val="en"/>
        </w:rPr>
        <w:t>Compensate, indemnify and/or reimbursement if goods and/or services received or utilized are not in accordance with the agreement.</w:t>
      </w:r>
      <w:r w:rsidR="009E1721" w:rsidRPr="009A07D4">
        <w:rPr>
          <w:rStyle w:val="FootnoteReference"/>
          <w:rFonts w:asciiTheme="majorHAnsi" w:hAnsiTheme="majorHAnsi" w:cs="Times New Roman"/>
          <w:sz w:val="24"/>
          <w:szCs w:val="24"/>
        </w:rPr>
        <w:footnoteReference w:id="9"/>
      </w:r>
    </w:p>
    <w:p w14:paraId="252F7FD4"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2F1C9023" w14:textId="77777777" w:rsidR="00151DA8" w:rsidRPr="009A07D4" w:rsidRDefault="00151DA8" w:rsidP="00F40CDA">
      <w:pPr>
        <w:spacing w:line="240" w:lineRule="auto"/>
        <w:jc w:val="both"/>
        <w:rPr>
          <w:rFonts w:asciiTheme="majorHAnsi" w:hAnsiTheme="majorHAnsi" w:cs="Times New Roman"/>
          <w:sz w:val="24"/>
          <w:szCs w:val="24"/>
        </w:rPr>
      </w:pPr>
      <w:r w:rsidRPr="009A07D4">
        <w:rPr>
          <w:sz w:val="24"/>
          <w:szCs w:val="24"/>
          <w:lang w:val="en"/>
        </w:rPr>
        <w:t>The above rights and obligations must be fulfilled by both parties so as not to happen things that are not desirable and do not cause new legal problems. Similar to buying and selling transactions in the real world, online or electronic buying and selling transactions must also pay attention to the rights and obligations of each party.</w:t>
      </w:r>
    </w:p>
    <w:p w14:paraId="75D258BE" w14:textId="77777777" w:rsidR="00151DA8" w:rsidRPr="009A07D4" w:rsidRDefault="00151DA8" w:rsidP="00F40CDA">
      <w:pPr>
        <w:spacing w:line="240" w:lineRule="auto"/>
        <w:jc w:val="both"/>
        <w:rPr>
          <w:rFonts w:asciiTheme="majorHAnsi" w:hAnsiTheme="majorHAnsi" w:cs="Times New Roman"/>
          <w:sz w:val="24"/>
          <w:szCs w:val="24"/>
        </w:rPr>
      </w:pPr>
      <w:r w:rsidRPr="009A07D4">
        <w:rPr>
          <w:sz w:val="24"/>
          <w:szCs w:val="24"/>
          <w:lang w:val="en"/>
        </w:rPr>
        <w:t>The difference between real or face-to-face buying and selling transactions and online buying and selling transactions is that the parties process buying and selling through online. The implementation steps are offer, acceptance, payment and delivery.</w:t>
      </w:r>
    </w:p>
    <w:p w14:paraId="037C67D0" w14:textId="77777777" w:rsidR="00151DA8" w:rsidRPr="009A07D4" w:rsidRDefault="00151DA8" w:rsidP="0022221E">
      <w:pPr>
        <w:pStyle w:val="ListParagraph"/>
        <w:spacing w:line="240" w:lineRule="auto"/>
        <w:ind w:left="0"/>
        <w:jc w:val="both"/>
        <w:rPr>
          <w:rFonts w:asciiTheme="majorHAnsi" w:hAnsiTheme="majorHAnsi" w:cs="Times New Roman"/>
          <w:sz w:val="24"/>
          <w:szCs w:val="24"/>
        </w:rPr>
      </w:pPr>
      <w:r w:rsidRPr="009A07D4">
        <w:rPr>
          <w:sz w:val="24"/>
          <w:szCs w:val="24"/>
          <w:lang w:val="en"/>
        </w:rPr>
        <w:t xml:space="preserve">The process or steps of buying and selling online is a process that should occur in every online buying and selling transaction, but not a few problems that often occur such as the existence of broken promises or defaults made by one party both by sellers and buyers. According to </w:t>
      </w:r>
      <w:proofErr w:type="spellStart"/>
      <w:r w:rsidRPr="009A07D4">
        <w:rPr>
          <w:sz w:val="24"/>
          <w:szCs w:val="24"/>
          <w:lang w:val="en"/>
        </w:rPr>
        <w:lastRenderedPageBreak/>
        <w:t>Subekti</w:t>
      </w:r>
      <w:proofErr w:type="spellEnd"/>
      <w:r w:rsidR="009E1721" w:rsidRPr="009A07D4">
        <w:rPr>
          <w:rStyle w:val="FootnoteReference"/>
          <w:rFonts w:asciiTheme="majorHAnsi" w:hAnsiTheme="majorHAnsi" w:cs="Times New Roman"/>
          <w:sz w:val="24"/>
          <w:szCs w:val="24"/>
        </w:rPr>
        <w:footnoteReference w:id="10"/>
      </w:r>
      <w:r w:rsidR="009E1721" w:rsidRPr="009A07D4">
        <w:rPr>
          <w:rFonts w:asciiTheme="majorHAnsi" w:hAnsiTheme="majorHAnsi" w:cs="Times New Roman"/>
          <w:sz w:val="24"/>
          <w:szCs w:val="24"/>
        </w:rPr>
        <w:t xml:space="preserve"> </w:t>
      </w:r>
      <w:r w:rsidRPr="009A07D4">
        <w:rPr>
          <w:sz w:val="24"/>
          <w:szCs w:val="24"/>
          <w:lang w:val="en"/>
        </w:rPr>
        <w:t>default means not fulfilling the obligations as stipulated in the engagement or agreement.</w:t>
      </w:r>
    </w:p>
    <w:p w14:paraId="56A748D7" w14:textId="77777777" w:rsidR="00151DA8" w:rsidRPr="009A07D4" w:rsidRDefault="00151DA8" w:rsidP="0022221E">
      <w:pPr>
        <w:spacing w:after="0" w:line="240" w:lineRule="auto"/>
        <w:ind w:firstLine="426"/>
        <w:rPr>
          <w:rFonts w:asciiTheme="majorHAnsi" w:hAnsiTheme="majorHAnsi" w:cs="Times New Roman"/>
          <w:sz w:val="24"/>
          <w:szCs w:val="24"/>
        </w:rPr>
      </w:pPr>
      <w:r w:rsidRPr="009A07D4">
        <w:rPr>
          <w:sz w:val="24"/>
          <w:szCs w:val="24"/>
          <w:lang w:val="en"/>
        </w:rPr>
        <w:t xml:space="preserve">Forms of </w:t>
      </w:r>
      <w:proofErr w:type="spellStart"/>
      <w:r w:rsidRPr="009A07D4">
        <w:rPr>
          <w:sz w:val="24"/>
          <w:szCs w:val="24"/>
          <w:lang w:val="en"/>
        </w:rPr>
        <w:t>wanprestasi</w:t>
      </w:r>
      <w:proofErr w:type="spellEnd"/>
      <w:r w:rsidRPr="009A07D4">
        <w:rPr>
          <w:sz w:val="24"/>
          <w:szCs w:val="24"/>
          <w:lang w:val="en"/>
        </w:rPr>
        <w:t xml:space="preserve"> carried out by business actors or sellers in online buying and selling transactions include:</w:t>
      </w:r>
    </w:p>
    <w:p w14:paraId="33E718B0" w14:textId="6AA2355F" w:rsidR="009E1721" w:rsidRPr="009A07D4" w:rsidRDefault="00151DA8" w:rsidP="00B230F8">
      <w:pPr>
        <w:pStyle w:val="ListParagraph"/>
        <w:spacing w:after="0" w:line="240" w:lineRule="auto"/>
        <w:ind w:left="426"/>
        <w:jc w:val="both"/>
        <w:rPr>
          <w:rFonts w:asciiTheme="majorHAnsi" w:hAnsiTheme="majorHAnsi" w:cs="Times New Roman"/>
          <w:iCs/>
          <w:sz w:val="24"/>
          <w:szCs w:val="24"/>
        </w:rPr>
      </w:pPr>
      <w:r w:rsidRPr="009A07D4">
        <w:rPr>
          <w:sz w:val="24"/>
          <w:szCs w:val="24"/>
          <w:lang w:val="en"/>
        </w:rPr>
        <w:t>(1) Not doing what is expected to be done, the seller has an obligation to hand over the goods to the buyer and is responsible for bearing hidden defects. (2) Do what is promised, but not in accordance with what is promised. In this form the correct seller has handed over the goods sold but not as promised. (3) Carry out what is promised but too late, in this case if the goods ordered late arrive but can still be used then this can be classified as a delay in the implementation of achievements, if the implementation cannot be reused then it is classified as not carrying out what has been promised, namely as in the first form. (4) Carrying out something that according to the agreement it shall not do, the seller is obliged not to publicly disclose the identity and personal data of the buyer, but it turns out that the seller has done so.</w:t>
      </w:r>
      <w:r w:rsidR="009E1721" w:rsidRPr="009A07D4">
        <w:rPr>
          <w:rStyle w:val="FootnoteReference"/>
          <w:rFonts w:asciiTheme="majorHAnsi" w:hAnsiTheme="majorHAnsi" w:cs="Times New Roman"/>
          <w:sz w:val="24"/>
          <w:szCs w:val="24"/>
        </w:rPr>
        <w:footnoteReference w:id="11"/>
      </w:r>
    </w:p>
    <w:p w14:paraId="43AAEF9B" w14:textId="77777777" w:rsidR="009E1721" w:rsidRPr="009A07D4" w:rsidRDefault="009E1721" w:rsidP="009E1721">
      <w:pPr>
        <w:pStyle w:val="ListParagraph"/>
        <w:spacing w:after="0" w:line="240" w:lineRule="auto"/>
        <w:ind w:left="426" w:firstLine="294"/>
        <w:rPr>
          <w:rFonts w:asciiTheme="majorHAnsi" w:hAnsiTheme="majorHAnsi" w:cs="Times New Roman"/>
          <w:sz w:val="24"/>
          <w:szCs w:val="24"/>
        </w:rPr>
      </w:pPr>
    </w:p>
    <w:p w14:paraId="0FB6D4B8" w14:textId="71D1746A" w:rsidR="009E1721" w:rsidRPr="009A07D4" w:rsidRDefault="00151DA8" w:rsidP="00B230F8">
      <w:pPr>
        <w:spacing w:line="240" w:lineRule="auto"/>
        <w:ind w:left="-6"/>
        <w:jc w:val="both"/>
        <w:rPr>
          <w:rFonts w:asciiTheme="majorHAnsi" w:hAnsiTheme="majorHAnsi" w:cs="Times New Roman"/>
          <w:sz w:val="24"/>
          <w:szCs w:val="24"/>
        </w:rPr>
      </w:pPr>
      <w:r w:rsidRPr="009A07D4">
        <w:rPr>
          <w:sz w:val="24"/>
          <w:szCs w:val="24"/>
          <w:lang w:val="en"/>
        </w:rPr>
        <w:t>As a result of default or the lifting of promises by business actors, it can provide losses that are not small to consumers, both material or non-material losses, material losses are losses in the form of property or property for someone who can measure with money, while non-material losses are not located in one's wealth.</w:t>
      </w:r>
      <w:r w:rsidR="009E1721" w:rsidRPr="009A07D4">
        <w:rPr>
          <w:rStyle w:val="FootnoteReference"/>
          <w:rFonts w:asciiTheme="majorHAnsi" w:hAnsiTheme="majorHAnsi" w:cs="Times New Roman"/>
          <w:sz w:val="24"/>
          <w:szCs w:val="24"/>
        </w:rPr>
        <w:footnoteReference w:id="12"/>
      </w:r>
    </w:p>
    <w:p w14:paraId="740B4E4A" w14:textId="7F31EDD3" w:rsidR="009E1721" w:rsidRPr="009A07D4" w:rsidRDefault="00151DA8" w:rsidP="00B230F8">
      <w:pPr>
        <w:spacing w:line="240" w:lineRule="auto"/>
        <w:ind w:left="-6"/>
        <w:jc w:val="both"/>
        <w:rPr>
          <w:rFonts w:asciiTheme="majorHAnsi" w:hAnsiTheme="majorHAnsi" w:cs="Times New Roman"/>
          <w:sz w:val="24"/>
          <w:szCs w:val="24"/>
        </w:rPr>
      </w:pPr>
      <w:r w:rsidRPr="009A07D4">
        <w:rPr>
          <w:sz w:val="24"/>
          <w:szCs w:val="24"/>
          <w:lang w:val="en"/>
        </w:rPr>
        <w:t>Victims who suffer losses should get legal protection, which is certainly an effort to protect the rights of victims from everyone who violates them. Legal protection of consumers in buying and selling transactions is realized in the form of regulations, namely:</w:t>
      </w:r>
    </w:p>
    <w:p w14:paraId="70C7569B" w14:textId="5541AF5E" w:rsidR="009E1721" w:rsidRPr="009A07D4" w:rsidRDefault="00151DA8" w:rsidP="00B230F8">
      <w:pPr>
        <w:pStyle w:val="ListParagraph"/>
        <w:numPr>
          <w:ilvl w:val="0"/>
          <w:numId w:val="10"/>
        </w:numPr>
        <w:spacing w:line="240" w:lineRule="auto"/>
        <w:ind w:left="426" w:hanging="426"/>
        <w:jc w:val="both"/>
        <w:rPr>
          <w:rFonts w:asciiTheme="majorHAnsi" w:hAnsiTheme="majorHAnsi" w:cs="Times New Roman"/>
          <w:b/>
          <w:bCs/>
          <w:sz w:val="24"/>
          <w:szCs w:val="24"/>
        </w:rPr>
      </w:pPr>
      <w:r w:rsidRPr="009A07D4">
        <w:rPr>
          <w:b/>
          <w:bCs/>
          <w:sz w:val="24"/>
          <w:szCs w:val="24"/>
          <w:lang w:val="en"/>
        </w:rPr>
        <w:t>Civil Law Code</w:t>
      </w:r>
    </w:p>
    <w:p w14:paraId="7A2F9AC6" w14:textId="77777777" w:rsidR="00151DA8" w:rsidRPr="009A07D4" w:rsidRDefault="00151DA8" w:rsidP="00190803">
      <w:pPr>
        <w:spacing w:after="0" w:line="240" w:lineRule="auto"/>
        <w:jc w:val="both"/>
        <w:rPr>
          <w:rFonts w:asciiTheme="majorHAnsi" w:hAnsiTheme="majorHAnsi" w:cs="Times New Roman"/>
          <w:sz w:val="24"/>
          <w:szCs w:val="24"/>
        </w:rPr>
      </w:pPr>
      <w:r w:rsidRPr="009A07D4">
        <w:rPr>
          <w:sz w:val="24"/>
          <w:szCs w:val="24"/>
          <w:lang w:val="en"/>
        </w:rPr>
        <w:t>Buying and selling is an agreement, by which one party commits itself to surrendering a material and the other party to pay the promised price.</w:t>
      </w:r>
      <w:r w:rsidR="009E1721" w:rsidRPr="009A07D4">
        <w:rPr>
          <w:rStyle w:val="FootnoteReference"/>
          <w:rFonts w:asciiTheme="majorHAnsi" w:hAnsiTheme="majorHAnsi" w:cs="Times New Roman"/>
          <w:sz w:val="24"/>
          <w:szCs w:val="24"/>
        </w:rPr>
        <w:footnoteReference w:id="13"/>
      </w:r>
      <w:r w:rsidR="009E1721" w:rsidRPr="009A07D4">
        <w:rPr>
          <w:rFonts w:asciiTheme="majorHAnsi" w:hAnsiTheme="majorHAnsi" w:cs="Times New Roman"/>
          <w:b/>
          <w:bCs/>
          <w:sz w:val="24"/>
          <w:szCs w:val="24"/>
        </w:rPr>
        <w:t xml:space="preserve"> </w:t>
      </w:r>
      <w:r w:rsidRPr="009A07D4">
        <w:rPr>
          <w:sz w:val="24"/>
          <w:szCs w:val="24"/>
          <w:lang w:val="en"/>
        </w:rPr>
        <w:t>In buying and selling transactions that become the most important thing is the agreement between the parties, namely sellers and buyers. This is explained in chapter 1458:</w:t>
      </w:r>
    </w:p>
    <w:p w14:paraId="34DB39E5" w14:textId="0F51931F" w:rsidR="009E1721" w:rsidRPr="009A07D4" w:rsidRDefault="00151DA8" w:rsidP="009E1721">
      <w:pPr>
        <w:spacing w:after="0" w:line="240" w:lineRule="auto"/>
        <w:ind w:left="426"/>
        <w:rPr>
          <w:rFonts w:asciiTheme="majorHAnsi" w:hAnsiTheme="majorHAnsi" w:cs="Times New Roman"/>
          <w:sz w:val="24"/>
          <w:szCs w:val="24"/>
        </w:rPr>
      </w:pPr>
      <w:r w:rsidRPr="009A07D4">
        <w:rPr>
          <w:sz w:val="24"/>
          <w:szCs w:val="24"/>
          <w:lang w:val="en"/>
        </w:rPr>
        <w:t>Buying and selling is thought to have taken place between the two parties, as soon as the men reached an agreement on the item and its price, although the item has not been handed over and the price has not been paid.</w:t>
      </w:r>
      <w:r w:rsidR="009E1721" w:rsidRPr="009A07D4">
        <w:rPr>
          <w:rStyle w:val="FootnoteReference"/>
          <w:rFonts w:asciiTheme="majorHAnsi" w:hAnsiTheme="majorHAnsi" w:cs="Times New Roman"/>
          <w:sz w:val="24"/>
          <w:szCs w:val="24"/>
        </w:rPr>
        <w:footnoteReference w:id="14"/>
      </w:r>
    </w:p>
    <w:p w14:paraId="5948D9F6" w14:textId="77777777" w:rsidR="009E1721" w:rsidRPr="009A07D4" w:rsidRDefault="009E1721" w:rsidP="009E1721">
      <w:pPr>
        <w:spacing w:after="0" w:line="240" w:lineRule="auto"/>
        <w:ind w:left="426"/>
        <w:rPr>
          <w:rFonts w:asciiTheme="majorHAnsi" w:hAnsiTheme="majorHAnsi" w:cs="Times New Roman"/>
          <w:b/>
          <w:bCs/>
          <w:sz w:val="24"/>
          <w:szCs w:val="24"/>
        </w:rPr>
      </w:pPr>
    </w:p>
    <w:p w14:paraId="28D633B8" w14:textId="77777777" w:rsidR="00151DA8" w:rsidRPr="009A07D4" w:rsidRDefault="00151DA8" w:rsidP="00857197">
      <w:pPr>
        <w:spacing w:after="0" w:line="240" w:lineRule="auto"/>
        <w:jc w:val="both"/>
        <w:rPr>
          <w:rFonts w:asciiTheme="majorHAnsi" w:hAnsiTheme="majorHAnsi" w:cs="Times New Roman"/>
          <w:sz w:val="24"/>
          <w:szCs w:val="24"/>
        </w:rPr>
      </w:pPr>
      <w:r w:rsidRPr="009A07D4">
        <w:rPr>
          <w:sz w:val="24"/>
          <w:szCs w:val="24"/>
          <w:lang w:val="en"/>
        </w:rPr>
        <w:t>Article 1320 of the Civil Code has specified four conditions that must be fulfilled in the agreement, so that the agreement is considered valid. The conditions are:</w:t>
      </w:r>
    </w:p>
    <w:p w14:paraId="3C8AEE37" w14:textId="77777777" w:rsidR="00151DA8" w:rsidRPr="009A07D4" w:rsidRDefault="00151DA8" w:rsidP="00857197">
      <w:pPr>
        <w:spacing w:after="0" w:line="240" w:lineRule="auto"/>
        <w:ind w:firstLine="426"/>
        <w:jc w:val="center"/>
        <w:rPr>
          <w:rFonts w:asciiTheme="majorHAnsi" w:hAnsiTheme="majorHAnsi" w:cs="Times New Roman"/>
          <w:sz w:val="24"/>
          <w:szCs w:val="24"/>
        </w:rPr>
      </w:pPr>
      <w:r w:rsidRPr="009A07D4">
        <w:rPr>
          <w:sz w:val="24"/>
          <w:szCs w:val="24"/>
          <w:lang w:val="en"/>
        </w:rPr>
        <w:lastRenderedPageBreak/>
        <w:t>Article 1320</w:t>
      </w:r>
    </w:p>
    <w:p w14:paraId="38E17BB0" w14:textId="77777777" w:rsidR="00151DA8" w:rsidRPr="009A07D4" w:rsidRDefault="00151DA8" w:rsidP="00857197">
      <w:pPr>
        <w:spacing w:after="0" w:line="240" w:lineRule="auto"/>
        <w:ind w:firstLine="426"/>
        <w:rPr>
          <w:rFonts w:asciiTheme="majorHAnsi" w:hAnsiTheme="majorHAnsi" w:cs="Times New Roman"/>
          <w:sz w:val="24"/>
          <w:szCs w:val="24"/>
        </w:rPr>
      </w:pPr>
      <w:r w:rsidRPr="009A07D4">
        <w:rPr>
          <w:sz w:val="24"/>
          <w:szCs w:val="24"/>
          <w:lang w:val="en"/>
        </w:rPr>
        <w:t>In order for a valid agreement to occur, four conditions are necessary:</w:t>
      </w:r>
    </w:p>
    <w:p w14:paraId="3D52E242" w14:textId="77777777" w:rsidR="00151DA8" w:rsidRPr="009A07D4" w:rsidRDefault="00151DA8" w:rsidP="00151DA8">
      <w:pPr>
        <w:pStyle w:val="ListParagraph"/>
        <w:numPr>
          <w:ilvl w:val="0"/>
          <w:numId w:val="27"/>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9A07D4">
        <w:rPr>
          <w:sz w:val="24"/>
          <w:szCs w:val="24"/>
          <w:lang w:val="en"/>
        </w:rPr>
        <w:t>Their agreement that binds them;</w:t>
      </w:r>
    </w:p>
    <w:p w14:paraId="2FBED738" w14:textId="77777777" w:rsidR="00151DA8" w:rsidRPr="009A07D4" w:rsidRDefault="00151DA8" w:rsidP="00151DA8">
      <w:pPr>
        <w:pStyle w:val="ListParagraph"/>
        <w:numPr>
          <w:ilvl w:val="0"/>
          <w:numId w:val="27"/>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9A07D4">
        <w:rPr>
          <w:sz w:val="24"/>
          <w:szCs w:val="24"/>
          <w:lang w:val="en"/>
        </w:rPr>
        <w:t>The ability to make an engagement;</w:t>
      </w:r>
    </w:p>
    <w:p w14:paraId="507CDF0C" w14:textId="77777777" w:rsidR="00151DA8" w:rsidRPr="00151DA8" w:rsidRDefault="00151DA8" w:rsidP="00151DA8">
      <w:pPr>
        <w:pStyle w:val="ListParagraph"/>
        <w:numPr>
          <w:ilvl w:val="0"/>
          <w:numId w:val="27"/>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9A07D4">
        <w:rPr>
          <w:sz w:val="24"/>
          <w:szCs w:val="24"/>
          <w:lang w:val="en"/>
        </w:rPr>
        <w:t>A particular subject matter;</w:t>
      </w:r>
    </w:p>
    <w:p w14:paraId="12A43A27" w14:textId="34984431" w:rsidR="009E1721" w:rsidRPr="00151DA8" w:rsidRDefault="00151DA8" w:rsidP="00151DA8">
      <w:pPr>
        <w:pStyle w:val="ListParagraph"/>
        <w:numPr>
          <w:ilvl w:val="0"/>
          <w:numId w:val="27"/>
        </w:numPr>
        <w:pBdr>
          <w:top w:val="nil"/>
          <w:left w:val="nil"/>
          <w:bottom w:val="nil"/>
          <w:right w:val="nil"/>
          <w:between w:val="nil"/>
        </w:pBdr>
        <w:spacing w:after="0" w:line="240" w:lineRule="auto"/>
        <w:ind w:left="709" w:hanging="283"/>
        <w:jc w:val="both"/>
        <w:rPr>
          <w:rFonts w:asciiTheme="majorHAnsi" w:hAnsiTheme="majorHAnsi" w:cs="Times New Roman"/>
          <w:sz w:val="24"/>
          <w:szCs w:val="24"/>
        </w:rPr>
      </w:pPr>
      <w:r w:rsidRPr="00151DA8">
        <w:rPr>
          <w:sz w:val="24"/>
          <w:szCs w:val="24"/>
          <w:lang w:val="en"/>
        </w:rPr>
        <w:t>A reason that is not forbidden.</w:t>
      </w:r>
      <w:r w:rsidR="009E1721" w:rsidRPr="009A07D4">
        <w:rPr>
          <w:rStyle w:val="FootnoteReference"/>
          <w:rFonts w:asciiTheme="majorHAnsi" w:hAnsiTheme="majorHAnsi" w:cs="Times New Roman"/>
          <w:sz w:val="24"/>
          <w:szCs w:val="24"/>
        </w:rPr>
        <w:footnoteReference w:id="15"/>
      </w:r>
    </w:p>
    <w:p w14:paraId="4157AC7B"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4F3D20FE" w14:textId="77777777" w:rsidR="00151DA8" w:rsidRPr="009A07D4" w:rsidRDefault="00151DA8" w:rsidP="0041638C">
      <w:pPr>
        <w:pStyle w:val="ListParagraph"/>
        <w:spacing w:line="240" w:lineRule="auto"/>
        <w:ind w:left="0"/>
        <w:jc w:val="both"/>
        <w:rPr>
          <w:rFonts w:asciiTheme="majorHAnsi" w:hAnsiTheme="majorHAnsi" w:cs="Times New Roman"/>
          <w:sz w:val="24"/>
          <w:szCs w:val="24"/>
        </w:rPr>
      </w:pPr>
      <w:r w:rsidRPr="009A07D4">
        <w:rPr>
          <w:sz w:val="24"/>
          <w:szCs w:val="24"/>
          <w:lang w:val="en"/>
        </w:rPr>
        <w:t xml:space="preserve">Agreed those who bind themselves are two parties who do the contract agree on the main things in the contract. The ability to make a contract or covenant, </w:t>
      </w:r>
      <w:proofErr w:type="gramStart"/>
      <w:r w:rsidRPr="009A07D4">
        <w:rPr>
          <w:sz w:val="24"/>
          <w:szCs w:val="24"/>
          <w:lang w:val="en"/>
        </w:rPr>
        <w:t>i.e.</w:t>
      </w:r>
      <w:proofErr w:type="gramEnd"/>
      <w:r w:rsidRPr="009A07D4">
        <w:rPr>
          <w:sz w:val="24"/>
          <w:szCs w:val="24"/>
          <w:lang w:val="en"/>
        </w:rPr>
        <w:t xml:space="preserve"> everyone who makes a covenant must be able to do legal deeds or have a mature and healthy mind. A certain thing can mean that something promised must be a thing or a clear thing. While a halal reason is that the contract carried out must not violate the laws and regulations.</w:t>
      </w:r>
    </w:p>
    <w:p w14:paraId="77279007" w14:textId="77777777" w:rsidR="00151DA8" w:rsidRPr="009A07D4" w:rsidRDefault="00151DA8" w:rsidP="0041638C">
      <w:pPr>
        <w:pStyle w:val="ListParagraph"/>
        <w:spacing w:line="240" w:lineRule="auto"/>
        <w:ind w:left="0"/>
        <w:jc w:val="both"/>
        <w:rPr>
          <w:rFonts w:asciiTheme="majorHAnsi" w:hAnsiTheme="majorHAnsi" w:cs="Times New Roman"/>
          <w:sz w:val="24"/>
          <w:szCs w:val="24"/>
        </w:rPr>
      </w:pPr>
    </w:p>
    <w:p w14:paraId="74930AC6" w14:textId="43CD61FE" w:rsidR="009E1721" w:rsidRPr="009A07D4" w:rsidRDefault="00151DA8" w:rsidP="00B230F8">
      <w:pPr>
        <w:pStyle w:val="ListParagraph"/>
        <w:spacing w:after="0" w:line="240" w:lineRule="auto"/>
        <w:ind w:left="0"/>
        <w:rPr>
          <w:rFonts w:asciiTheme="majorHAnsi" w:hAnsiTheme="majorHAnsi" w:cs="Times New Roman"/>
          <w:sz w:val="24"/>
          <w:szCs w:val="24"/>
        </w:rPr>
      </w:pPr>
      <w:r w:rsidRPr="009A07D4">
        <w:rPr>
          <w:sz w:val="24"/>
          <w:szCs w:val="24"/>
          <w:lang w:val="en"/>
        </w:rPr>
        <w:t>Legal protection of consumers can be seen from the regulation of the rights and obligations of consumers and business actors in the Civil Code, namely</w:t>
      </w:r>
      <w:r w:rsidR="009E1721" w:rsidRPr="009A07D4">
        <w:rPr>
          <w:rStyle w:val="FootnoteReference"/>
          <w:rFonts w:asciiTheme="majorHAnsi" w:hAnsiTheme="majorHAnsi" w:cs="Times New Roman"/>
          <w:sz w:val="24"/>
          <w:szCs w:val="24"/>
        </w:rPr>
        <w:footnoteReference w:id="16"/>
      </w:r>
      <w:r w:rsidR="009E1721" w:rsidRPr="009A07D4">
        <w:rPr>
          <w:rFonts w:asciiTheme="majorHAnsi" w:hAnsiTheme="majorHAnsi" w:cs="Times New Roman"/>
          <w:sz w:val="24"/>
          <w:szCs w:val="24"/>
        </w:rPr>
        <w:t xml:space="preserve"> :</w:t>
      </w:r>
    </w:p>
    <w:p w14:paraId="4AA80B76" w14:textId="77777777" w:rsidR="00B230F8" w:rsidRPr="009A07D4" w:rsidRDefault="00B230F8" w:rsidP="009E1721">
      <w:pPr>
        <w:pStyle w:val="ListParagraph"/>
        <w:spacing w:after="0" w:line="240" w:lineRule="auto"/>
        <w:ind w:left="0" w:firstLine="426"/>
        <w:rPr>
          <w:rFonts w:asciiTheme="majorHAnsi" w:hAnsiTheme="majorHAnsi" w:cs="Times New Roman"/>
          <w:sz w:val="24"/>
          <w:szCs w:val="24"/>
        </w:rPr>
      </w:pPr>
    </w:p>
    <w:p w14:paraId="48113FF8" w14:textId="06937A54" w:rsidR="009E1721" w:rsidRPr="009A07D4" w:rsidRDefault="00151DA8" w:rsidP="00B230F8">
      <w:pPr>
        <w:pStyle w:val="ListParagraph"/>
        <w:numPr>
          <w:ilvl w:val="0"/>
          <w:numId w:val="4"/>
        </w:numPr>
        <w:spacing w:line="240" w:lineRule="auto"/>
        <w:ind w:left="709" w:hanging="283"/>
        <w:jc w:val="both"/>
        <w:rPr>
          <w:rFonts w:asciiTheme="majorHAnsi" w:hAnsiTheme="majorHAnsi" w:cs="Times New Roman"/>
          <w:sz w:val="24"/>
          <w:szCs w:val="24"/>
        </w:rPr>
      </w:pPr>
      <w:r w:rsidRPr="009A07D4">
        <w:rPr>
          <w:sz w:val="24"/>
          <w:szCs w:val="24"/>
          <w:lang w:val="en"/>
        </w:rPr>
        <w:t>Seller's Rights and Seller's Obligations</w:t>
      </w:r>
    </w:p>
    <w:p w14:paraId="383A6DAB" w14:textId="77777777" w:rsidR="00B230F8" w:rsidRPr="009A07D4" w:rsidRDefault="00B230F8" w:rsidP="00B230F8">
      <w:pPr>
        <w:pStyle w:val="ListParagraph"/>
        <w:spacing w:line="240" w:lineRule="auto"/>
        <w:ind w:left="426"/>
        <w:rPr>
          <w:rFonts w:asciiTheme="majorHAnsi" w:hAnsiTheme="majorHAnsi" w:cs="Times New Roman"/>
          <w:sz w:val="24"/>
          <w:szCs w:val="24"/>
        </w:rPr>
      </w:pPr>
    </w:p>
    <w:p w14:paraId="4DAEE0CE" w14:textId="77777777" w:rsidR="00151DA8" w:rsidRPr="009A07D4" w:rsidRDefault="00151DA8" w:rsidP="00C7461A">
      <w:pPr>
        <w:pStyle w:val="ListParagraph"/>
        <w:spacing w:line="240" w:lineRule="auto"/>
        <w:ind w:left="426"/>
        <w:rPr>
          <w:rFonts w:asciiTheme="majorHAnsi" w:hAnsiTheme="majorHAnsi" w:cs="Times New Roman"/>
          <w:sz w:val="24"/>
          <w:szCs w:val="24"/>
        </w:rPr>
      </w:pPr>
      <w:r w:rsidRPr="009A07D4">
        <w:rPr>
          <w:sz w:val="24"/>
          <w:szCs w:val="24"/>
          <w:lang w:val="en"/>
        </w:rPr>
        <w:t>The right of the seller is to obtain or receive payment from the buyer under the agreement. While the obligation of the seller in buying and selling is contained in Article 1235 of the Civil Code, which reads:</w:t>
      </w:r>
    </w:p>
    <w:p w14:paraId="48F30F15" w14:textId="77777777" w:rsidR="00151DA8" w:rsidRPr="009A07D4" w:rsidRDefault="00151DA8" w:rsidP="00C7461A">
      <w:pPr>
        <w:pStyle w:val="ListParagraph"/>
        <w:spacing w:line="240" w:lineRule="auto"/>
        <w:ind w:left="426" w:firstLine="283"/>
        <w:rPr>
          <w:rFonts w:asciiTheme="majorHAnsi" w:hAnsiTheme="majorHAnsi" w:cs="Times New Roman"/>
          <w:sz w:val="24"/>
          <w:szCs w:val="24"/>
        </w:rPr>
      </w:pPr>
    </w:p>
    <w:p w14:paraId="3D8191FA" w14:textId="2F968713" w:rsidR="009E1721" w:rsidRPr="009A07D4" w:rsidRDefault="00151DA8" w:rsidP="009E1721">
      <w:pPr>
        <w:pStyle w:val="ListParagraph"/>
        <w:spacing w:after="0" w:line="240" w:lineRule="auto"/>
        <w:ind w:left="709"/>
        <w:rPr>
          <w:rFonts w:asciiTheme="majorHAnsi" w:hAnsiTheme="majorHAnsi" w:cs="Times New Roman"/>
          <w:sz w:val="24"/>
          <w:szCs w:val="24"/>
        </w:rPr>
      </w:pPr>
      <w:r w:rsidRPr="009A07D4">
        <w:rPr>
          <w:sz w:val="24"/>
          <w:szCs w:val="24"/>
          <w:lang w:val="en"/>
        </w:rPr>
        <w:t>In the engagement to give something, including the obligation to hand over the goods in question and to take care of them as a good head of household, until the time of delivery. The extent of the latter's obligations depends on certain agreements; as a result, it will be designated in the relevant chapters.</w:t>
      </w:r>
      <w:r w:rsidR="009E1721" w:rsidRPr="009A07D4">
        <w:rPr>
          <w:rStyle w:val="FootnoteReference"/>
          <w:rFonts w:asciiTheme="majorHAnsi" w:hAnsiTheme="majorHAnsi" w:cs="Times New Roman"/>
          <w:sz w:val="24"/>
          <w:szCs w:val="24"/>
        </w:rPr>
        <w:footnoteReference w:id="17"/>
      </w:r>
    </w:p>
    <w:p w14:paraId="2EC9EFB9"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7FC6124F" w14:textId="77777777" w:rsidR="00151DA8" w:rsidRPr="009A07D4" w:rsidRDefault="00151DA8" w:rsidP="00C87AA1">
      <w:pPr>
        <w:pStyle w:val="ListParagraph"/>
        <w:spacing w:line="240" w:lineRule="auto"/>
        <w:ind w:left="426"/>
        <w:jc w:val="both"/>
        <w:rPr>
          <w:rFonts w:asciiTheme="majorHAnsi" w:hAnsiTheme="majorHAnsi" w:cs="Times New Roman"/>
          <w:sz w:val="24"/>
          <w:szCs w:val="24"/>
        </w:rPr>
      </w:pPr>
      <w:r w:rsidRPr="009A07D4">
        <w:rPr>
          <w:sz w:val="24"/>
          <w:szCs w:val="24"/>
          <w:lang w:val="en"/>
        </w:rPr>
        <w:t>In particular, there are two main obligations of the seller stipulated in Chapter Five part two of the obligations of the seller, namely in article 1474 which reads:</w:t>
      </w:r>
    </w:p>
    <w:p w14:paraId="6CB95091" w14:textId="77777777" w:rsidR="00151DA8" w:rsidRPr="009A07D4" w:rsidRDefault="00151DA8" w:rsidP="00C87AA1">
      <w:pPr>
        <w:pStyle w:val="ListParagraph"/>
        <w:spacing w:line="240" w:lineRule="auto"/>
        <w:ind w:left="426"/>
        <w:jc w:val="both"/>
        <w:rPr>
          <w:rFonts w:asciiTheme="majorHAnsi" w:hAnsiTheme="majorHAnsi" w:cs="Times New Roman"/>
          <w:sz w:val="24"/>
          <w:szCs w:val="24"/>
        </w:rPr>
      </w:pPr>
    </w:p>
    <w:p w14:paraId="21A08BE7" w14:textId="1C54ABDC" w:rsidR="009E1721" w:rsidRPr="009A07D4" w:rsidRDefault="00151DA8" w:rsidP="00B230F8">
      <w:pPr>
        <w:pStyle w:val="ListParagraph"/>
        <w:spacing w:line="240" w:lineRule="auto"/>
        <w:ind w:left="426"/>
        <w:jc w:val="both"/>
        <w:rPr>
          <w:rFonts w:asciiTheme="majorHAnsi" w:hAnsiTheme="majorHAnsi" w:cs="Times New Roman"/>
          <w:sz w:val="24"/>
          <w:szCs w:val="24"/>
        </w:rPr>
      </w:pPr>
      <w:r w:rsidRPr="009A07D4">
        <w:rPr>
          <w:sz w:val="24"/>
          <w:szCs w:val="24"/>
          <w:lang w:val="en"/>
        </w:rPr>
        <w:t>The seller has two main obligations, namely to give up the goods and bear them.</w:t>
      </w:r>
      <w:r w:rsidR="009E1721" w:rsidRPr="009A07D4">
        <w:rPr>
          <w:rStyle w:val="FootnoteReference"/>
          <w:rFonts w:asciiTheme="majorHAnsi" w:hAnsiTheme="majorHAnsi" w:cs="Times New Roman"/>
          <w:sz w:val="24"/>
          <w:szCs w:val="24"/>
          <w:lang w:val="en-GB"/>
        </w:rPr>
        <w:footnoteReference w:id="18"/>
      </w:r>
    </w:p>
    <w:p w14:paraId="2723F230" w14:textId="77777777" w:rsidR="009E1721" w:rsidRPr="009A07D4" w:rsidRDefault="009E1721" w:rsidP="009E1721">
      <w:pPr>
        <w:pStyle w:val="ListParagraph"/>
        <w:spacing w:after="0" w:line="240" w:lineRule="auto"/>
        <w:ind w:left="709" w:firstLine="1"/>
        <w:rPr>
          <w:rFonts w:asciiTheme="majorHAnsi" w:hAnsiTheme="majorHAnsi" w:cs="Times New Roman"/>
          <w:sz w:val="24"/>
          <w:szCs w:val="24"/>
        </w:rPr>
      </w:pPr>
    </w:p>
    <w:p w14:paraId="17431F1B" w14:textId="77777777" w:rsidR="00151DA8" w:rsidRPr="009A07D4" w:rsidRDefault="00151DA8" w:rsidP="00501B32">
      <w:pPr>
        <w:pStyle w:val="ListParagraph"/>
        <w:spacing w:after="0" w:line="240" w:lineRule="auto"/>
        <w:ind w:left="426"/>
        <w:jc w:val="both"/>
        <w:rPr>
          <w:rFonts w:asciiTheme="majorHAnsi" w:hAnsiTheme="majorHAnsi" w:cs="Times New Roman"/>
          <w:sz w:val="24"/>
          <w:szCs w:val="24"/>
        </w:rPr>
      </w:pPr>
      <w:r w:rsidRPr="009A07D4">
        <w:rPr>
          <w:sz w:val="24"/>
          <w:szCs w:val="24"/>
          <w:lang w:val="en"/>
        </w:rPr>
        <w:t>The seller has three main obligations since the sale and purchase process as stipulated in article 1458 of the Civil Code. Under these terms, the seller is in principle obliged to:</w:t>
      </w:r>
    </w:p>
    <w:p w14:paraId="050D1B50" w14:textId="77777777" w:rsidR="00151DA8" w:rsidRPr="009A07D4" w:rsidRDefault="00151DA8" w:rsidP="00151DA8">
      <w:pPr>
        <w:pStyle w:val="ListParagraph"/>
        <w:numPr>
          <w:ilvl w:val="0"/>
          <w:numId w:val="28"/>
        </w:numPr>
        <w:spacing w:after="0" w:line="240" w:lineRule="auto"/>
        <w:ind w:left="993" w:hanging="283"/>
        <w:jc w:val="both"/>
        <w:rPr>
          <w:rFonts w:asciiTheme="majorHAnsi" w:hAnsiTheme="majorHAnsi" w:cs="Times New Roman"/>
          <w:sz w:val="24"/>
          <w:szCs w:val="24"/>
        </w:rPr>
      </w:pPr>
      <w:r w:rsidRPr="009A07D4">
        <w:rPr>
          <w:sz w:val="24"/>
          <w:szCs w:val="24"/>
          <w:lang w:val="en"/>
        </w:rPr>
        <w:t>Maintaining the goods before they are handed over to the buyer until the time of delivery;</w:t>
      </w:r>
    </w:p>
    <w:p w14:paraId="62DD90FF" w14:textId="77777777" w:rsidR="00151DA8" w:rsidRPr="009A07D4" w:rsidRDefault="00151DA8" w:rsidP="00151DA8">
      <w:pPr>
        <w:pStyle w:val="ListParagraph"/>
        <w:numPr>
          <w:ilvl w:val="0"/>
          <w:numId w:val="28"/>
        </w:numPr>
        <w:spacing w:after="0" w:line="240" w:lineRule="auto"/>
        <w:ind w:left="993" w:hanging="283"/>
        <w:jc w:val="both"/>
        <w:rPr>
          <w:rFonts w:asciiTheme="majorHAnsi" w:hAnsiTheme="majorHAnsi" w:cs="Times New Roman"/>
          <w:sz w:val="24"/>
          <w:szCs w:val="24"/>
        </w:rPr>
      </w:pPr>
      <w:r w:rsidRPr="009A07D4">
        <w:rPr>
          <w:sz w:val="24"/>
          <w:szCs w:val="24"/>
          <w:lang w:val="en"/>
        </w:rPr>
        <w:t>Provide goods traded at the time of the agreement;</w:t>
      </w:r>
    </w:p>
    <w:p w14:paraId="691064AB" w14:textId="77777777" w:rsidR="00151DA8" w:rsidRPr="009A07D4" w:rsidRDefault="00151DA8" w:rsidP="00151DA8">
      <w:pPr>
        <w:pStyle w:val="ListParagraph"/>
        <w:numPr>
          <w:ilvl w:val="0"/>
          <w:numId w:val="28"/>
        </w:numPr>
        <w:spacing w:line="240" w:lineRule="auto"/>
        <w:ind w:left="993" w:hanging="283"/>
        <w:jc w:val="both"/>
        <w:rPr>
          <w:rFonts w:asciiTheme="majorHAnsi" w:hAnsiTheme="majorHAnsi" w:cs="Times New Roman"/>
          <w:sz w:val="24"/>
          <w:szCs w:val="24"/>
        </w:rPr>
      </w:pPr>
      <w:r w:rsidRPr="009A07D4">
        <w:rPr>
          <w:sz w:val="24"/>
          <w:szCs w:val="24"/>
          <w:lang w:val="en"/>
        </w:rPr>
        <w:lastRenderedPageBreak/>
        <w:t>Bear the goods sold.</w:t>
      </w:r>
    </w:p>
    <w:p w14:paraId="34F2F2C0" w14:textId="77777777" w:rsidR="00151DA8" w:rsidRPr="009A07D4" w:rsidRDefault="00151DA8" w:rsidP="00501B32">
      <w:pPr>
        <w:spacing w:line="240" w:lineRule="auto"/>
        <w:ind w:left="426"/>
        <w:jc w:val="both"/>
        <w:rPr>
          <w:rFonts w:asciiTheme="majorHAnsi" w:hAnsiTheme="majorHAnsi" w:cs="Times New Roman"/>
          <w:sz w:val="24"/>
          <w:szCs w:val="24"/>
        </w:rPr>
      </w:pPr>
      <w:r w:rsidRPr="009A07D4">
        <w:rPr>
          <w:sz w:val="24"/>
          <w:szCs w:val="24"/>
          <w:lang w:val="en"/>
        </w:rPr>
        <w:t xml:space="preserve">In addition to the above obligations, sellers are also charged in bearing the goods sold. This is as stipulated in the Civil Code, namely: </w:t>
      </w:r>
    </w:p>
    <w:p w14:paraId="6757888A" w14:textId="77777777" w:rsidR="00151DA8" w:rsidRPr="009A07D4" w:rsidRDefault="00151DA8" w:rsidP="00501B32">
      <w:pPr>
        <w:spacing w:after="0" w:line="240" w:lineRule="auto"/>
        <w:jc w:val="center"/>
        <w:rPr>
          <w:rFonts w:asciiTheme="majorHAnsi" w:hAnsiTheme="majorHAnsi" w:cs="Times New Roman"/>
          <w:sz w:val="24"/>
          <w:szCs w:val="24"/>
        </w:rPr>
      </w:pPr>
      <w:r w:rsidRPr="009A07D4">
        <w:rPr>
          <w:sz w:val="24"/>
          <w:szCs w:val="24"/>
          <w:lang w:val="en"/>
        </w:rPr>
        <w:t>Article 1491</w:t>
      </w:r>
    </w:p>
    <w:p w14:paraId="394D1503" w14:textId="241DF957" w:rsidR="009E1721" w:rsidRPr="009A07D4" w:rsidRDefault="00151DA8" w:rsidP="00B230F8">
      <w:pPr>
        <w:spacing w:after="0" w:line="240" w:lineRule="auto"/>
        <w:ind w:left="426"/>
        <w:jc w:val="both"/>
        <w:rPr>
          <w:rFonts w:asciiTheme="majorHAnsi" w:hAnsiTheme="majorHAnsi" w:cs="Times New Roman"/>
          <w:sz w:val="24"/>
          <w:szCs w:val="24"/>
        </w:rPr>
      </w:pPr>
      <w:r w:rsidRPr="009A07D4">
        <w:rPr>
          <w:sz w:val="24"/>
          <w:szCs w:val="24"/>
          <w:lang w:val="en"/>
        </w:rPr>
        <w:t>The insurer that is the obligation of the seller to the buyer, is to guarantee two things, namely: first, the safe and secure control of the goods sold; second, the absence of hidden defects in the item, or such a result as to cause grounds for the cancellation of the purchase.</w:t>
      </w:r>
      <w:r w:rsidR="009E1721" w:rsidRPr="009A07D4">
        <w:rPr>
          <w:rStyle w:val="FootnoteReference"/>
          <w:rFonts w:asciiTheme="majorHAnsi" w:hAnsiTheme="majorHAnsi" w:cs="Times New Roman"/>
          <w:sz w:val="24"/>
          <w:szCs w:val="24"/>
        </w:rPr>
        <w:footnoteReference w:id="19"/>
      </w:r>
    </w:p>
    <w:p w14:paraId="5D2BE2C3" w14:textId="77777777" w:rsidR="009E1721" w:rsidRPr="009A07D4" w:rsidRDefault="009E1721" w:rsidP="009E1721">
      <w:pPr>
        <w:spacing w:after="0" w:line="240" w:lineRule="auto"/>
        <w:ind w:left="709"/>
        <w:rPr>
          <w:rFonts w:asciiTheme="majorHAnsi" w:hAnsiTheme="majorHAnsi" w:cs="Times New Roman"/>
          <w:sz w:val="24"/>
          <w:szCs w:val="24"/>
        </w:rPr>
      </w:pPr>
    </w:p>
    <w:p w14:paraId="77A74866" w14:textId="254D3D4B" w:rsidR="009E1721" w:rsidRPr="009A07D4" w:rsidRDefault="00151DA8" w:rsidP="00B230F8">
      <w:pPr>
        <w:spacing w:line="240" w:lineRule="auto"/>
        <w:ind w:left="426"/>
        <w:jc w:val="both"/>
        <w:rPr>
          <w:rFonts w:asciiTheme="majorHAnsi" w:hAnsiTheme="majorHAnsi" w:cs="Times New Roman"/>
          <w:sz w:val="24"/>
          <w:szCs w:val="24"/>
        </w:rPr>
      </w:pPr>
      <w:r w:rsidRPr="009A07D4">
        <w:rPr>
          <w:sz w:val="24"/>
          <w:szCs w:val="24"/>
          <w:lang w:val="en"/>
        </w:rPr>
        <w:t>Based on the above article, it can be seen that the responsibility of the seller's insurance to the buyer is to guarantee two things, namely to ensure that the goods sold are safe and if the goods are found to be defective, the seller is obliged to cancel the sale.</w:t>
      </w:r>
    </w:p>
    <w:p w14:paraId="51B5C006" w14:textId="77777777" w:rsidR="00151DA8" w:rsidRPr="009A07D4" w:rsidRDefault="00151DA8" w:rsidP="00151DA8">
      <w:pPr>
        <w:pStyle w:val="ListParagraph"/>
        <w:numPr>
          <w:ilvl w:val="0"/>
          <w:numId w:val="29"/>
        </w:numPr>
        <w:pBdr>
          <w:top w:val="nil"/>
          <w:left w:val="nil"/>
          <w:bottom w:val="nil"/>
          <w:right w:val="nil"/>
          <w:between w:val="nil"/>
        </w:pBdr>
        <w:spacing w:line="240" w:lineRule="auto"/>
        <w:ind w:left="709" w:hanging="283"/>
        <w:jc w:val="both"/>
        <w:rPr>
          <w:rFonts w:asciiTheme="majorHAnsi" w:hAnsiTheme="majorHAnsi" w:cs="Times New Roman"/>
          <w:sz w:val="24"/>
          <w:szCs w:val="24"/>
        </w:rPr>
      </w:pPr>
      <w:r w:rsidRPr="009A07D4">
        <w:rPr>
          <w:sz w:val="24"/>
          <w:szCs w:val="24"/>
          <w:lang w:val="en"/>
        </w:rPr>
        <w:t>Buyer's Rights and Buyer Obligations</w:t>
      </w:r>
    </w:p>
    <w:p w14:paraId="44948A6F" w14:textId="77777777" w:rsidR="00151DA8" w:rsidRPr="009A07D4" w:rsidRDefault="00151DA8" w:rsidP="003558E1">
      <w:pPr>
        <w:pStyle w:val="ListParagraph"/>
        <w:spacing w:after="0" w:line="240" w:lineRule="auto"/>
        <w:ind w:left="426"/>
        <w:rPr>
          <w:rFonts w:asciiTheme="majorHAnsi" w:hAnsiTheme="majorHAnsi" w:cs="Times New Roman"/>
          <w:sz w:val="24"/>
          <w:szCs w:val="24"/>
        </w:rPr>
      </w:pPr>
      <w:r w:rsidRPr="009A07D4">
        <w:rPr>
          <w:sz w:val="24"/>
          <w:szCs w:val="24"/>
          <w:lang w:val="en"/>
        </w:rPr>
        <w:t>The right of the buyer is to get the goods he has purchased, either juridically or in real terms. The main obligation for buyers is to pay for goods purchased according to time and place under the agreement. This is as stipulated in the Civil Code, namely on:</w:t>
      </w:r>
    </w:p>
    <w:p w14:paraId="118F9F84" w14:textId="77777777" w:rsidR="00151DA8" w:rsidRPr="009A07D4" w:rsidRDefault="00151DA8" w:rsidP="003558E1">
      <w:pPr>
        <w:spacing w:after="0" w:line="240" w:lineRule="auto"/>
        <w:jc w:val="center"/>
        <w:rPr>
          <w:rFonts w:asciiTheme="majorHAnsi" w:hAnsiTheme="majorHAnsi" w:cs="Times New Roman"/>
          <w:sz w:val="24"/>
          <w:szCs w:val="24"/>
        </w:rPr>
      </w:pPr>
      <w:r w:rsidRPr="009A07D4">
        <w:rPr>
          <w:sz w:val="24"/>
          <w:szCs w:val="24"/>
          <w:lang w:val="en"/>
        </w:rPr>
        <w:t>Article 1513</w:t>
      </w:r>
    </w:p>
    <w:p w14:paraId="64011147" w14:textId="4DE7409A" w:rsidR="009E1721" w:rsidRPr="009A07D4" w:rsidRDefault="00151DA8" w:rsidP="00B230F8">
      <w:pPr>
        <w:spacing w:after="0" w:line="240" w:lineRule="auto"/>
        <w:ind w:left="450"/>
        <w:jc w:val="both"/>
        <w:rPr>
          <w:rFonts w:asciiTheme="majorHAnsi" w:hAnsiTheme="majorHAnsi" w:cs="Times New Roman"/>
          <w:sz w:val="24"/>
          <w:szCs w:val="24"/>
        </w:rPr>
      </w:pPr>
      <w:r w:rsidRPr="009A07D4">
        <w:rPr>
          <w:sz w:val="24"/>
          <w:szCs w:val="24"/>
          <w:lang w:val="en"/>
        </w:rPr>
        <w:t>The buyer's primary obligation is to pay the purchase price on time and in the place specified in the agreement.</w:t>
      </w:r>
      <w:r w:rsidR="009E1721" w:rsidRPr="009A07D4">
        <w:rPr>
          <w:rStyle w:val="FootnoteReference"/>
          <w:rFonts w:asciiTheme="majorHAnsi" w:hAnsiTheme="majorHAnsi" w:cs="Times New Roman"/>
          <w:sz w:val="24"/>
          <w:szCs w:val="24"/>
        </w:rPr>
        <w:footnoteReference w:id="20"/>
      </w:r>
    </w:p>
    <w:p w14:paraId="1800CD7A" w14:textId="77777777" w:rsidR="009E1721" w:rsidRPr="009A07D4" w:rsidRDefault="009E1721" w:rsidP="009E1721">
      <w:pPr>
        <w:spacing w:after="0" w:line="240" w:lineRule="auto"/>
        <w:ind w:left="709"/>
        <w:rPr>
          <w:rFonts w:asciiTheme="majorHAnsi" w:hAnsiTheme="majorHAnsi" w:cs="Times New Roman"/>
          <w:sz w:val="24"/>
          <w:szCs w:val="24"/>
        </w:rPr>
      </w:pPr>
    </w:p>
    <w:p w14:paraId="71D77E62" w14:textId="3063C1CD" w:rsidR="009E1721" w:rsidRPr="009A07D4" w:rsidRDefault="00151DA8" w:rsidP="00B230F8">
      <w:pPr>
        <w:spacing w:line="240" w:lineRule="auto"/>
        <w:jc w:val="both"/>
        <w:rPr>
          <w:rFonts w:asciiTheme="majorHAnsi" w:hAnsiTheme="majorHAnsi" w:cs="Times New Roman"/>
          <w:sz w:val="24"/>
          <w:szCs w:val="24"/>
        </w:rPr>
      </w:pPr>
      <w:r w:rsidRPr="009A07D4">
        <w:rPr>
          <w:sz w:val="24"/>
          <w:szCs w:val="24"/>
          <w:lang w:val="en"/>
        </w:rPr>
        <w:t>Then in article 1514 it is explained, if at the time of the agreement has not been arranged about the time and place, then the buyer is obliged to pay at the time the submission is made.</w:t>
      </w:r>
    </w:p>
    <w:p w14:paraId="7318773A" w14:textId="2272ECD9" w:rsidR="009E1721" w:rsidRPr="009A07D4" w:rsidRDefault="00151DA8" w:rsidP="00B230F8">
      <w:pPr>
        <w:pStyle w:val="ListParagraph"/>
        <w:numPr>
          <w:ilvl w:val="0"/>
          <w:numId w:val="10"/>
        </w:numPr>
        <w:spacing w:line="240" w:lineRule="auto"/>
        <w:ind w:left="426" w:hanging="426"/>
        <w:rPr>
          <w:rFonts w:asciiTheme="majorHAnsi" w:hAnsiTheme="majorHAnsi" w:cs="Times New Roman"/>
          <w:b/>
          <w:bCs/>
          <w:sz w:val="24"/>
          <w:szCs w:val="24"/>
        </w:rPr>
      </w:pPr>
      <w:r w:rsidRPr="009A07D4">
        <w:rPr>
          <w:b/>
          <w:bCs/>
          <w:sz w:val="24"/>
          <w:szCs w:val="24"/>
          <w:lang w:val="en"/>
        </w:rPr>
        <w:t>Law No. 8 of 1999 on Consumer Protection</w:t>
      </w:r>
    </w:p>
    <w:p w14:paraId="3103F6A1" w14:textId="77777777" w:rsidR="00B230F8" w:rsidRPr="009A07D4" w:rsidRDefault="00B230F8" w:rsidP="00B230F8">
      <w:pPr>
        <w:pStyle w:val="ListParagraph"/>
        <w:spacing w:line="240" w:lineRule="auto"/>
        <w:ind w:left="0"/>
        <w:jc w:val="both"/>
        <w:rPr>
          <w:rFonts w:asciiTheme="majorHAnsi" w:hAnsiTheme="majorHAnsi" w:cs="Times New Roman"/>
          <w:sz w:val="24"/>
          <w:szCs w:val="24"/>
        </w:rPr>
      </w:pPr>
    </w:p>
    <w:p w14:paraId="3CC33389" w14:textId="77777777" w:rsidR="00151DA8" w:rsidRPr="009A07D4" w:rsidRDefault="00151DA8" w:rsidP="00F42958">
      <w:pPr>
        <w:pStyle w:val="ListParagraph"/>
        <w:spacing w:line="240" w:lineRule="auto"/>
        <w:ind w:left="0"/>
        <w:jc w:val="both"/>
        <w:rPr>
          <w:rFonts w:asciiTheme="majorHAnsi" w:hAnsiTheme="majorHAnsi" w:cs="Times New Roman"/>
          <w:sz w:val="24"/>
          <w:szCs w:val="24"/>
        </w:rPr>
      </w:pPr>
      <w:r w:rsidRPr="009A07D4">
        <w:rPr>
          <w:sz w:val="24"/>
          <w:szCs w:val="24"/>
          <w:lang w:val="en"/>
        </w:rPr>
        <w:t xml:space="preserve">Consumer protection is any effort that ensures legal certainty to provide protection to consumers. Efforts made in providing legal protection in the law is to regulate what can and should not be done by business actors and consumers who are packaged in the rights and obligations of each as mentioned earlier. </w:t>
      </w:r>
      <w:r w:rsidRPr="009A07D4">
        <w:rPr>
          <w:rStyle w:val="FootnoteReference"/>
          <w:sz w:val="24"/>
          <w:szCs w:val="24"/>
          <w:lang w:val="en"/>
        </w:rPr>
        <w:footnoteReference w:id="21"/>
      </w:r>
    </w:p>
    <w:p w14:paraId="279CDC9F" w14:textId="77777777" w:rsidR="00151DA8" w:rsidRPr="009A07D4" w:rsidRDefault="00151DA8" w:rsidP="00F42958">
      <w:pPr>
        <w:pStyle w:val="ListParagraph"/>
        <w:spacing w:line="240" w:lineRule="auto"/>
        <w:ind w:left="0"/>
        <w:jc w:val="both"/>
        <w:rPr>
          <w:rFonts w:asciiTheme="majorHAnsi" w:hAnsiTheme="majorHAnsi" w:cs="Times New Roman"/>
          <w:sz w:val="24"/>
          <w:szCs w:val="24"/>
        </w:rPr>
      </w:pPr>
    </w:p>
    <w:p w14:paraId="47C88F09" w14:textId="77777777" w:rsidR="00151DA8" w:rsidRPr="009A07D4" w:rsidRDefault="00151DA8" w:rsidP="00F42958">
      <w:pPr>
        <w:pStyle w:val="ListParagraph"/>
        <w:spacing w:line="240" w:lineRule="auto"/>
        <w:ind w:left="0"/>
        <w:jc w:val="both"/>
        <w:rPr>
          <w:rFonts w:asciiTheme="majorHAnsi" w:hAnsiTheme="majorHAnsi" w:cs="Times New Roman"/>
          <w:sz w:val="24"/>
          <w:szCs w:val="24"/>
        </w:rPr>
      </w:pPr>
      <w:r w:rsidRPr="009A07D4">
        <w:rPr>
          <w:sz w:val="24"/>
          <w:szCs w:val="24"/>
          <w:lang w:val="en"/>
        </w:rPr>
        <w:t>In addition to regulating the rights and obligations of both parties, the Law also regulates dispute resolution for every consumer who feels aggrieved, namely in article 45, article 46 and article 47 which explains:</w:t>
      </w:r>
    </w:p>
    <w:p w14:paraId="74242CD9" w14:textId="77777777" w:rsidR="00151DA8" w:rsidRPr="009A07D4" w:rsidRDefault="00151DA8" w:rsidP="00F42958">
      <w:pPr>
        <w:pStyle w:val="ListParagraph"/>
        <w:spacing w:line="240" w:lineRule="auto"/>
        <w:ind w:left="0"/>
        <w:jc w:val="both"/>
        <w:rPr>
          <w:rFonts w:asciiTheme="majorHAnsi" w:hAnsiTheme="majorHAnsi" w:cs="Times New Roman"/>
          <w:sz w:val="24"/>
          <w:szCs w:val="24"/>
        </w:rPr>
      </w:pPr>
    </w:p>
    <w:p w14:paraId="0DB42022" w14:textId="2AD98635" w:rsidR="009E1721" w:rsidRPr="009A07D4" w:rsidRDefault="00151DA8" w:rsidP="009E1721">
      <w:pPr>
        <w:pStyle w:val="ListParagraph"/>
        <w:spacing w:after="0" w:line="240" w:lineRule="auto"/>
        <w:ind w:left="0" w:firstLine="426"/>
        <w:jc w:val="center"/>
        <w:rPr>
          <w:rFonts w:asciiTheme="majorHAnsi" w:hAnsiTheme="majorHAnsi" w:cs="Times New Roman"/>
          <w:b/>
          <w:bCs/>
          <w:sz w:val="24"/>
          <w:szCs w:val="24"/>
        </w:rPr>
      </w:pPr>
      <w:r w:rsidRPr="009A07D4">
        <w:rPr>
          <w:b/>
          <w:bCs/>
          <w:sz w:val="24"/>
          <w:szCs w:val="24"/>
          <w:lang w:val="en"/>
        </w:rPr>
        <w:t>Article 45</w:t>
      </w:r>
    </w:p>
    <w:p w14:paraId="66AF1BD0" w14:textId="77777777" w:rsidR="00151DA8" w:rsidRPr="009A07D4" w:rsidRDefault="00151DA8" w:rsidP="00151DA8">
      <w:pPr>
        <w:pStyle w:val="ListParagraph"/>
        <w:numPr>
          <w:ilvl w:val="0"/>
          <w:numId w:val="30"/>
        </w:numPr>
        <w:spacing w:after="0" w:line="240" w:lineRule="auto"/>
        <w:ind w:left="709" w:hanging="283"/>
        <w:jc w:val="both"/>
        <w:rPr>
          <w:rFonts w:asciiTheme="majorHAnsi" w:hAnsiTheme="majorHAnsi" w:cs="Times New Roman"/>
          <w:sz w:val="24"/>
          <w:szCs w:val="24"/>
        </w:rPr>
      </w:pPr>
      <w:r w:rsidRPr="009A07D4">
        <w:rPr>
          <w:sz w:val="24"/>
          <w:szCs w:val="24"/>
          <w:lang w:val="en"/>
        </w:rPr>
        <w:lastRenderedPageBreak/>
        <w:t>Any aggrieved consumer can sue a business actor through an institution tasked with resolving disputes between consumers and business actors or through the judiciary located in the general judicial environment.</w:t>
      </w:r>
    </w:p>
    <w:p w14:paraId="66CAEDBA" w14:textId="77777777" w:rsidR="00151DA8" w:rsidRPr="009A07D4" w:rsidRDefault="00151DA8" w:rsidP="00151DA8">
      <w:pPr>
        <w:pStyle w:val="ListParagraph"/>
        <w:numPr>
          <w:ilvl w:val="0"/>
          <w:numId w:val="30"/>
        </w:numPr>
        <w:spacing w:after="0" w:line="240" w:lineRule="auto"/>
        <w:ind w:left="709" w:hanging="283"/>
        <w:jc w:val="both"/>
        <w:rPr>
          <w:rFonts w:asciiTheme="majorHAnsi" w:hAnsiTheme="majorHAnsi" w:cs="Times New Roman"/>
          <w:sz w:val="24"/>
          <w:szCs w:val="24"/>
        </w:rPr>
      </w:pPr>
      <w:r w:rsidRPr="009A07D4">
        <w:rPr>
          <w:sz w:val="24"/>
          <w:szCs w:val="24"/>
          <w:lang w:val="en"/>
        </w:rPr>
        <w:t>Settlement of consumer disputes can be taken through the courts or out of court based on the voluntary choice of the parties to the dispute.</w:t>
      </w:r>
    </w:p>
    <w:p w14:paraId="6D8B79C1" w14:textId="77777777" w:rsidR="00151DA8" w:rsidRPr="00151DA8" w:rsidRDefault="00151DA8" w:rsidP="00151DA8">
      <w:pPr>
        <w:pStyle w:val="ListParagraph"/>
        <w:numPr>
          <w:ilvl w:val="0"/>
          <w:numId w:val="30"/>
        </w:numPr>
        <w:spacing w:after="0" w:line="240" w:lineRule="auto"/>
        <w:ind w:left="709" w:hanging="283"/>
        <w:jc w:val="both"/>
        <w:rPr>
          <w:rFonts w:asciiTheme="majorHAnsi" w:hAnsiTheme="majorHAnsi" w:cs="Times New Roman"/>
          <w:sz w:val="24"/>
          <w:szCs w:val="24"/>
        </w:rPr>
      </w:pPr>
      <w:r w:rsidRPr="009A07D4">
        <w:rPr>
          <w:sz w:val="24"/>
          <w:szCs w:val="24"/>
          <w:lang w:val="en"/>
        </w:rPr>
        <w:t>Settlement of disputes outside the court as referred to in paragraph (2) does not eliminate criminal liability as stipulated in the Law.</w:t>
      </w:r>
    </w:p>
    <w:p w14:paraId="0D060210" w14:textId="0368FBAB" w:rsidR="009E1721" w:rsidRPr="00151DA8" w:rsidRDefault="00151DA8" w:rsidP="00151DA8">
      <w:pPr>
        <w:pStyle w:val="ListParagraph"/>
        <w:numPr>
          <w:ilvl w:val="0"/>
          <w:numId w:val="30"/>
        </w:numPr>
        <w:spacing w:after="0" w:line="240" w:lineRule="auto"/>
        <w:ind w:left="709" w:hanging="283"/>
        <w:jc w:val="both"/>
        <w:rPr>
          <w:rFonts w:asciiTheme="majorHAnsi" w:hAnsiTheme="majorHAnsi" w:cs="Times New Roman"/>
          <w:sz w:val="24"/>
          <w:szCs w:val="24"/>
        </w:rPr>
      </w:pPr>
      <w:r w:rsidRPr="00151DA8">
        <w:rPr>
          <w:sz w:val="24"/>
          <w:szCs w:val="24"/>
          <w:lang w:val="en"/>
        </w:rPr>
        <w:t>If an effort has been selected to resolve consumer disputes outside the court, a lawsuit through the court can only be pursued if the effort is declared unsuccessful by one of the parties or by the parties to the dispute.</w:t>
      </w:r>
      <w:r w:rsidRPr="009A07D4">
        <w:rPr>
          <w:rStyle w:val="FootnoteReference"/>
          <w:sz w:val="24"/>
          <w:szCs w:val="24"/>
          <w:lang w:val="en"/>
        </w:rPr>
        <w:footnoteReference w:id="22"/>
      </w:r>
    </w:p>
    <w:p w14:paraId="3A89D324"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117C7F20" w14:textId="77777777" w:rsidR="00151DA8" w:rsidRPr="009A07D4" w:rsidRDefault="00151DA8" w:rsidP="00CA707A">
      <w:pPr>
        <w:spacing w:after="0" w:line="240" w:lineRule="auto"/>
        <w:ind w:left="426"/>
        <w:jc w:val="center"/>
        <w:rPr>
          <w:rFonts w:asciiTheme="majorHAnsi" w:hAnsiTheme="majorHAnsi" w:cs="Times New Roman"/>
          <w:b/>
          <w:bCs/>
          <w:sz w:val="24"/>
          <w:szCs w:val="24"/>
        </w:rPr>
      </w:pPr>
      <w:r w:rsidRPr="009A07D4">
        <w:rPr>
          <w:b/>
          <w:bCs/>
          <w:sz w:val="24"/>
          <w:szCs w:val="24"/>
          <w:lang w:val="en"/>
        </w:rPr>
        <w:t>Article 46</w:t>
      </w:r>
    </w:p>
    <w:p w14:paraId="7025967C" w14:textId="77777777" w:rsidR="00151DA8" w:rsidRPr="009A07D4" w:rsidRDefault="00151DA8" w:rsidP="00151DA8">
      <w:pPr>
        <w:pStyle w:val="ListParagraph"/>
        <w:numPr>
          <w:ilvl w:val="0"/>
          <w:numId w:val="31"/>
        </w:numPr>
        <w:spacing w:after="0" w:line="240" w:lineRule="auto"/>
        <w:ind w:left="709" w:hanging="283"/>
        <w:jc w:val="both"/>
        <w:rPr>
          <w:rFonts w:asciiTheme="majorHAnsi" w:hAnsiTheme="majorHAnsi" w:cs="Times New Roman"/>
          <w:sz w:val="24"/>
          <w:szCs w:val="24"/>
        </w:rPr>
      </w:pPr>
      <w:r w:rsidRPr="009A07D4">
        <w:rPr>
          <w:sz w:val="24"/>
          <w:szCs w:val="24"/>
          <w:lang w:val="en"/>
        </w:rPr>
        <w:t>Lawsuits for violations of business actors can be made by:</w:t>
      </w:r>
    </w:p>
    <w:p w14:paraId="6D0B0529" w14:textId="77777777" w:rsidR="00151DA8" w:rsidRPr="009A07D4" w:rsidRDefault="00151DA8" w:rsidP="00151DA8">
      <w:pPr>
        <w:pStyle w:val="ListParagraph"/>
        <w:numPr>
          <w:ilvl w:val="1"/>
          <w:numId w:val="31"/>
        </w:numPr>
        <w:spacing w:after="0" w:line="240" w:lineRule="auto"/>
        <w:ind w:left="993" w:hanging="284"/>
        <w:jc w:val="both"/>
        <w:rPr>
          <w:rFonts w:asciiTheme="majorHAnsi" w:hAnsiTheme="majorHAnsi" w:cs="Times New Roman"/>
          <w:sz w:val="24"/>
          <w:szCs w:val="24"/>
        </w:rPr>
      </w:pPr>
      <w:r w:rsidRPr="009A07D4">
        <w:rPr>
          <w:sz w:val="24"/>
          <w:szCs w:val="24"/>
          <w:lang w:val="en"/>
        </w:rPr>
        <w:t>an aggrieved consumer or the heir concerned;</w:t>
      </w:r>
    </w:p>
    <w:p w14:paraId="5AD1E84F" w14:textId="77777777" w:rsidR="00151DA8" w:rsidRPr="009A07D4" w:rsidRDefault="00151DA8" w:rsidP="00151DA8">
      <w:pPr>
        <w:pStyle w:val="ListParagraph"/>
        <w:numPr>
          <w:ilvl w:val="1"/>
          <w:numId w:val="31"/>
        </w:numPr>
        <w:spacing w:after="0" w:line="240" w:lineRule="auto"/>
        <w:ind w:left="993" w:hanging="284"/>
        <w:jc w:val="both"/>
        <w:rPr>
          <w:rFonts w:asciiTheme="majorHAnsi" w:hAnsiTheme="majorHAnsi" w:cs="Times New Roman"/>
          <w:sz w:val="24"/>
          <w:szCs w:val="24"/>
        </w:rPr>
      </w:pPr>
      <w:r w:rsidRPr="009A07D4">
        <w:rPr>
          <w:sz w:val="24"/>
          <w:szCs w:val="24"/>
          <w:lang w:val="en"/>
        </w:rPr>
        <w:t>a group of consumers who share the same interests;</w:t>
      </w:r>
    </w:p>
    <w:p w14:paraId="41CA06A0" w14:textId="77777777" w:rsidR="00151DA8" w:rsidRPr="009A07D4" w:rsidRDefault="00151DA8" w:rsidP="00151DA8">
      <w:pPr>
        <w:pStyle w:val="ListParagraph"/>
        <w:numPr>
          <w:ilvl w:val="1"/>
          <w:numId w:val="31"/>
        </w:numPr>
        <w:spacing w:after="0" w:line="240" w:lineRule="auto"/>
        <w:ind w:left="993" w:hanging="284"/>
        <w:jc w:val="both"/>
        <w:rPr>
          <w:rFonts w:asciiTheme="majorHAnsi" w:hAnsiTheme="majorHAnsi" w:cs="Times New Roman"/>
          <w:sz w:val="24"/>
          <w:szCs w:val="24"/>
        </w:rPr>
      </w:pPr>
      <w:r w:rsidRPr="009A07D4">
        <w:rPr>
          <w:sz w:val="24"/>
          <w:szCs w:val="24"/>
          <w:lang w:val="en"/>
        </w:rPr>
        <w:t xml:space="preserve">qualified non-governmental consumer protection agencies, </w:t>
      </w:r>
      <w:proofErr w:type="gramStart"/>
      <w:r w:rsidRPr="009A07D4">
        <w:rPr>
          <w:sz w:val="24"/>
          <w:szCs w:val="24"/>
          <w:lang w:val="en"/>
        </w:rPr>
        <w:t>i.e.</w:t>
      </w:r>
      <w:proofErr w:type="gramEnd"/>
      <w:r w:rsidRPr="009A07D4">
        <w:rPr>
          <w:sz w:val="24"/>
          <w:szCs w:val="24"/>
          <w:lang w:val="en"/>
        </w:rPr>
        <w:t xml:space="preserve"> in the form of legal entities or foundations, which in their basic budget state unequivocally that the purpose of the organization is in the interests of consumer protection and has carried out activities in accordance with its basic budget;</w:t>
      </w:r>
    </w:p>
    <w:p w14:paraId="7E6CFF7D" w14:textId="77777777" w:rsidR="00151DA8" w:rsidRPr="009A07D4" w:rsidRDefault="00151DA8" w:rsidP="00151DA8">
      <w:pPr>
        <w:pStyle w:val="ListParagraph"/>
        <w:numPr>
          <w:ilvl w:val="1"/>
          <w:numId w:val="31"/>
        </w:numPr>
        <w:spacing w:after="0" w:line="240" w:lineRule="auto"/>
        <w:ind w:left="993" w:hanging="284"/>
        <w:jc w:val="both"/>
        <w:rPr>
          <w:rFonts w:asciiTheme="majorHAnsi" w:hAnsiTheme="majorHAnsi" w:cs="Times New Roman"/>
          <w:sz w:val="24"/>
          <w:szCs w:val="24"/>
        </w:rPr>
      </w:pPr>
      <w:r w:rsidRPr="009A07D4">
        <w:rPr>
          <w:sz w:val="24"/>
          <w:szCs w:val="24"/>
          <w:lang w:val="en"/>
        </w:rPr>
        <w:t>government and /or related agencies if goods and / or services consumed or utilized cause large material losses and / or casualties that are not small.</w:t>
      </w:r>
    </w:p>
    <w:p w14:paraId="59E6B35D" w14:textId="77777777" w:rsidR="00151DA8" w:rsidRPr="00151DA8" w:rsidRDefault="00151DA8" w:rsidP="00151DA8">
      <w:pPr>
        <w:pStyle w:val="ListParagraph"/>
        <w:numPr>
          <w:ilvl w:val="0"/>
          <w:numId w:val="31"/>
        </w:numPr>
        <w:spacing w:after="0" w:line="240" w:lineRule="auto"/>
        <w:ind w:left="709" w:hanging="283"/>
        <w:jc w:val="both"/>
        <w:rPr>
          <w:rFonts w:asciiTheme="majorHAnsi" w:hAnsiTheme="majorHAnsi" w:cs="Times New Roman"/>
          <w:sz w:val="24"/>
          <w:szCs w:val="24"/>
        </w:rPr>
      </w:pPr>
      <w:r w:rsidRPr="009A07D4">
        <w:rPr>
          <w:sz w:val="24"/>
          <w:szCs w:val="24"/>
          <w:lang w:val="en"/>
        </w:rPr>
        <w:t>The lawsuit filed by a group of consumers, non-governmental consumer protection agencies or the government as referred to in paragraph (1) letter b, letter c, or letter d is submitted to the general court.</w:t>
      </w:r>
    </w:p>
    <w:p w14:paraId="42FF4A5E" w14:textId="4B356168" w:rsidR="009E1721" w:rsidRPr="00151DA8" w:rsidRDefault="00151DA8" w:rsidP="00151DA8">
      <w:pPr>
        <w:pStyle w:val="ListParagraph"/>
        <w:numPr>
          <w:ilvl w:val="0"/>
          <w:numId w:val="31"/>
        </w:numPr>
        <w:spacing w:after="0" w:line="240" w:lineRule="auto"/>
        <w:ind w:left="709" w:hanging="283"/>
        <w:jc w:val="both"/>
        <w:rPr>
          <w:rFonts w:asciiTheme="majorHAnsi" w:hAnsiTheme="majorHAnsi" w:cs="Times New Roman"/>
          <w:sz w:val="24"/>
          <w:szCs w:val="24"/>
        </w:rPr>
      </w:pPr>
      <w:r w:rsidRPr="00151DA8">
        <w:rPr>
          <w:sz w:val="24"/>
          <w:szCs w:val="24"/>
          <w:lang w:val="en"/>
        </w:rPr>
        <w:t>Further provisions regarding large material losses and/or casualties are not small as referred to in paragraph (1) letter d regulated by Government Regulations.</w:t>
      </w:r>
      <w:r w:rsidR="009E1721" w:rsidRPr="009A07D4">
        <w:rPr>
          <w:rStyle w:val="FootnoteReference"/>
          <w:rFonts w:asciiTheme="majorHAnsi" w:hAnsiTheme="majorHAnsi" w:cs="Times New Roman"/>
          <w:sz w:val="24"/>
          <w:szCs w:val="24"/>
        </w:rPr>
        <w:footnoteReference w:id="23"/>
      </w:r>
    </w:p>
    <w:p w14:paraId="56D4D6DB"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58465974" w14:textId="77777777" w:rsidR="00151DA8" w:rsidRPr="009A07D4" w:rsidRDefault="00151DA8" w:rsidP="007B63C4">
      <w:pPr>
        <w:pStyle w:val="ListParagraph"/>
        <w:spacing w:after="0" w:line="240" w:lineRule="auto"/>
        <w:ind w:left="0" w:firstLine="426"/>
        <w:jc w:val="center"/>
        <w:rPr>
          <w:rFonts w:asciiTheme="majorHAnsi" w:hAnsiTheme="majorHAnsi" w:cs="Times New Roman"/>
          <w:b/>
          <w:bCs/>
          <w:sz w:val="24"/>
          <w:szCs w:val="24"/>
        </w:rPr>
      </w:pPr>
      <w:r w:rsidRPr="009A07D4">
        <w:rPr>
          <w:b/>
          <w:bCs/>
          <w:sz w:val="24"/>
          <w:szCs w:val="24"/>
          <w:lang w:val="en"/>
        </w:rPr>
        <w:t>Article 47</w:t>
      </w:r>
    </w:p>
    <w:p w14:paraId="3E991869" w14:textId="1DE2A3F0" w:rsidR="009E1721" w:rsidRPr="009A07D4" w:rsidRDefault="00151DA8" w:rsidP="006E4896">
      <w:pPr>
        <w:pStyle w:val="ListParagraph"/>
        <w:spacing w:after="0" w:line="240" w:lineRule="auto"/>
        <w:ind w:left="426"/>
        <w:jc w:val="both"/>
        <w:rPr>
          <w:rFonts w:asciiTheme="majorHAnsi" w:hAnsiTheme="majorHAnsi" w:cs="Times New Roman"/>
          <w:sz w:val="24"/>
          <w:szCs w:val="24"/>
        </w:rPr>
      </w:pPr>
      <w:r w:rsidRPr="009A07D4">
        <w:rPr>
          <w:sz w:val="24"/>
          <w:szCs w:val="24"/>
          <w:lang w:val="en"/>
        </w:rPr>
        <w:t>Out-of-court settlement of consumer disputes is held to reach an agreement on the form and magnitude of the damages and/or regarding certain actions to ensure there will be no reoccurring or will not be repeated losses suffered by consumers.</w:t>
      </w:r>
      <w:r w:rsidR="009E1721" w:rsidRPr="009A07D4">
        <w:rPr>
          <w:rStyle w:val="FootnoteReference"/>
          <w:rFonts w:asciiTheme="majorHAnsi" w:hAnsiTheme="majorHAnsi" w:cs="Times New Roman"/>
          <w:sz w:val="24"/>
          <w:szCs w:val="24"/>
        </w:rPr>
        <w:footnoteReference w:id="24"/>
      </w:r>
    </w:p>
    <w:p w14:paraId="124A5AB9" w14:textId="77777777" w:rsidR="009E1721" w:rsidRPr="009A07D4" w:rsidRDefault="009E1721" w:rsidP="009E1721">
      <w:pPr>
        <w:pStyle w:val="ListParagraph"/>
        <w:spacing w:after="0" w:line="240" w:lineRule="auto"/>
        <w:ind w:left="426"/>
        <w:rPr>
          <w:rFonts w:asciiTheme="majorHAnsi" w:hAnsiTheme="majorHAnsi" w:cs="Times New Roman"/>
          <w:sz w:val="24"/>
          <w:szCs w:val="24"/>
        </w:rPr>
      </w:pPr>
    </w:p>
    <w:p w14:paraId="4987383C" w14:textId="0C1FF7F9" w:rsidR="009E1721" w:rsidRDefault="00151DA8" w:rsidP="006E4896">
      <w:pPr>
        <w:pStyle w:val="ListParagraph"/>
        <w:spacing w:after="0" w:line="240" w:lineRule="auto"/>
        <w:ind w:left="0"/>
        <w:jc w:val="both"/>
        <w:rPr>
          <w:sz w:val="24"/>
          <w:szCs w:val="24"/>
          <w:lang w:val="en"/>
        </w:rPr>
      </w:pPr>
      <w:r w:rsidRPr="009A07D4">
        <w:rPr>
          <w:sz w:val="24"/>
          <w:szCs w:val="24"/>
          <w:lang w:val="en"/>
        </w:rPr>
        <w:t>From the above article it is seen that consumers are given access to dispute resolution if harmed by business actors, this dispute resolution can be done by a lawsuit to the court or an institution that has the authority to resolve disputes between consumers and business actors.</w:t>
      </w:r>
    </w:p>
    <w:p w14:paraId="4178C8D3" w14:textId="51BD22ED" w:rsidR="00151DA8" w:rsidRDefault="00151DA8" w:rsidP="006E4896">
      <w:pPr>
        <w:pStyle w:val="ListParagraph"/>
        <w:spacing w:after="0" w:line="240" w:lineRule="auto"/>
        <w:ind w:left="0"/>
        <w:jc w:val="both"/>
        <w:rPr>
          <w:sz w:val="24"/>
          <w:szCs w:val="24"/>
          <w:lang w:val="en"/>
        </w:rPr>
      </w:pPr>
    </w:p>
    <w:p w14:paraId="5FF1BF34" w14:textId="77777777" w:rsidR="00151DA8" w:rsidRPr="009A07D4" w:rsidRDefault="00151DA8" w:rsidP="006E4896">
      <w:pPr>
        <w:pStyle w:val="ListParagraph"/>
        <w:spacing w:after="0" w:line="240" w:lineRule="auto"/>
        <w:ind w:left="0"/>
        <w:jc w:val="both"/>
        <w:rPr>
          <w:rFonts w:asciiTheme="majorHAnsi" w:hAnsiTheme="majorHAnsi" w:cs="Times New Roman"/>
          <w:sz w:val="24"/>
          <w:szCs w:val="24"/>
        </w:rPr>
      </w:pPr>
    </w:p>
    <w:p w14:paraId="63852525" w14:textId="14FBDD27" w:rsidR="009E1721" w:rsidRDefault="00151DA8" w:rsidP="009E1721">
      <w:pPr>
        <w:pStyle w:val="ListParagraph"/>
        <w:numPr>
          <w:ilvl w:val="0"/>
          <w:numId w:val="10"/>
        </w:numPr>
        <w:spacing w:after="0" w:line="240" w:lineRule="auto"/>
        <w:ind w:left="426" w:hanging="426"/>
        <w:jc w:val="both"/>
        <w:rPr>
          <w:rFonts w:asciiTheme="majorHAnsi" w:hAnsiTheme="majorHAnsi" w:cs="Times New Roman"/>
          <w:b/>
          <w:bCs/>
          <w:sz w:val="24"/>
          <w:szCs w:val="24"/>
        </w:rPr>
      </w:pPr>
      <w:r w:rsidRPr="009A07D4">
        <w:rPr>
          <w:b/>
          <w:bCs/>
          <w:sz w:val="24"/>
          <w:szCs w:val="24"/>
          <w:lang w:val="en"/>
        </w:rPr>
        <w:lastRenderedPageBreak/>
        <w:t>Law No. 19 of 2016 on Amendments to Law No. 11 of 2008 on Information and Electronic Transactions</w:t>
      </w:r>
    </w:p>
    <w:p w14:paraId="542847B4" w14:textId="77777777" w:rsidR="00151DA8" w:rsidRPr="009A07D4" w:rsidRDefault="00151DA8" w:rsidP="00151DA8">
      <w:pPr>
        <w:pStyle w:val="ListParagraph"/>
        <w:spacing w:after="0" w:line="240" w:lineRule="auto"/>
        <w:ind w:left="426"/>
        <w:jc w:val="both"/>
        <w:rPr>
          <w:rFonts w:asciiTheme="majorHAnsi" w:hAnsiTheme="majorHAnsi" w:cs="Times New Roman"/>
          <w:b/>
          <w:bCs/>
          <w:sz w:val="24"/>
          <w:szCs w:val="24"/>
        </w:rPr>
      </w:pPr>
    </w:p>
    <w:p w14:paraId="6E8F16DD" w14:textId="77777777" w:rsidR="00151DA8" w:rsidRPr="009A07D4" w:rsidRDefault="00151DA8" w:rsidP="005F004B">
      <w:pPr>
        <w:spacing w:line="240" w:lineRule="auto"/>
        <w:jc w:val="both"/>
        <w:rPr>
          <w:rFonts w:asciiTheme="majorHAnsi" w:hAnsiTheme="majorHAnsi" w:cs="Times New Roman"/>
          <w:sz w:val="24"/>
          <w:szCs w:val="24"/>
        </w:rPr>
      </w:pPr>
      <w:r w:rsidRPr="009A07D4">
        <w:rPr>
          <w:sz w:val="24"/>
          <w:szCs w:val="24"/>
          <w:lang w:val="en"/>
        </w:rPr>
        <w:t>The arrangement of online buying and selling transactions is also regulated in Law No. 19 of 2016 on changes to Law No. 11 of 2008 on Information and Electronic Transactions. This can be seen in chapter 1 number 2 which reads:</w:t>
      </w:r>
    </w:p>
    <w:p w14:paraId="026D16F2" w14:textId="77777777" w:rsidR="00151DA8" w:rsidRPr="009A07D4" w:rsidRDefault="00151DA8" w:rsidP="005F004B">
      <w:pPr>
        <w:spacing w:after="0" w:line="240" w:lineRule="auto"/>
        <w:ind w:left="426"/>
        <w:jc w:val="both"/>
        <w:rPr>
          <w:rFonts w:asciiTheme="majorHAnsi" w:hAnsiTheme="majorHAnsi" w:cs="Times New Roman"/>
          <w:sz w:val="24"/>
          <w:szCs w:val="24"/>
        </w:rPr>
      </w:pPr>
      <w:r w:rsidRPr="009A07D4">
        <w:rPr>
          <w:sz w:val="24"/>
          <w:szCs w:val="24"/>
          <w:lang w:val="en"/>
        </w:rPr>
        <w:t>"Electronic transactions are legal acts committed using computers, computer networks and/or other electronic media."</w:t>
      </w:r>
    </w:p>
    <w:p w14:paraId="2E1602BA" w14:textId="77777777" w:rsidR="00151DA8" w:rsidRPr="009A07D4" w:rsidRDefault="00151DA8" w:rsidP="005F004B">
      <w:pPr>
        <w:spacing w:after="0" w:line="240" w:lineRule="auto"/>
        <w:ind w:left="426"/>
        <w:rPr>
          <w:rFonts w:asciiTheme="majorHAnsi" w:hAnsiTheme="majorHAnsi" w:cs="Times New Roman"/>
          <w:sz w:val="24"/>
          <w:szCs w:val="24"/>
        </w:rPr>
      </w:pPr>
    </w:p>
    <w:p w14:paraId="1D7377FC" w14:textId="77777777" w:rsidR="00151DA8" w:rsidRPr="009A07D4" w:rsidRDefault="00151DA8" w:rsidP="005F004B">
      <w:pPr>
        <w:spacing w:line="240" w:lineRule="auto"/>
        <w:jc w:val="both"/>
        <w:rPr>
          <w:rFonts w:asciiTheme="majorHAnsi" w:hAnsiTheme="majorHAnsi" w:cs="Times New Roman"/>
          <w:sz w:val="24"/>
          <w:szCs w:val="24"/>
        </w:rPr>
      </w:pPr>
      <w:r w:rsidRPr="009A07D4">
        <w:rPr>
          <w:sz w:val="24"/>
          <w:szCs w:val="24"/>
          <w:lang w:val="en"/>
        </w:rPr>
        <w:t xml:space="preserve">Everyone in online buying and selling transactions is required to always do it in good faith, so that transactions made by the parties will run smoothly so as not to cause problems that can harm one of the </w:t>
      </w:r>
      <w:proofErr w:type="spellStart"/>
      <w:r w:rsidRPr="009A07D4">
        <w:rPr>
          <w:sz w:val="24"/>
          <w:szCs w:val="24"/>
          <w:lang w:val="en"/>
        </w:rPr>
        <w:t>phak</w:t>
      </w:r>
      <w:proofErr w:type="spellEnd"/>
      <w:r w:rsidRPr="009A07D4">
        <w:rPr>
          <w:sz w:val="24"/>
          <w:szCs w:val="24"/>
          <w:lang w:val="en"/>
        </w:rPr>
        <w:t>. Obligations of good faith in electronic transactions are regulated in the Information Law and electronic transactions, namely:</w:t>
      </w:r>
    </w:p>
    <w:p w14:paraId="71CEC3EE" w14:textId="77777777" w:rsidR="00151DA8" w:rsidRPr="009A07D4" w:rsidRDefault="00151DA8" w:rsidP="005F004B">
      <w:pPr>
        <w:spacing w:after="0" w:line="240" w:lineRule="auto"/>
        <w:jc w:val="center"/>
        <w:rPr>
          <w:rFonts w:asciiTheme="majorHAnsi" w:hAnsiTheme="majorHAnsi" w:cs="Times New Roman"/>
          <w:sz w:val="24"/>
          <w:szCs w:val="24"/>
        </w:rPr>
      </w:pPr>
      <w:r w:rsidRPr="009A07D4">
        <w:rPr>
          <w:sz w:val="24"/>
          <w:szCs w:val="24"/>
          <w:lang w:val="en"/>
        </w:rPr>
        <w:t>Article 17 paragraph 2</w:t>
      </w:r>
    </w:p>
    <w:p w14:paraId="6BC43B95" w14:textId="243F62F2" w:rsidR="009E1721" w:rsidRPr="009A07D4" w:rsidRDefault="00151DA8" w:rsidP="006E4896">
      <w:pPr>
        <w:spacing w:after="0" w:line="240" w:lineRule="auto"/>
        <w:ind w:left="426"/>
        <w:jc w:val="both"/>
        <w:rPr>
          <w:rFonts w:asciiTheme="majorHAnsi" w:hAnsiTheme="majorHAnsi" w:cs="Times New Roman"/>
          <w:sz w:val="24"/>
          <w:szCs w:val="24"/>
        </w:rPr>
      </w:pPr>
      <w:r w:rsidRPr="009A07D4">
        <w:rPr>
          <w:sz w:val="24"/>
          <w:szCs w:val="24"/>
          <w:lang w:val="en"/>
        </w:rPr>
        <w:t>"The parties conducting Electronic Transactions as referred to in paragraph (1) shall be in good faith in the interaction and/or exchange of Electronic Information and/or Electronic Information during the transaction.</w:t>
      </w:r>
      <w:r w:rsidR="009E1721" w:rsidRPr="009A07D4">
        <w:rPr>
          <w:rStyle w:val="FootnoteReference"/>
          <w:rFonts w:asciiTheme="majorHAnsi" w:hAnsiTheme="majorHAnsi" w:cs="Times New Roman"/>
          <w:sz w:val="24"/>
          <w:szCs w:val="24"/>
        </w:rPr>
        <w:footnoteReference w:id="25"/>
      </w:r>
    </w:p>
    <w:p w14:paraId="622EA642" w14:textId="77777777" w:rsidR="009E1721" w:rsidRPr="009A07D4" w:rsidRDefault="009E1721" w:rsidP="009E1721">
      <w:pPr>
        <w:spacing w:after="0" w:line="240" w:lineRule="auto"/>
        <w:ind w:left="426"/>
        <w:rPr>
          <w:rFonts w:asciiTheme="majorHAnsi" w:hAnsiTheme="majorHAnsi" w:cs="Times New Roman"/>
          <w:sz w:val="24"/>
          <w:szCs w:val="24"/>
        </w:rPr>
      </w:pPr>
    </w:p>
    <w:p w14:paraId="4030F834" w14:textId="77777777" w:rsidR="00151DA8" w:rsidRPr="009A07D4" w:rsidRDefault="00151DA8" w:rsidP="00C3217E">
      <w:pPr>
        <w:spacing w:line="240" w:lineRule="auto"/>
        <w:jc w:val="both"/>
        <w:rPr>
          <w:rFonts w:asciiTheme="majorHAnsi" w:hAnsiTheme="majorHAnsi" w:cs="Times New Roman"/>
          <w:sz w:val="24"/>
          <w:szCs w:val="24"/>
        </w:rPr>
      </w:pPr>
      <w:r w:rsidRPr="009A07D4">
        <w:rPr>
          <w:sz w:val="24"/>
          <w:szCs w:val="24"/>
          <w:lang w:val="en"/>
        </w:rPr>
        <w:t xml:space="preserve">But there are still many who in doing online buying and selling transactions do not pay attention to the norms in the above article so as to cause problems that include </w:t>
      </w:r>
      <w:proofErr w:type="spellStart"/>
      <w:r w:rsidRPr="009A07D4">
        <w:rPr>
          <w:sz w:val="24"/>
          <w:szCs w:val="24"/>
          <w:lang w:val="en"/>
        </w:rPr>
        <w:t>wanprestasi</w:t>
      </w:r>
      <w:proofErr w:type="spellEnd"/>
      <w:r w:rsidRPr="009A07D4">
        <w:rPr>
          <w:sz w:val="24"/>
          <w:szCs w:val="24"/>
          <w:lang w:val="en"/>
        </w:rPr>
        <w:t xml:space="preserve"> as the case outlined above. This is certainly very detrimental for one of the parties who are mostly victims are consumers or buyers. In this Law, victims who are harmed due to online buying and selling transactions are provided with protection by providing legal efforts for victims in the form of lawsuits against parties who cause harm, namely in article 38 which reads: </w:t>
      </w:r>
    </w:p>
    <w:p w14:paraId="35770DE8" w14:textId="31AEAA99" w:rsidR="009E1721" w:rsidRPr="009A07D4" w:rsidRDefault="00151DA8" w:rsidP="00F14C0D">
      <w:pPr>
        <w:spacing w:after="0" w:line="240" w:lineRule="auto"/>
        <w:ind w:left="426"/>
        <w:jc w:val="both"/>
        <w:rPr>
          <w:rFonts w:asciiTheme="majorHAnsi" w:hAnsiTheme="majorHAnsi" w:cs="Times New Roman"/>
          <w:sz w:val="24"/>
          <w:szCs w:val="24"/>
        </w:rPr>
      </w:pPr>
      <w:r w:rsidRPr="009A07D4">
        <w:rPr>
          <w:sz w:val="24"/>
          <w:szCs w:val="24"/>
          <w:lang w:val="en"/>
        </w:rPr>
        <w:t>Anyone can file a lawsuit against the party who organized the electronic system and/or used information technology that caused harm.</w:t>
      </w:r>
      <w:r w:rsidR="009E1721" w:rsidRPr="009A07D4">
        <w:rPr>
          <w:rStyle w:val="FootnoteReference"/>
          <w:rFonts w:asciiTheme="majorHAnsi" w:hAnsiTheme="majorHAnsi" w:cs="Times New Roman"/>
          <w:sz w:val="24"/>
          <w:szCs w:val="24"/>
        </w:rPr>
        <w:footnoteReference w:id="26"/>
      </w:r>
    </w:p>
    <w:p w14:paraId="335D4F7B" w14:textId="77777777" w:rsidR="009E1721" w:rsidRPr="009A07D4" w:rsidRDefault="009E1721" w:rsidP="009E1721">
      <w:pPr>
        <w:spacing w:after="0" w:line="240" w:lineRule="auto"/>
        <w:ind w:left="426"/>
        <w:rPr>
          <w:rFonts w:asciiTheme="majorHAnsi" w:hAnsiTheme="majorHAnsi" w:cs="Times New Roman"/>
          <w:sz w:val="24"/>
          <w:szCs w:val="24"/>
        </w:rPr>
      </w:pPr>
    </w:p>
    <w:p w14:paraId="7B17185A" w14:textId="77777777" w:rsidR="00151DA8" w:rsidRPr="009A07D4" w:rsidRDefault="00151DA8" w:rsidP="00D31151">
      <w:pPr>
        <w:spacing w:line="240" w:lineRule="auto"/>
        <w:jc w:val="both"/>
        <w:rPr>
          <w:rFonts w:asciiTheme="majorHAnsi" w:hAnsiTheme="majorHAnsi" w:cs="Times New Roman"/>
          <w:sz w:val="24"/>
          <w:szCs w:val="24"/>
        </w:rPr>
      </w:pPr>
      <w:r w:rsidRPr="009A07D4">
        <w:rPr>
          <w:sz w:val="24"/>
          <w:szCs w:val="24"/>
          <w:lang w:val="en"/>
        </w:rPr>
        <w:t xml:space="preserve">The above article gives the right to consumers who feel aggrieved as a result of default, by filing a lawsuit to the Court or by outside the court. The resolution of consumer disputes through litigation, the party burdened to prove </w:t>
      </w:r>
      <w:proofErr w:type="spellStart"/>
      <w:r w:rsidRPr="009A07D4">
        <w:rPr>
          <w:sz w:val="24"/>
          <w:szCs w:val="24"/>
          <w:lang w:val="en"/>
        </w:rPr>
        <w:t>the</w:t>
      </w:r>
      <w:proofErr w:type="spellEnd"/>
      <w:r w:rsidRPr="009A07D4">
        <w:rPr>
          <w:sz w:val="24"/>
          <w:szCs w:val="24"/>
          <w:lang w:val="en"/>
        </w:rPr>
        <w:t xml:space="preserve"> exist or absence of elements of error is the burden and responsibility of business actors.</w:t>
      </w:r>
    </w:p>
    <w:p w14:paraId="3E82A65E" w14:textId="400E2DA1" w:rsidR="009E1721" w:rsidRPr="009A07D4" w:rsidRDefault="00151DA8" w:rsidP="006E4896">
      <w:pPr>
        <w:spacing w:line="240" w:lineRule="auto"/>
        <w:rPr>
          <w:rFonts w:asciiTheme="majorHAnsi" w:hAnsiTheme="majorHAnsi" w:cs="Times New Roman"/>
          <w:sz w:val="24"/>
          <w:szCs w:val="24"/>
        </w:rPr>
      </w:pPr>
      <w:r w:rsidRPr="009A07D4">
        <w:rPr>
          <w:sz w:val="24"/>
          <w:szCs w:val="24"/>
          <w:lang w:val="en"/>
        </w:rPr>
        <w:t xml:space="preserve">Here are some examples of </w:t>
      </w:r>
      <w:proofErr w:type="spellStart"/>
      <w:r w:rsidRPr="009A07D4">
        <w:rPr>
          <w:sz w:val="24"/>
          <w:szCs w:val="24"/>
          <w:lang w:val="en"/>
        </w:rPr>
        <w:t>cases</w:t>
      </w:r>
      <w:proofErr w:type="spellEnd"/>
      <w:r w:rsidRPr="009A07D4">
        <w:rPr>
          <w:sz w:val="24"/>
          <w:szCs w:val="24"/>
          <w:lang w:val="en"/>
        </w:rPr>
        <w:t xml:space="preserve"> related to the </w:t>
      </w:r>
      <w:proofErr w:type="spellStart"/>
      <w:r w:rsidRPr="009A07D4">
        <w:rPr>
          <w:sz w:val="24"/>
          <w:szCs w:val="24"/>
          <w:lang w:val="en"/>
        </w:rPr>
        <w:t>wanprestasi</w:t>
      </w:r>
      <w:proofErr w:type="spellEnd"/>
      <w:r w:rsidRPr="009A07D4">
        <w:rPr>
          <w:sz w:val="24"/>
          <w:szCs w:val="24"/>
          <w:lang w:val="en"/>
        </w:rPr>
        <w:t xml:space="preserve"> of online buying and selling:</w:t>
      </w:r>
    </w:p>
    <w:p w14:paraId="37CE1BF1" w14:textId="77777777" w:rsidR="00151DA8" w:rsidRPr="009A07D4" w:rsidRDefault="00151DA8" w:rsidP="00151DA8">
      <w:pPr>
        <w:pStyle w:val="ListParagraph"/>
        <w:numPr>
          <w:ilvl w:val="0"/>
          <w:numId w:val="32"/>
        </w:numPr>
        <w:pBdr>
          <w:top w:val="nil"/>
          <w:left w:val="nil"/>
          <w:bottom w:val="nil"/>
          <w:right w:val="nil"/>
          <w:between w:val="nil"/>
        </w:pBdr>
        <w:spacing w:line="240" w:lineRule="auto"/>
        <w:ind w:left="426" w:hanging="426"/>
        <w:jc w:val="both"/>
        <w:rPr>
          <w:rFonts w:asciiTheme="majorHAnsi" w:hAnsiTheme="majorHAnsi" w:cs="Times New Roman"/>
          <w:sz w:val="24"/>
          <w:szCs w:val="24"/>
        </w:rPr>
      </w:pPr>
      <w:r w:rsidRPr="009A07D4">
        <w:rPr>
          <w:sz w:val="24"/>
          <w:szCs w:val="24"/>
          <w:lang w:val="en"/>
        </w:rPr>
        <w:t xml:space="preserve">This case occurred on Thursday, February 27, 2020, the victim named </w:t>
      </w:r>
      <w:proofErr w:type="spellStart"/>
      <w:r w:rsidRPr="009A07D4">
        <w:rPr>
          <w:sz w:val="24"/>
          <w:szCs w:val="24"/>
          <w:lang w:val="en"/>
        </w:rPr>
        <w:t>Fadilla</w:t>
      </w:r>
      <w:proofErr w:type="spellEnd"/>
      <w:r w:rsidRPr="009A07D4">
        <w:rPr>
          <w:sz w:val="24"/>
          <w:szCs w:val="24"/>
          <w:lang w:val="en"/>
        </w:rPr>
        <w:t xml:space="preserve"> (20) a resident of </w:t>
      </w:r>
      <w:proofErr w:type="spellStart"/>
      <w:r w:rsidRPr="009A07D4">
        <w:rPr>
          <w:sz w:val="24"/>
          <w:szCs w:val="24"/>
          <w:lang w:val="en"/>
        </w:rPr>
        <w:t>Gempungnge</w:t>
      </w:r>
      <w:proofErr w:type="spellEnd"/>
      <w:r w:rsidRPr="009A07D4">
        <w:rPr>
          <w:sz w:val="24"/>
          <w:szCs w:val="24"/>
          <w:lang w:val="en"/>
        </w:rPr>
        <w:t xml:space="preserve">, Pare-pare City, was interested in buying Sensi brand masks that the Perpetrator posted through </w:t>
      </w:r>
      <w:proofErr w:type="spellStart"/>
      <w:r w:rsidRPr="009A07D4">
        <w:rPr>
          <w:sz w:val="24"/>
          <w:szCs w:val="24"/>
          <w:lang w:val="en"/>
        </w:rPr>
        <w:t>Marketpleace</w:t>
      </w:r>
      <w:proofErr w:type="spellEnd"/>
      <w:r w:rsidRPr="009A07D4">
        <w:rPr>
          <w:sz w:val="24"/>
          <w:szCs w:val="24"/>
          <w:lang w:val="en"/>
        </w:rPr>
        <w:t xml:space="preserve"> </w:t>
      </w:r>
      <w:proofErr w:type="spellStart"/>
      <w:r w:rsidRPr="009A07D4">
        <w:rPr>
          <w:sz w:val="24"/>
          <w:szCs w:val="24"/>
          <w:lang w:val="en"/>
        </w:rPr>
        <w:t>diakun</w:t>
      </w:r>
      <w:proofErr w:type="spellEnd"/>
      <w:r w:rsidRPr="009A07D4">
        <w:rPr>
          <w:sz w:val="24"/>
          <w:szCs w:val="24"/>
          <w:lang w:val="en"/>
        </w:rPr>
        <w:t xml:space="preserve"> on behalf of </w:t>
      </w:r>
      <w:proofErr w:type="spellStart"/>
      <w:r w:rsidRPr="009A07D4">
        <w:rPr>
          <w:sz w:val="24"/>
          <w:szCs w:val="24"/>
          <w:lang w:val="en"/>
        </w:rPr>
        <w:t>Sinta</w:t>
      </w:r>
      <w:proofErr w:type="spellEnd"/>
      <w:r w:rsidRPr="009A07D4">
        <w:rPr>
          <w:sz w:val="24"/>
          <w:szCs w:val="24"/>
          <w:lang w:val="en"/>
        </w:rPr>
        <w:t xml:space="preserve"> Putri owned by the </w:t>
      </w:r>
      <w:r w:rsidRPr="009A07D4">
        <w:rPr>
          <w:sz w:val="24"/>
          <w:szCs w:val="24"/>
          <w:lang w:val="en"/>
        </w:rPr>
        <w:lastRenderedPageBreak/>
        <w:t xml:space="preserve">Perpetrator on the Facebook </w:t>
      </w:r>
      <w:proofErr w:type="spellStart"/>
      <w:r w:rsidRPr="009A07D4">
        <w:rPr>
          <w:sz w:val="24"/>
          <w:szCs w:val="24"/>
          <w:lang w:val="en"/>
        </w:rPr>
        <w:t>Medsos</w:t>
      </w:r>
      <w:proofErr w:type="spellEnd"/>
      <w:r w:rsidRPr="009A07D4">
        <w:rPr>
          <w:sz w:val="24"/>
          <w:szCs w:val="24"/>
          <w:lang w:val="en"/>
        </w:rPr>
        <w:t xml:space="preserve"> application. Then the perpetrator and the victim began to bargain with each other through </w:t>
      </w:r>
      <w:proofErr w:type="spellStart"/>
      <w:r w:rsidRPr="009A07D4">
        <w:rPr>
          <w:sz w:val="24"/>
          <w:szCs w:val="24"/>
          <w:lang w:val="en"/>
        </w:rPr>
        <w:t>massanger</w:t>
      </w:r>
      <w:proofErr w:type="spellEnd"/>
      <w:r w:rsidRPr="009A07D4">
        <w:rPr>
          <w:sz w:val="24"/>
          <w:szCs w:val="24"/>
          <w:lang w:val="en"/>
        </w:rPr>
        <w:t xml:space="preserve"> application. Then the Victim and the Perpetrator agreed on the price of Rp. 170,000 / box, the Victim also ordered a mask of 15 boxes at a price of Rp. 2,550,000.</w:t>
      </w:r>
    </w:p>
    <w:p w14:paraId="3413B83F" w14:textId="7912CFC1" w:rsidR="009E1721" w:rsidRPr="009A07D4" w:rsidRDefault="00151DA8" w:rsidP="009A07D4">
      <w:pPr>
        <w:pStyle w:val="ListParagraph"/>
        <w:pBdr>
          <w:top w:val="nil"/>
          <w:left w:val="nil"/>
          <w:bottom w:val="nil"/>
          <w:right w:val="nil"/>
          <w:between w:val="nil"/>
        </w:pBdr>
        <w:spacing w:line="240" w:lineRule="auto"/>
        <w:ind w:left="426"/>
        <w:jc w:val="both"/>
        <w:rPr>
          <w:rFonts w:asciiTheme="majorHAnsi" w:hAnsiTheme="majorHAnsi" w:cs="Times New Roman"/>
          <w:sz w:val="24"/>
          <w:szCs w:val="24"/>
        </w:rPr>
      </w:pPr>
      <w:r w:rsidRPr="009A07D4">
        <w:rPr>
          <w:sz w:val="24"/>
          <w:szCs w:val="24"/>
          <w:lang w:val="en"/>
        </w:rPr>
        <w:t xml:space="preserve">After reaching a price agreement, the Perpetrator sends the BRI Bank account number, to the Victim through the </w:t>
      </w:r>
      <w:proofErr w:type="spellStart"/>
      <w:r w:rsidRPr="009A07D4">
        <w:rPr>
          <w:sz w:val="24"/>
          <w:szCs w:val="24"/>
          <w:lang w:val="en"/>
        </w:rPr>
        <w:t>Whatsup</w:t>
      </w:r>
      <w:proofErr w:type="spellEnd"/>
      <w:r w:rsidRPr="009A07D4">
        <w:rPr>
          <w:sz w:val="24"/>
          <w:szCs w:val="24"/>
          <w:lang w:val="en"/>
        </w:rPr>
        <w:t xml:space="preserve"> application. Then the perpetrator made a packaging similar to the mask box and brought it to the office of J&amp;T express freight forwarding service, Pare </w:t>
      </w:r>
      <w:proofErr w:type="spellStart"/>
      <w:r w:rsidRPr="009A07D4">
        <w:rPr>
          <w:sz w:val="24"/>
          <w:szCs w:val="24"/>
          <w:lang w:val="en"/>
        </w:rPr>
        <w:t>Pare</w:t>
      </w:r>
      <w:proofErr w:type="spellEnd"/>
      <w:r w:rsidRPr="009A07D4">
        <w:rPr>
          <w:sz w:val="24"/>
          <w:szCs w:val="24"/>
          <w:lang w:val="en"/>
        </w:rPr>
        <w:t xml:space="preserve"> city, to be delivered to the Victim. This unsuspecting victim then transferred Rp. 2,550,000 to the perpetrator's account. But after the money reached the perpetrator's hands, the perpetrator blocked the victim's </w:t>
      </w:r>
      <w:proofErr w:type="spellStart"/>
      <w:r w:rsidRPr="009A07D4">
        <w:rPr>
          <w:sz w:val="24"/>
          <w:szCs w:val="24"/>
          <w:lang w:val="en"/>
        </w:rPr>
        <w:t>facebook</w:t>
      </w:r>
      <w:proofErr w:type="spellEnd"/>
      <w:r w:rsidRPr="009A07D4">
        <w:rPr>
          <w:sz w:val="24"/>
          <w:szCs w:val="24"/>
          <w:lang w:val="en"/>
        </w:rPr>
        <w:t xml:space="preserve"> number and account.</w:t>
      </w:r>
      <w:r w:rsidR="009E1721" w:rsidRPr="009A07D4">
        <w:rPr>
          <w:rStyle w:val="FootnoteReference"/>
          <w:rFonts w:asciiTheme="majorHAnsi" w:hAnsiTheme="majorHAnsi" w:cs="Times New Roman"/>
          <w:sz w:val="24"/>
          <w:szCs w:val="24"/>
        </w:rPr>
        <w:footnoteReference w:id="27"/>
      </w:r>
    </w:p>
    <w:p w14:paraId="73902A84" w14:textId="3816F8A5" w:rsidR="009E1721" w:rsidRPr="00A21663" w:rsidRDefault="00A21663" w:rsidP="00A21663">
      <w:pPr>
        <w:pStyle w:val="ListParagraph"/>
        <w:numPr>
          <w:ilvl w:val="0"/>
          <w:numId w:val="32"/>
        </w:numPr>
        <w:tabs>
          <w:tab w:val="clear" w:pos="720"/>
        </w:tabs>
        <w:spacing w:after="0" w:line="240" w:lineRule="auto"/>
        <w:ind w:left="450" w:hanging="450"/>
        <w:jc w:val="both"/>
        <w:rPr>
          <w:rFonts w:asciiTheme="majorHAnsi" w:hAnsiTheme="majorHAnsi" w:cs="Times New Roman"/>
          <w:sz w:val="24"/>
          <w:szCs w:val="24"/>
        </w:rPr>
      </w:pP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added a friendship in </w:t>
      </w:r>
      <w:proofErr w:type="spellStart"/>
      <w:r w:rsidRPr="00A21663">
        <w:rPr>
          <w:i/>
          <w:iCs/>
          <w:sz w:val="24"/>
          <w:szCs w:val="24"/>
          <w:lang w:val="en"/>
        </w:rPr>
        <w:t>Blackbaerry</w:t>
      </w:r>
      <w:proofErr w:type="spellEnd"/>
      <w:r w:rsidRPr="00A21663">
        <w:rPr>
          <w:i/>
          <w:iCs/>
          <w:sz w:val="24"/>
          <w:szCs w:val="24"/>
          <w:lang w:val="en"/>
        </w:rPr>
        <w:t xml:space="preserve"> </w:t>
      </w:r>
      <w:proofErr w:type="spellStart"/>
      <w:proofErr w:type="gramStart"/>
      <w:r w:rsidRPr="00A21663">
        <w:rPr>
          <w:i/>
          <w:iCs/>
          <w:sz w:val="24"/>
          <w:szCs w:val="24"/>
          <w:lang w:val="en"/>
        </w:rPr>
        <w:t>Massenger</w:t>
      </w:r>
      <w:proofErr w:type="spellEnd"/>
      <w:r w:rsidRPr="00A21663">
        <w:rPr>
          <w:lang w:val="en"/>
        </w:rPr>
        <w:t xml:space="preserve"> </w:t>
      </w:r>
      <w:r w:rsidRPr="00A21663">
        <w:rPr>
          <w:sz w:val="24"/>
          <w:szCs w:val="24"/>
          <w:lang w:val="en"/>
        </w:rPr>
        <w:t xml:space="preserve"> in</w:t>
      </w:r>
      <w:proofErr w:type="gramEnd"/>
      <w:r w:rsidRPr="00A21663">
        <w:rPr>
          <w:sz w:val="24"/>
          <w:szCs w:val="24"/>
          <w:lang w:val="en"/>
        </w:rPr>
        <w:t xml:space="preserve"> mid-2011 against Rosita </w:t>
      </w:r>
      <w:proofErr w:type="spellStart"/>
      <w:r w:rsidRPr="00A21663">
        <w:rPr>
          <w:sz w:val="24"/>
          <w:szCs w:val="24"/>
          <w:lang w:val="en"/>
        </w:rPr>
        <w:t>Vidiastria</w:t>
      </w:r>
      <w:proofErr w:type="spellEnd"/>
      <w:r w:rsidRPr="00A21663">
        <w:rPr>
          <w:sz w:val="24"/>
          <w:szCs w:val="24"/>
          <w:lang w:val="en"/>
        </w:rPr>
        <w:t xml:space="preserve">, because Rosita </w:t>
      </w:r>
      <w:proofErr w:type="spellStart"/>
      <w:r w:rsidRPr="00A21663">
        <w:rPr>
          <w:sz w:val="24"/>
          <w:szCs w:val="24"/>
          <w:lang w:val="en"/>
        </w:rPr>
        <w:t>Vidiastria</w:t>
      </w:r>
      <w:proofErr w:type="spellEnd"/>
      <w:r w:rsidRPr="00A21663">
        <w:rPr>
          <w:sz w:val="24"/>
          <w:szCs w:val="24"/>
          <w:lang w:val="en"/>
        </w:rPr>
        <w:t xml:space="preserve"> did not have prejudices then the friendship request was accepted, then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offered accessories in the form of necklaces from Korea through </w:t>
      </w:r>
      <w:r w:rsidRPr="00A21663">
        <w:rPr>
          <w:lang w:val="en"/>
        </w:rPr>
        <w:t xml:space="preserve">Broadcast Blackberry </w:t>
      </w:r>
      <w:proofErr w:type="spellStart"/>
      <w:r w:rsidRPr="00A21663">
        <w:rPr>
          <w:i/>
          <w:iCs/>
          <w:sz w:val="24"/>
          <w:szCs w:val="24"/>
          <w:lang w:val="en"/>
        </w:rPr>
        <w:t>Massenger,</w:t>
      </w:r>
      <w:r w:rsidRPr="00A21663">
        <w:rPr>
          <w:lang w:val="en"/>
        </w:rPr>
        <w:t>after</w:t>
      </w:r>
      <w:r w:rsidRPr="00A21663">
        <w:rPr>
          <w:sz w:val="24"/>
          <w:szCs w:val="24"/>
          <w:lang w:val="en"/>
        </w:rPr>
        <w:t>getting</w:t>
      </w:r>
      <w:proofErr w:type="spellEnd"/>
      <w:r w:rsidRPr="00A21663">
        <w:rPr>
          <w:sz w:val="24"/>
          <w:szCs w:val="24"/>
          <w:lang w:val="en"/>
        </w:rPr>
        <w:t xml:space="preserve"> </w:t>
      </w:r>
      <w:r w:rsidRPr="00A21663">
        <w:rPr>
          <w:lang w:val="en"/>
        </w:rPr>
        <w:t xml:space="preserve"> </w:t>
      </w:r>
      <w:r w:rsidRPr="00A21663">
        <w:rPr>
          <w:i/>
          <w:iCs/>
          <w:sz w:val="24"/>
          <w:szCs w:val="24"/>
          <w:lang w:val="en"/>
        </w:rPr>
        <w:t>broadcast.</w:t>
      </w:r>
      <w:r w:rsidRPr="00A21663">
        <w:rPr>
          <w:lang w:val="en"/>
        </w:rPr>
        <w:t xml:space="preserve"> </w:t>
      </w:r>
      <w:r w:rsidRPr="00A21663">
        <w:rPr>
          <w:sz w:val="24"/>
          <w:szCs w:val="24"/>
          <w:lang w:val="en"/>
        </w:rPr>
        <w:t xml:space="preserve">  Rosita </w:t>
      </w:r>
      <w:proofErr w:type="spellStart"/>
      <w:r w:rsidRPr="00A21663">
        <w:rPr>
          <w:sz w:val="24"/>
          <w:szCs w:val="24"/>
          <w:lang w:val="en"/>
        </w:rPr>
        <w:t>Vidiastria</w:t>
      </w:r>
      <w:proofErr w:type="spellEnd"/>
      <w:r w:rsidRPr="00A21663">
        <w:rPr>
          <w:sz w:val="24"/>
          <w:szCs w:val="24"/>
          <w:lang w:val="en"/>
        </w:rPr>
        <w:t xml:space="preserve"> bought accessories offered by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and eventually continued until the business offerings of smartphones and gadgets brand Blackberry, </w:t>
      </w:r>
      <w:proofErr w:type="spellStart"/>
      <w:r w:rsidRPr="00A21663">
        <w:rPr>
          <w:sz w:val="24"/>
          <w:szCs w:val="24"/>
          <w:lang w:val="en"/>
        </w:rPr>
        <w:t>Aple</w:t>
      </w:r>
      <w:proofErr w:type="spellEnd"/>
      <w:r w:rsidRPr="00A21663">
        <w:rPr>
          <w:sz w:val="24"/>
          <w:szCs w:val="24"/>
          <w:lang w:val="en"/>
        </w:rPr>
        <w:t xml:space="preserve"> and Samsung. Rosita </w:t>
      </w:r>
      <w:proofErr w:type="spellStart"/>
      <w:r w:rsidRPr="00A21663">
        <w:rPr>
          <w:sz w:val="24"/>
          <w:szCs w:val="24"/>
          <w:lang w:val="en"/>
        </w:rPr>
        <w:t>Vidiastria</w:t>
      </w:r>
      <w:proofErr w:type="spellEnd"/>
      <w:r w:rsidRPr="00A21663">
        <w:rPr>
          <w:sz w:val="24"/>
          <w:szCs w:val="24"/>
          <w:lang w:val="en"/>
        </w:rPr>
        <w:t xml:space="preserve"> is interested in the offers offered by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which include the price of easy goods. Money is sent first through an account in the name of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there is accelerated money for orders requested to be accelerated, the postage is borne by the buyer, if the goods do not come then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will return the payment money completely. Rosita </w:t>
      </w:r>
      <w:proofErr w:type="spellStart"/>
      <w:r w:rsidRPr="00A21663">
        <w:rPr>
          <w:sz w:val="24"/>
          <w:szCs w:val="24"/>
          <w:lang w:val="en"/>
        </w:rPr>
        <w:t>Vidiastria</w:t>
      </w:r>
      <w:proofErr w:type="spellEnd"/>
      <w:r w:rsidRPr="00A21663">
        <w:rPr>
          <w:sz w:val="24"/>
          <w:szCs w:val="24"/>
          <w:lang w:val="en"/>
        </w:rPr>
        <w:t xml:space="preserve"> is interested in buying smartphones and gadgets as many as 1140 units with total payments (goods, speeding money and postage) that are sent to the collectors according to orders from December 19, 2011 to May 22, 2012 gradually amounting to Rp. </w:t>
      </w:r>
      <w:proofErr w:type="gramStart"/>
      <w:r w:rsidRPr="00A21663">
        <w:rPr>
          <w:sz w:val="24"/>
          <w:szCs w:val="24"/>
          <w:lang w:val="en"/>
        </w:rPr>
        <w:t>2,809,000,000,000,-</w:t>
      </w:r>
      <w:proofErr w:type="gramEnd"/>
      <w:r w:rsidRPr="00A21663">
        <w:rPr>
          <w:sz w:val="24"/>
          <w:szCs w:val="24"/>
          <w:lang w:val="en"/>
        </w:rPr>
        <w:t xml:space="preserve">, while the goods that have been sent amount to 146 units with a total price of Rp. 259,625,000 and goods that have not been shipped as many as 944 units. With the proposition that the goods ordered by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from China have not come in accordance with the agreement,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must return the payment money completely. But in </w:t>
      </w:r>
      <w:proofErr w:type="gramStart"/>
      <w:r w:rsidRPr="00A21663">
        <w:rPr>
          <w:sz w:val="24"/>
          <w:szCs w:val="24"/>
          <w:lang w:val="en"/>
        </w:rPr>
        <w:t>fact</w:t>
      </w:r>
      <w:proofErr w:type="gramEnd"/>
      <w:r w:rsidRPr="00A21663">
        <w:rPr>
          <w:sz w:val="24"/>
          <w:szCs w:val="24"/>
          <w:lang w:val="en"/>
        </w:rPr>
        <w:t xml:space="preserve">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only returned money to Rosita </w:t>
      </w:r>
      <w:proofErr w:type="spellStart"/>
      <w:r w:rsidRPr="00A21663">
        <w:rPr>
          <w:sz w:val="24"/>
          <w:szCs w:val="24"/>
          <w:lang w:val="en"/>
        </w:rPr>
        <w:t>Vidiastria</w:t>
      </w:r>
      <w:proofErr w:type="spellEnd"/>
      <w:r w:rsidRPr="00A21663">
        <w:rPr>
          <w:sz w:val="24"/>
          <w:szCs w:val="24"/>
          <w:lang w:val="en"/>
        </w:rPr>
        <w:t xml:space="preserve"> amounting to Rp. 372,757,000, so that the total </w:t>
      </w:r>
      <w:proofErr w:type="spellStart"/>
      <w:r w:rsidRPr="00A21663">
        <w:rPr>
          <w:sz w:val="24"/>
          <w:szCs w:val="24"/>
          <w:lang w:val="en"/>
        </w:rPr>
        <w:t>rosita</w:t>
      </w:r>
      <w:proofErr w:type="spellEnd"/>
      <w:r w:rsidRPr="00A21663">
        <w:rPr>
          <w:sz w:val="24"/>
          <w:szCs w:val="24"/>
          <w:lang w:val="en"/>
        </w:rPr>
        <w:t xml:space="preserve"> </w:t>
      </w:r>
      <w:proofErr w:type="spellStart"/>
      <w:r w:rsidRPr="00A21663">
        <w:rPr>
          <w:sz w:val="24"/>
          <w:szCs w:val="24"/>
          <w:lang w:val="en"/>
        </w:rPr>
        <w:t>Vidiastria</w:t>
      </w:r>
      <w:proofErr w:type="spellEnd"/>
      <w:r w:rsidRPr="00A21663">
        <w:rPr>
          <w:sz w:val="24"/>
          <w:szCs w:val="24"/>
          <w:lang w:val="en"/>
        </w:rPr>
        <w:t xml:space="preserve"> only got goods amounting to 146 units with a total price of Rp. 259,625,000 and a refund of Rp. 372,757,000, then the total refund amounted to Rp.632,382,000, so </w:t>
      </w:r>
      <w:proofErr w:type="spellStart"/>
      <w:r w:rsidRPr="00A21663">
        <w:rPr>
          <w:sz w:val="24"/>
          <w:szCs w:val="24"/>
          <w:lang w:val="en"/>
        </w:rPr>
        <w:t>Suhartatik</w:t>
      </w:r>
      <w:proofErr w:type="spellEnd"/>
      <w:r w:rsidRPr="00A21663">
        <w:rPr>
          <w:sz w:val="24"/>
          <w:szCs w:val="24"/>
          <w:lang w:val="en"/>
        </w:rPr>
        <w:t xml:space="preserve"> </w:t>
      </w:r>
      <w:proofErr w:type="spellStart"/>
      <w:r w:rsidRPr="00A21663">
        <w:rPr>
          <w:sz w:val="24"/>
          <w:szCs w:val="24"/>
          <w:lang w:val="en"/>
        </w:rPr>
        <w:t>Karuniawati</w:t>
      </w:r>
      <w:proofErr w:type="spellEnd"/>
      <w:r w:rsidRPr="00A21663">
        <w:rPr>
          <w:sz w:val="24"/>
          <w:szCs w:val="24"/>
          <w:lang w:val="en"/>
        </w:rPr>
        <w:t xml:space="preserve"> still has dependents to Rosita </w:t>
      </w:r>
      <w:proofErr w:type="spellStart"/>
      <w:r w:rsidRPr="00A21663">
        <w:rPr>
          <w:sz w:val="24"/>
          <w:szCs w:val="24"/>
          <w:lang w:val="en"/>
        </w:rPr>
        <w:t>Vidiastria</w:t>
      </w:r>
      <w:proofErr w:type="spellEnd"/>
      <w:r w:rsidRPr="00A21663">
        <w:rPr>
          <w:sz w:val="24"/>
          <w:szCs w:val="24"/>
          <w:lang w:val="en"/>
        </w:rPr>
        <w:t xml:space="preserve"> amounting to Rp. 2,176,618,000."</w:t>
      </w:r>
      <w:r w:rsidR="009E1721" w:rsidRPr="009A07D4">
        <w:rPr>
          <w:rStyle w:val="FootnoteReference"/>
          <w:rFonts w:asciiTheme="majorHAnsi" w:hAnsiTheme="majorHAnsi" w:cs="Times New Roman"/>
          <w:sz w:val="24"/>
          <w:szCs w:val="24"/>
        </w:rPr>
        <w:footnoteReference w:id="28"/>
      </w:r>
    </w:p>
    <w:p w14:paraId="7CBBFDCA" w14:textId="77777777" w:rsidR="009E1721" w:rsidRPr="009A07D4" w:rsidRDefault="009E1721" w:rsidP="00F14C0D">
      <w:pPr>
        <w:pStyle w:val="ListParagraph"/>
        <w:spacing w:after="0" w:line="240" w:lineRule="auto"/>
        <w:ind w:left="426"/>
        <w:jc w:val="both"/>
        <w:rPr>
          <w:rFonts w:asciiTheme="majorHAnsi" w:hAnsiTheme="majorHAnsi" w:cs="Times New Roman"/>
          <w:sz w:val="24"/>
          <w:szCs w:val="24"/>
        </w:rPr>
      </w:pPr>
    </w:p>
    <w:p w14:paraId="4E5B525A" w14:textId="77777777" w:rsidR="00A21663" w:rsidRPr="009A07D4" w:rsidRDefault="00A21663" w:rsidP="00024095">
      <w:pPr>
        <w:spacing w:line="240" w:lineRule="auto"/>
        <w:ind w:left="426"/>
        <w:jc w:val="both"/>
        <w:rPr>
          <w:rFonts w:asciiTheme="majorHAnsi" w:hAnsiTheme="majorHAnsi" w:cs="Times New Roman"/>
          <w:sz w:val="24"/>
          <w:szCs w:val="24"/>
        </w:rPr>
      </w:pPr>
      <w:r w:rsidRPr="009A07D4">
        <w:rPr>
          <w:sz w:val="24"/>
          <w:szCs w:val="24"/>
          <w:lang w:val="en"/>
        </w:rPr>
        <w:t xml:space="preserve">The above case went to court by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Karuniawaty</w:t>
      </w:r>
      <w:proofErr w:type="spellEnd"/>
      <w:r w:rsidRPr="009A07D4">
        <w:rPr>
          <w:sz w:val="24"/>
          <w:szCs w:val="24"/>
          <w:lang w:val="en"/>
        </w:rPr>
        <w:t xml:space="preserve"> by reporting Rosita </w:t>
      </w:r>
      <w:proofErr w:type="spellStart"/>
      <w:r w:rsidRPr="009A07D4">
        <w:rPr>
          <w:sz w:val="24"/>
          <w:szCs w:val="24"/>
          <w:lang w:val="en"/>
        </w:rPr>
        <w:t>Vidiastira</w:t>
      </w:r>
      <w:proofErr w:type="spellEnd"/>
      <w:r w:rsidRPr="009A07D4">
        <w:rPr>
          <w:sz w:val="24"/>
          <w:szCs w:val="24"/>
          <w:lang w:val="en"/>
        </w:rPr>
        <w:t xml:space="preserve"> and </w:t>
      </w:r>
      <w:proofErr w:type="spellStart"/>
      <w:r w:rsidRPr="009A07D4">
        <w:rPr>
          <w:sz w:val="24"/>
          <w:szCs w:val="24"/>
          <w:lang w:val="en"/>
        </w:rPr>
        <w:t>Rusdi</w:t>
      </w:r>
      <w:proofErr w:type="spellEnd"/>
      <w:r w:rsidRPr="009A07D4">
        <w:rPr>
          <w:sz w:val="24"/>
          <w:szCs w:val="24"/>
          <w:lang w:val="en"/>
        </w:rPr>
        <w:t xml:space="preserve">, </w:t>
      </w:r>
      <w:proofErr w:type="spellStart"/>
      <w:r w:rsidRPr="009A07D4">
        <w:rPr>
          <w:sz w:val="24"/>
          <w:szCs w:val="24"/>
          <w:lang w:val="en"/>
        </w:rPr>
        <w:t>Suhartatik</w:t>
      </w:r>
      <w:proofErr w:type="spellEnd"/>
      <w:r w:rsidRPr="009A07D4">
        <w:rPr>
          <w:sz w:val="24"/>
          <w:szCs w:val="24"/>
          <w:lang w:val="en"/>
        </w:rPr>
        <w:t xml:space="preserve"> is a blackberry phone seller of all types and brands that sells to Rosita </w:t>
      </w:r>
      <w:proofErr w:type="spellStart"/>
      <w:r w:rsidRPr="009A07D4">
        <w:rPr>
          <w:sz w:val="24"/>
          <w:szCs w:val="24"/>
          <w:lang w:val="en"/>
        </w:rPr>
        <w:t>Vildiastira</w:t>
      </w:r>
      <w:proofErr w:type="spellEnd"/>
      <w:r w:rsidRPr="009A07D4">
        <w:rPr>
          <w:sz w:val="24"/>
          <w:szCs w:val="24"/>
          <w:lang w:val="en"/>
        </w:rPr>
        <w:t xml:space="preserve"> as defendant 1 and </w:t>
      </w:r>
      <w:proofErr w:type="spellStart"/>
      <w:r w:rsidRPr="009A07D4">
        <w:rPr>
          <w:sz w:val="24"/>
          <w:szCs w:val="24"/>
          <w:lang w:val="en"/>
        </w:rPr>
        <w:t>Rusdi</w:t>
      </w:r>
      <w:proofErr w:type="spellEnd"/>
      <w:r w:rsidRPr="009A07D4">
        <w:rPr>
          <w:sz w:val="24"/>
          <w:szCs w:val="24"/>
          <w:lang w:val="en"/>
        </w:rPr>
        <w:t xml:space="preserve"> as defendant 2. In accordance with the initial agreement if the plaintiff does not send the goods purchased by the defendants, the </w:t>
      </w:r>
      <w:r w:rsidRPr="009A07D4">
        <w:rPr>
          <w:sz w:val="24"/>
          <w:szCs w:val="24"/>
          <w:lang w:val="en"/>
        </w:rPr>
        <w:lastRenderedPageBreak/>
        <w:t xml:space="preserve">plaintiff will return the defendant's money in full, but the plaintiff still returns the purchase money worth 372,957,000, - as well as the </w:t>
      </w:r>
      <w:proofErr w:type="spellStart"/>
      <w:r w:rsidRPr="009A07D4">
        <w:rPr>
          <w:sz w:val="24"/>
          <w:szCs w:val="24"/>
          <w:lang w:val="en"/>
        </w:rPr>
        <w:t>handphne</w:t>
      </w:r>
      <w:proofErr w:type="spellEnd"/>
      <w:r w:rsidRPr="009A07D4">
        <w:rPr>
          <w:sz w:val="24"/>
          <w:szCs w:val="24"/>
          <w:lang w:val="en"/>
        </w:rPr>
        <w:t xml:space="preserve"> that has been sent to the defendants as much as 146 units worth 566,725,000.-. So that the total refund that has been given by the defendant is 939,682,000, but according to the plaintiff, the money that has been returned is not recognized by the defendant, therefore the plaintiff feels aggrieved.</w:t>
      </w:r>
    </w:p>
    <w:p w14:paraId="20732748" w14:textId="77777777" w:rsidR="00A21663" w:rsidRPr="009A07D4" w:rsidRDefault="00A21663" w:rsidP="00024095">
      <w:pPr>
        <w:spacing w:line="240" w:lineRule="auto"/>
        <w:jc w:val="both"/>
        <w:rPr>
          <w:rFonts w:asciiTheme="majorHAnsi" w:hAnsiTheme="majorHAnsi" w:cs="Times New Roman"/>
          <w:sz w:val="24"/>
          <w:szCs w:val="24"/>
        </w:rPr>
      </w:pPr>
      <w:r w:rsidRPr="009A07D4">
        <w:rPr>
          <w:sz w:val="24"/>
          <w:szCs w:val="24"/>
          <w:lang w:val="en"/>
        </w:rPr>
        <w:t xml:space="preserve">But based on court facts, the defendants acknowledged the return and delivery of goods made by the plaintiff. And conversely, those who suffered losses from this case were the defendants because the defendant did not return the refund in accordance with the initial agreement. The court judge handling the case sentenced the plaintiff's lawsuit </w:t>
      </w:r>
      <w:proofErr w:type="spellStart"/>
      <w:r w:rsidRPr="009A07D4">
        <w:rPr>
          <w:sz w:val="24"/>
          <w:szCs w:val="24"/>
          <w:lang w:val="en"/>
        </w:rPr>
        <w:t>indible</w:t>
      </w:r>
      <w:proofErr w:type="spellEnd"/>
      <w:r w:rsidRPr="009A07D4">
        <w:rPr>
          <w:sz w:val="24"/>
          <w:szCs w:val="24"/>
          <w:lang w:val="en"/>
        </w:rPr>
        <w:t>, this is because what the plaintiff sued was not proven in the trial.</w:t>
      </w:r>
    </w:p>
    <w:p w14:paraId="2920B094" w14:textId="7CB6ADCC" w:rsidR="009E1721" w:rsidRPr="009A07D4" w:rsidRDefault="00A21663" w:rsidP="00F14C0D">
      <w:pPr>
        <w:spacing w:line="240" w:lineRule="auto"/>
        <w:ind w:left="-6"/>
        <w:jc w:val="both"/>
        <w:rPr>
          <w:rFonts w:asciiTheme="majorHAnsi" w:hAnsiTheme="majorHAnsi" w:cs="Times New Roman"/>
          <w:sz w:val="24"/>
          <w:szCs w:val="24"/>
        </w:rPr>
      </w:pPr>
      <w:r w:rsidRPr="009A07D4">
        <w:rPr>
          <w:sz w:val="24"/>
          <w:szCs w:val="24"/>
          <w:lang w:val="en"/>
        </w:rPr>
        <w:t>From the two cases above it is seen that there has been a default in online buying and selling transactions, online buying and selling transactions themselves are included in the sense of electronic transactions as described in article 1 number 2 of Law No. 19 of 2016 concerning changes to Law No. 11 of 2008 on Information and Electronic Transactions, namely:</w:t>
      </w:r>
    </w:p>
    <w:p w14:paraId="1B6E63E1" w14:textId="77777777" w:rsidR="00A21663" w:rsidRPr="009A07D4" w:rsidRDefault="00A21663" w:rsidP="00364F96">
      <w:pPr>
        <w:spacing w:after="0" w:line="240" w:lineRule="auto"/>
        <w:ind w:left="426"/>
        <w:jc w:val="both"/>
        <w:rPr>
          <w:rFonts w:asciiTheme="majorHAnsi" w:hAnsiTheme="majorHAnsi" w:cs="Times New Roman"/>
          <w:sz w:val="24"/>
          <w:szCs w:val="24"/>
        </w:rPr>
      </w:pPr>
      <w:r w:rsidRPr="009A07D4">
        <w:rPr>
          <w:sz w:val="24"/>
          <w:szCs w:val="24"/>
          <w:lang w:val="en"/>
        </w:rPr>
        <w:t>"Electronic transactions are legal acts committed using computers, computer networks and/or other electronic media."</w:t>
      </w:r>
    </w:p>
    <w:p w14:paraId="74FA5CAB" w14:textId="77777777" w:rsidR="00A21663" w:rsidRPr="009A07D4" w:rsidRDefault="00A21663" w:rsidP="00364F96">
      <w:pPr>
        <w:spacing w:after="0" w:line="240" w:lineRule="auto"/>
        <w:ind w:left="-6" w:firstLine="432"/>
        <w:rPr>
          <w:rFonts w:asciiTheme="majorHAnsi" w:hAnsiTheme="majorHAnsi" w:cs="Times New Roman"/>
          <w:sz w:val="24"/>
          <w:szCs w:val="24"/>
        </w:rPr>
      </w:pPr>
    </w:p>
    <w:p w14:paraId="43C1F339" w14:textId="77777777" w:rsidR="00A21663" w:rsidRPr="009A07D4" w:rsidRDefault="00A21663" w:rsidP="00364F96">
      <w:pPr>
        <w:spacing w:line="240" w:lineRule="auto"/>
        <w:ind w:left="-6" w:firstLine="6"/>
        <w:jc w:val="both"/>
        <w:rPr>
          <w:rFonts w:asciiTheme="majorHAnsi" w:hAnsiTheme="majorHAnsi" w:cs="Times New Roman"/>
          <w:sz w:val="24"/>
          <w:szCs w:val="24"/>
        </w:rPr>
      </w:pPr>
      <w:proofErr w:type="spellStart"/>
      <w:r w:rsidRPr="009A07D4">
        <w:rPr>
          <w:sz w:val="24"/>
          <w:szCs w:val="24"/>
          <w:lang w:val="en"/>
        </w:rPr>
        <w:t>Wanprestasi</w:t>
      </w:r>
      <w:proofErr w:type="spellEnd"/>
      <w:r w:rsidRPr="009A07D4">
        <w:rPr>
          <w:sz w:val="24"/>
          <w:szCs w:val="24"/>
          <w:lang w:val="en"/>
        </w:rPr>
        <w:t xml:space="preserve"> that occurs in the above cases is included in the default of online buying and selling or electronic transactions because the actions of both parties cause legal actions, namely the existence of agreements made using electronic media in the form of mobile phones that use the internet network.</w:t>
      </w:r>
    </w:p>
    <w:p w14:paraId="155144D3" w14:textId="77777777" w:rsidR="00A21663" w:rsidRPr="009A07D4" w:rsidRDefault="00A21663" w:rsidP="00117E23">
      <w:pPr>
        <w:spacing w:line="240" w:lineRule="auto"/>
        <w:ind w:left="-6"/>
        <w:jc w:val="both"/>
        <w:rPr>
          <w:rFonts w:asciiTheme="majorHAnsi" w:hAnsiTheme="majorHAnsi" w:cs="Times New Roman"/>
          <w:sz w:val="24"/>
          <w:szCs w:val="24"/>
        </w:rPr>
      </w:pPr>
      <w:r w:rsidRPr="009A07D4">
        <w:rPr>
          <w:sz w:val="24"/>
          <w:szCs w:val="24"/>
          <w:lang w:val="en"/>
        </w:rPr>
        <w:t xml:space="preserve">In the second case, despite the rejection of </w:t>
      </w:r>
      <w:proofErr w:type="spellStart"/>
      <w:r w:rsidRPr="009A07D4">
        <w:rPr>
          <w:sz w:val="24"/>
          <w:szCs w:val="24"/>
          <w:lang w:val="en"/>
        </w:rPr>
        <w:t>suhartatik's</w:t>
      </w:r>
      <w:proofErr w:type="spellEnd"/>
      <w:r w:rsidRPr="009A07D4">
        <w:rPr>
          <w:sz w:val="24"/>
          <w:szCs w:val="24"/>
          <w:lang w:val="en"/>
        </w:rPr>
        <w:t xml:space="preserve"> lawsuit as a plaintiff by a judge, the lawsuit is a form of effort to seek protection using available legal devices, one of which is the court. As a subject of </w:t>
      </w:r>
      <w:proofErr w:type="spellStart"/>
      <w:r w:rsidRPr="009A07D4">
        <w:rPr>
          <w:sz w:val="24"/>
          <w:szCs w:val="24"/>
          <w:lang w:val="en"/>
        </w:rPr>
        <w:t>Suhartatic</w:t>
      </w:r>
      <w:proofErr w:type="spellEnd"/>
      <w:r w:rsidRPr="009A07D4">
        <w:rPr>
          <w:sz w:val="24"/>
          <w:szCs w:val="24"/>
          <w:lang w:val="en"/>
        </w:rPr>
        <w:t xml:space="preserve"> law entitled to protection against the will of legal devices, this is as understood as legal protection according to Philip M. </w:t>
      </w:r>
      <w:proofErr w:type="spellStart"/>
      <w:r w:rsidRPr="009A07D4">
        <w:rPr>
          <w:sz w:val="24"/>
          <w:szCs w:val="24"/>
          <w:lang w:val="en"/>
        </w:rPr>
        <w:t>Hadjon</w:t>
      </w:r>
      <w:proofErr w:type="spellEnd"/>
      <w:r w:rsidRPr="009A07D4">
        <w:rPr>
          <w:sz w:val="24"/>
          <w:szCs w:val="24"/>
          <w:lang w:val="en"/>
        </w:rPr>
        <w:t>.</w:t>
      </w:r>
      <w:r w:rsidR="009E1721" w:rsidRPr="009A07D4">
        <w:rPr>
          <w:rStyle w:val="FootnoteReference"/>
          <w:rFonts w:asciiTheme="majorHAnsi" w:hAnsiTheme="majorHAnsi" w:cs="Times New Roman"/>
          <w:sz w:val="24"/>
          <w:szCs w:val="24"/>
        </w:rPr>
        <w:footnoteReference w:id="29"/>
      </w:r>
      <w:r w:rsidR="009E1721" w:rsidRPr="009A07D4">
        <w:rPr>
          <w:rFonts w:asciiTheme="majorHAnsi" w:hAnsiTheme="majorHAnsi" w:cs="Times New Roman"/>
          <w:sz w:val="24"/>
          <w:szCs w:val="24"/>
        </w:rPr>
        <w:t xml:space="preserve">, </w:t>
      </w:r>
      <w:r w:rsidRPr="009A07D4">
        <w:rPr>
          <w:sz w:val="24"/>
          <w:szCs w:val="24"/>
          <w:lang w:val="en"/>
        </w:rPr>
        <w:t xml:space="preserve">It is an act of protecting or providing assistance to legal subjects, using legal devices. Legal protection that is the right of </w:t>
      </w:r>
      <w:proofErr w:type="spellStart"/>
      <w:r w:rsidRPr="009A07D4">
        <w:rPr>
          <w:sz w:val="24"/>
          <w:szCs w:val="24"/>
          <w:lang w:val="en"/>
        </w:rPr>
        <w:t>Suhartati</w:t>
      </w:r>
      <w:proofErr w:type="spellEnd"/>
      <w:r w:rsidRPr="009A07D4">
        <w:rPr>
          <w:sz w:val="24"/>
          <w:szCs w:val="24"/>
          <w:lang w:val="en"/>
        </w:rPr>
        <w:t xml:space="preserve"> as a business actor is also guaranteed by the laws and regulations, namely Article 6 letter b of Law No. 8 of 1999 on Consumer Protection, namely the right to legal protection.</w:t>
      </w:r>
    </w:p>
    <w:p w14:paraId="69CA1D6E" w14:textId="77777777" w:rsidR="00A21663" w:rsidRPr="009A07D4" w:rsidRDefault="00A21663" w:rsidP="00117E23">
      <w:pPr>
        <w:spacing w:line="240" w:lineRule="auto"/>
        <w:ind w:left="-6"/>
        <w:jc w:val="both"/>
        <w:rPr>
          <w:rFonts w:asciiTheme="majorHAnsi" w:hAnsiTheme="majorHAnsi" w:cs="Times New Roman"/>
          <w:sz w:val="24"/>
          <w:szCs w:val="24"/>
        </w:rPr>
      </w:pPr>
      <w:r w:rsidRPr="009A07D4">
        <w:rPr>
          <w:sz w:val="24"/>
          <w:szCs w:val="24"/>
          <w:lang w:val="en"/>
        </w:rPr>
        <w:t xml:space="preserve">According to the author who must be a plaintiff are the defendants because they have been materially harmed by the plaintiffs who at the end of 2011, the defendants ordered blackberry phones of all brands and types as many as 1140 (one hundred and forty) units, while the goods received by the defendants were only 146 for </w:t>
      </w:r>
      <w:proofErr w:type="gramStart"/>
      <w:r w:rsidRPr="009A07D4">
        <w:rPr>
          <w:sz w:val="24"/>
          <w:szCs w:val="24"/>
          <w:lang w:val="en"/>
        </w:rPr>
        <w:t>259,625,000,-</w:t>
      </w:r>
      <w:proofErr w:type="gramEnd"/>
      <w:r w:rsidRPr="009A07D4">
        <w:rPr>
          <w:sz w:val="24"/>
          <w:szCs w:val="24"/>
          <w:lang w:val="en"/>
        </w:rPr>
        <w:t>, sent by transfer, this is not proportional to the amount of money sent by the defendant according to the plaintiff's order from 19 December 2011.  December 2011 to May 22, 2012 was gradually 2,809,000,000.</w:t>
      </w:r>
    </w:p>
    <w:p w14:paraId="09D7E972" w14:textId="77777777" w:rsidR="00A21663" w:rsidRPr="009A07D4" w:rsidRDefault="00A21663" w:rsidP="00117E23">
      <w:pPr>
        <w:spacing w:line="240" w:lineRule="auto"/>
        <w:ind w:left="-6"/>
        <w:jc w:val="both"/>
        <w:rPr>
          <w:rFonts w:asciiTheme="majorHAnsi" w:hAnsiTheme="majorHAnsi" w:cs="Times New Roman"/>
          <w:sz w:val="24"/>
          <w:szCs w:val="24"/>
        </w:rPr>
      </w:pPr>
      <w:r w:rsidRPr="009A07D4">
        <w:rPr>
          <w:sz w:val="24"/>
          <w:szCs w:val="24"/>
          <w:lang w:val="en"/>
        </w:rPr>
        <w:t xml:space="preserve">From the case, it is seen that </w:t>
      </w:r>
      <w:proofErr w:type="spellStart"/>
      <w:r w:rsidRPr="009A07D4">
        <w:rPr>
          <w:sz w:val="24"/>
          <w:szCs w:val="24"/>
          <w:lang w:val="en"/>
        </w:rPr>
        <w:t>Suhartatik</w:t>
      </w:r>
      <w:proofErr w:type="spellEnd"/>
      <w:r w:rsidRPr="009A07D4">
        <w:rPr>
          <w:sz w:val="24"/>
          <w:szCs w:val="24"/>
          <w:lang w:val="en"/>
        </w:rPr>
        <w:t xml:space="preserve"> as a seller does not fulfill consumer rights as stipulated in article 4 paragraph 8 of Law No. 8 of 1999 on Consumer Protection, namely: </w:t>
      </w:r>
    </w:p>
    <w:p w14:paraId="674E9008" w14:textId="3B235DC8" w:rsidR="009E1721" w:rsidRPr="009A07D4" w:rsidRDefault="00A21663" w:rsidP="00F14C0D">
      <w:pPr>
        <w:spacing w:line="240" w:lineRule="auto"/>
        <w:ind w:left="426"/>
        <w:jc w:val="both"/>
        <w:rPr>
          <w:rFonts w:asciiTheme="majorHAnsi" w:hAnsiTheme="majorHAnsi" w:cs="Times New Roman"/>
          <w:sz w:val="24"/>
          <w:szCs w:val="24"/>
        </w:rPr>
      </w:pPr>
      <w:r w:rsidRPr="009A07D4">
        <w:rPr>
          <w:sz w:val="24"/>
          <w:szCs w:val="24"/>
          <w:lang w:val="en"/>
        </w:rPr>
        <w:lastRenderedPageBreak/>
        <w:t>"The right to compensation, compensation and/or reimbursement, if the goods and/or services received are not in accordance with the agreement or not as appropriate"</w:t>
      </w:r>
    </w:p>
    <w:p w14:paraId="6331968E" w14:textId="77777777" w:rsidR="00A21663" w:rsidRPr="009A07D4" w:rsidRDefault="00A21663" w:rsidP="00D040BF">
      <w:pPr>
        <w:spacing w:line="240" w:lineRule="auto"/>
        <w:ind w:left="-6"/>
        <w:jc w:val="both"/>
        <w:rPr>
          <w:rFonts w:asciiTheme="majorHAnsi" w:hAnsiTheme="majorHAnsi" w:cs="Times New Roman"/>
          <w:sz w:val="24"/>
          <w:szCs w:val="24"/>
        </w:rPr>
      </w:pPr>
      <w:r w:rsidRPr="009A07D4">
        <w:rPr>
          <w:sz w:val="24"/>
          <w:szCs w:val="24"/>
          <w:lang w:val="en"/>
        </w:rPr>
        <w:t xml:space="preserve">Consumer rights that are not fulfilled by </w:t>
      </w:r>
      <w:proofErr w:type="spellStart"/>
      <w:r w:rsidRPr="009A07D4">
        <w:rPr>
          <w:sz w:val="24"/>
          <w:szCs w:val="24"/>
          <w:lang w:val="en"/>
        </w:rPr>
        <w:t>suhartatik</w:t>
      </w:r>
      <w:proofErr w:type="spellEnd"/>
      <w:r w:rsidRPr="009A07D4">
        <w:rPr>
          <w:sz w:val="24"/>
          <w:szCs w:val="24"/>
          <w:lang w:val="en"/>
        </w:rPr>
        <w:t xml:space="preserve"> as stated above are not to return refunds to Rosita </w:t>
      </w:r>
      <w:proofErr w:type="spellStart"/>
      <w:r w:rsidRPr="009A07D4">
        <w:rPr>
          <w:sz w:val="24"/>
          <w:szCs w:val="24"/>
          <w:lang w:val="en"/>
        </w:rPr>
        <w:t>Vildiastira</w:t>
      </w:r>
      <w:proofErr w:type="spellEnd"/>
      <w:r w:rsidRPr="009A07D4">
        <w:rPr>
          <w:sz w:val="24"/>
          <w:szCs w:val="24"/>
          <w:lang w:val="en"/>
        </w:rPr>
        <w:t xml:space="preserve"> and </w:t>
      </w:r>
      <w:proofErr w:type="spellStart"/>
      <w:r w:rsidRPr="009A07D4">
        <w:rPr>
          <w:sz w:val="24"/>
          <w:szCs w:val="24"/>
          <w:lang w:val="en"/>
        </w:rPr>
        <w:t>Rusdi</w:t>
      </w:r>
      <w:proofErr w:type="spellEnd"/>
      <w:r w:rsidRPr="009A07D4">
        <w:rPr>
          <w:sz w:val="24"/>
          <w:szCs w:val="24"/>
          <w:lang w:val="en"/>
        </w:rPr>
        <w:t xml:space="preserve"> as consumers in accordance with the agreement that has been agreed. The contents of the agreement are if the goods ordered by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from China have not come according to the appointed time then </w:t>
      </w:r>
      <w:proofErr w:type="spellStart"/>
      <w:r w:rsidRPr="009A07D4">
        <w:rPr>
          <w:sz w:val="24"/>
          <w:szCs w:val="24"/>
          <w:lang w:val="en"/>
        </w:rPr>
        <w:t>Suhartatik</w:t>
      </w:r>
      <w:proofErr w:type="spellEnd"/>
      <w:r w:rsidRPr="009A07D4">
        <w:rPr>
          <w:sz w:val="24"/>
          <w:szCs w:val="24"/>
          <w:lang w:val="en"/>
        </w:rPr>
        <w:t xml:space="preserve"> </w:t>
      </w:r>
      <w:proofErr w:type="spellStart"/>
      <w:r w:rsidRPr="009A07D4">
        <w:rPr>
          <w:sz w:val="24"/>
          <w:szCs w:val="24"/>
          <w:lang w:val="en"/>
        </w:rPr>
        <w:t>Karuniawati</w:t>
      </w:r>
      <w:proofErr w:type="spellEnd"/>
      <w:r w:rsidRPr="009A07D4">
        <w:rPr>
          <w:sz w:val="24"/>
          <w:szCs w:val="24"/>
          <w:lang w:val="en"/>
        </w:rPr>
        <w:t xml:space="preserve"> must return the payment money completely.</w:t>
      </w:r>
    </w:p>
    <w:p w14:paraId="3278BB39" w14:textId="0069BC80" w:rsidR="009E1721" w:rsidRPr="009A07D4" w:rsidRDefault="00A21663" w:rsidP="00F14C0D">
      <w:pPr>
        <w:spacing w:line="240" w:lineRule="auto"/>
        <w:ind w:left="-6"/>
        <w:jc w:val="both"/>
        <w:rPr>
          <w:rFonts w:asciiTheme="majorHAnsi" w:hAnsiTheme="majorHAnsi" w:cs="Times New Roman"/>
          <w:sz w:val="24"/>
          <w:szCs w:val="24"/>
        </w:rPr>
      </w:pPr>
      <w:r w:rsidRPr="009A07D4">
        <w:rPr>
          <w:sz w:val="24"/>
          <w:szCs w:val="24"/>
          <w:lang w:val="en"/>
        </w:rPr>
        <w:t xml:space="preserve">In addition, the above case when viewed based on the forms of </w:t>
      </w:r>
      <w:proofErr w:type="spellStart"/>
      <w:r w:rsidRPr="009A07D4">
        <w:rPr>
          <w:sz w:val="24"/>
          <w:szCs w:val="24"/>
          <w:lang w:val="en"/>
        </w:rPr>
        <w:t>wanprestasi</w:t>
      </w:r>
      <w:proofErr w:type="spellEnd"/>
      <w:r w:rsidRPr="009A07D4">
        <w:rPr>
          <w:sz w:val="24"/>
          <w:szCs w:val="24"/>
          <w:lang w:val="en"/>
        </w:rPr>
        <w:t xml:space="preserve"> described by Edmon </w:t>
      </w:r>
      <w:proofErr w:type="spellStart"/>
      <w:r w:rsidRPr="009A07D4">
        <w:rPr>
          <w:sz w:val="24"/>
          <w:szCs w:val="24"/>
          <w:lang w:val="en"/>
        </w:rPr>
        <w:t>Makarim</w:t>
      </w:r>
      <w:proofErr w:type="spellEnd"/>
      <w:r w:rsidRPr="009A07D4">
        <w:rPr>
          <w:sz w:val="24"/>
          <w:szCs w:val="24"/>
          <w:lang w:val="en"/>
        </w:rPr>
        <w:t xml:space="preserve">, it is included in the form of </w:t>
      </w:r>
      <w:proofErr w:type="spellStart"/>
      <w:r w:rsidRPr="009A07D4">
        <w:rPr>
          <w:sz w:val="24"/>
          <w:szCs w:val="24"/>
          <w:lang w:val="en"/>
        </w:rPr>
        <w:t>wanprestasi</w:t>
      </w:r>
      <w:proofErr w:type="spellEnd"/>
      <w:r w:rsidRPr="009A07D4">
        <w:rPr>
          <w:sz w:val="24"/>
          <w:szCs w:val="24"/>
          <w:lang w:val="en"/>
        </w:rPr>
        <w:t xml:space="preserve"> the first is not doing what is fulfilled, where the seller does not fulfill his obligation in giving something for sale to the buyer.</w:t>
      </w:r>
    </w:p>
    <w:p w14:paraId="39ECDA4C" w14:textId="53F4900F" w:rsidR="009E1721" w:rsidRPr="009A07D4" w:rsidRDefault="00A21663" w:rsidP="00A21663">
      <w:pPr>
        <w:tabs>
          <w:tab w:val="left" w:pos="540"/>
        </w:tabs>
        <w:spacing w:line="240" w:lineRule="auto"/>
        <w:ind w:left="540" w:hanging="540"/>
        <w:jc w:val="both"/>
        <w:rPr>
          <w:rFonts w:asciiTheme="majorHAnsi" w:hAnsiTheme="majorHAnsi" w:cs="Times New Roman"/>
          <w:b/>
          <w:bCs/>
          <w:sz w:val="24"/>
          <w:szCs w:val="24"/>
        </w:rPr>
      </w:pPr>
      <w:r>
        <w:rPr>
          <w:rFonts w:asciiTheme="majorHAnsi" w:hAnsiTheme="majorHAnsi" w:cs="Calibri"/>
          <w:b/>
          <w:bCs/>
          <w:sz w:val="24"/>
          <w:szCs w:val="24"/>
        </w:rPr>
        <w:t>B</w:t>
      </w:r>
      <w:r w:rsidR="009E1721" w:rsidRPr="009A07D4">
        <w:rPr>
          <w:rFonts w:asciiTheme="majorHAnsi" w:hAnsiTheme="majorHAnsi" w:cs="Calibri"/>
          <w:b/>
          <w:bCs/>
          <w:sz w:val="24"/>
          <w:szCs w:val="24"/>
        </w:rPr>
        <w:t>.</w:t>
      </w:r>
      <w:r w:rsidR="009E1721" w:rsidRPr="009A07D4">
        <w:rPr>
          <w:rFonts w:asciiTheme="majorHAnsi" w:hAnsiTheme="majorHAnsi" w:cs="Calibri"/>
          <w:b/>
          <w:bCs/>
          <w:sz w:val="24"/>
          <w:szCs w:val="24"/>
        </w:rPr>
        <w:tab/>
      </w:r>
      <w:r w:rsidRPr="009A07D4">
        <w:rPr>
          <w:b/>
          <w:bCs/>
          <w:sz w:val="24"/>
          <w:szCs w:val="24"/>
          <w:lang w:val="en"/>
        </w:rPr>
        <w:t xml:space="preserve">Responsibility of Business Actors Due to </w:t>
      </w:r>
      <w:proofErr w:type="spellStart"/>
      <w:r w:rsidRPr="009A07D4">
        <w:rPr>
          <w:b/>
          <w:bCs/>
          <w:sz w:val="24"/>
          <w:szCs w:val="24"/>
          <w:lang w:val="en"/>
        </w:rPr>
        <w:t>Wanprestasi</w:t>
      </w:r>
      <w:proofErr w:type="spellEnd"/>
      <w:r w:rsidRPr="009A07D4">
        <w:rPr>
          <w:b/>
          <w:bCs/>
          <w:sz w:val="24"/>
          <w:szCs w:val="24"/>
          <w:lang w:val="en"/>
        </w:rPr>
        <w:t xml:space="preserve"> in Online Buying and Selling Transactions</w:t>
      </w:r>
    </w:p>
    <w:p w14:paraId="3991A918" w14:textId="2A36FDE5" w:rsidR="00F14C0D" w:rsidRPr="009A07D4" w:rsidRDefault="00A21663" w:rsidP="00F14C0D">
      <w:pPr>
        <w:spacing w:line="240" w:lineRule="auto"/>
        <w:jc w:val="both"/>
        <w:rPr>
          <w:rFonts w:asciiTheme="majorHAnsi" w:hAnsiTheme="majorHAnsi" w:cs="Times New Roman"/>
          <w:sz w:val="24"/>
          <w:szCs w:val="24"/>
        </w:rPr>
      </w:pPr>
      <w:r w:rsidRPr="009A07D4">
        <w:rPr>
          <w:sz w:val="24"/>
          <w:szCs w:val="24"/>
          <w:lang w:val="en"/>
        </w:rPr>
        <w:t xml:space="preserve">In the legal dictionary there are two terms that refer to accountability, namely </w:t>
      </w:r>
      <w:proofErr w:type="gramStart"/>
      <w:r w:rsidRPr="009A07D4">
        <w:rPr>
          <w:i/>
          <w:iCs/>
          <w:sz w:val="24"/>
          <w:szCs w:val="24"/>
          <w:lang w:val="en"/>
        </w:rPr>
        <w:t>liability</w:t>
      </w:r>
      <w:r>
        <w:rPr>
          <w:lang w:val="en"/>
        </w:rPr>
        <w:t xml:space="preserve"> </w:t>
      </w:r>
      <w:r w:rsidRPr="009A07D4">
        <w:rPr>
          <w:sz w:val="24"/>
          <w:szCs w:val="24"/>
          <w:lang w:val="en"/>
        </w:rPr>
        <w:t xml:space="preserve"> and</w:t>
      </w:r>
      <w:proofErr w:type="gramEnd"/>
      <w:r w:rsidRPr="009A07D4">
        <w:rPr>
          <w:sz w:val="24"/>
          <w:szCs w:val="24"/>
          <w:lang w:val="en"/>
        </w:rPr>
        <w:t xml:space="preserve"> </w:t>
      </w:r>
      <w:r>
        <w:rPr>
          <w:lang w:val="en"/>
        </w:rPr>
        <w:t xml:space="preserve"> </w:t>
      </w:r>
      <w:r w:rsidRPr="009A07D4">
        <w:rPr>
          <w:i/>
          <w:iCs/>
          <w:sz w:val="24"/>
          <w:szCs w:val="24"/>
          <w:lang w:val="en"/>
        </w:rPr>
        <w:t>responsibility.</w:t>
      </w:r>
      <w:r>
        <w:rPr>
          <w:lang w:val="en"/>
        </w:rPr>
        <w:t xml:space="preserve"> </w:t>
      </w:r>
      <w:proofErr w:type="gramStart"/>
      <w:r w:rsidRPr="009A07D4">
        <w:rPr>
          <w:i/>
          <w:iCs/>
          <w:sz w:val="24"/>
          <w:szCs w:val="24"/>
          <w:lang w:val="en"/>
        </w:rPr>
        <w:t>Liability</w:t>
      </w:r>
      <w:r>
        <w:rPr>
          <w:lang w:val="en"/>
        </w:rPr>
        <w:t xml:space="preserve"> </w:t>
      </w:r>
      <w:r w:rsidRPr="009A07D4">
        <w:rPr>
          <w:sz w:val="24"/>
          <w:szCs w:val="24"/>
          <w:lang w:val="en"/>
        </w:rPr>
        <w:t xml:space="preserve"> refers</w:t>
      </w:r>
      <w:proofErr w:type="gramEnd"/>
      <w:r w:rsidRPr="009A07D4">
        <w:rPr>
          <w:sz w:val="24"/>
          <w:szCs w:val="24"/>
          <w:lang w:val="en"/>
        </w:rPr>
        <w:t xml:space="preserve"> to the most comprehensive meaning encompassing almost every character of risk or liability, which is certain, dependent or possible while </w:t>
      </w:r>
      <w:r>
        <w:rPr>
          <w:lang w:val="en"/>
        </w:rPr>
        <w:t xml:space="preserve"> </w:t>
      </w:r>
      <w:r w:rsidRPr="009A07D4">
        <w:rPr>
          <w:i/>
          <w:iCs/>
          <w:sz w:val="24"/>
          <w:szCs w:val="24"/>
          <w:lang w:val="en"/>
        </w:rPr>
        <w:t>responsibility</w:t>
      </w:r>
      <w:r>
        <w:rPr>
          <w:lang w:val="en"/>
        </w:rPr>
        <w:t xml:space="preserve"> means the obligation to be responsible for the laws implemented and repair or otherwise compensate for</w:t>
      </w:r>
      <w:r w:rsidRPr="009A07D4">
        <w:rPr>
          <w:sz w:val="24"/>
          <w:szCs w:val="24"/>
          <w:lang w:val="en"/>
        </w:rPr>
        <w:t xml:space="preserve"> any damages it has caused.</w:t>
      </w:r>
      <w:r w:rsidR="009E1721" w:rsidRPr="009A07D4">
        <w:rPr>
          <w:rStyle w:val="FootnoteReference"/>
          <w:rFonts w:asciiTheme="majorHAnsi" w:hAnsiTheme="majorHAnsi" w:cs="Times New Roman"/>
          <w:sz w:val="24"/>
          <w:szCs w:val="24"/>
        </w:rPr>
        <w:footnoteReference w:id="30"/>
      </w:r>
    </w:p>
    <w:p w14:paraId="4BE6C650" w14:textId="553A050C" w:rsidR="009E1721" w:rsidRPr="009A07D4" w:rsidRDefault="00A21663" w:rsidP="00F14C0D">
      <w:pPr>
        <w:spacing w:after="0" w:line="240" w:lineRule="auto"/>
        <w:jc w:val="both"/>
        <w:rPr>
          <w:rFonts w:asciiTheme="majorHAnsi" w:hAnsiTheme="majorHAnsi" w:cs="Times New Roman"/>
          <w:sz w:val="24"/>
          <w:szCs w:val="24"/>
        </w:rPr>
      </w:pPr>
      <w:r w:rsidRPr="009A07D4">
        <w:rPr>
          <w:sz w:val="24"/>
          <w:szCs w:val="24"/>
          <w:lang w:val="en"/>
        </w:rPr>
        <w:t>The principle of responsibility in law is divided into 5, namely: Element of error (liability based on fault), Principle of presumption of liability (presumption of liability).</w:t>
      </w:r>
      <w:r w:rsidR="009E1721" w:rsidRPr="009A07D4">
        <w:rPr>
          <w:rStyle w:val="FootnoteReference"/>
          <w:rFonts w:asciiTheme="majorHAnsi" w:hAnsiTheme="majorHAnsi" w:cs="Times New Roman"/>
          <w:sz w:val="24"/>
          <w:szCs w:val="24"/>
        </w:rPr>
        <w:footnoteReference w:id="31"/>
      </w:r>
    </w:p>
    <w:p w14:paraId="6F52C3ED" w14:textId="77777777" w:rsidR="009E1721" w:rsidRPr="009A07D4" w:rsidRDefault="009E1721" w:rsidP="009E1721">
      <w:pPr>
        <w:pStyle w:val="ListParagraph"/>
        <w:spacing w:after="0" w:line="240" w:lineRule="auto"/>
        <w:ind w:left="709"/>
        <w:rPr>
          <w:rFonts w:asciiTheme="majorHAnsi" w:hAnsiTheme="majorHAnsi" w:cs="Times New Roman"/>
          <w:b/>
          <w:sz w:val="24"/>
          <w:szCs w:val="24"/>
        </w:rPr>
      </w:pPr>
    </w:p>
    <w:p w14:paraId="13ACAC07" w14:textId="77777777" w:rsidR="00A21663" w:rsidRPr="009A07D4" w:rsidRDefault="00A21663" w:rsidP="00E01660">
      <w:pPr>
        <w:spacing w:line="240" w:lineRule="auto"/>
        <w:jc w:val="both"/>
        <w:rPr>
          <w:rFonts w:asciiTheme="majorHAnsi" w:hAnsiTheme="majorHAnsi" w:cs="Times New Roman"/>
          <w:sz w:val="24"/>
          <w:szCs w:val="24"/>
        </w:rPr>
      </w:pPr>
      <w:r w:rsidRPr="009A07D4">
        <w:rPr>
          <w:sz w:val="24"/>
          <w:szCs w:val="24"/>
          <w:lang w:val="en"/>
        </w:rPr>
        <w:t xml:space="preserve">The element of error is a doctrine that says if a person can be held accountable, if there is an element of error. The principle of presumption of always being responsible is a doctrine that says that the defendant remains responsible until he can provide evidence that he is innocent. The principle of presumption of not always being responsible is a known principle within the limited scope of transactions and such restrictions are usually justified in common sense. </w:t>
      </w:r>
      <w:proofErr w:type="spellStart"/>
      <w:proofErr w:type="gramStart"/>
      <w:r w:rsidRPr="009A07D4">
        <w:rPr>
          <w:i/>
          <w:iCs/>
          <w:sz w:val="24"/>
          <w:szCs w:val="24"/>
          <w:lang w:val="en"/>
        </w:rPr>
        <w:t>Strictliability</w:t>
      </w:r>
      <w:proofErr w:type="spellEnd"/>
      <w:r>
        <w:rPr>
          <w:lang w:val="en"/>
        </w:rPr>
        <w:t xml:space="preserve"> </w:t>
      </w:r>
      <w:r w:rsidRPr="009A07D4">
        <w:rPr>
          <w:sz w:val="24"/>
          <w:szCs w:val="24"/>
          <w:lang w:val="en"/>
        </w:rPr>
        <w:t xml:space="preserve"> is</w:t>
      </w:r>
      <w:proofErr w:type="gramEnd"/>
      <w:r w:rsidRPr="009A07D4">
        <w:rPr>
          <w:sz w:val="24"/>
          <w:szCs w:val="24"/>
          <w:lang w:val="en"/>
        </w:rPr>
        <w:t xml:space="preserve"> the principle that determines that deeds can be punished on the basis of adverse acts by not debating whether there is intentionality or not. While the limitation of responsibility is a principle to limit the responsibility that should be shouldered by business actors.</w:t>
      </w:r>
    </w:p>
    <w:p w14:paraId="6250380C" w14:textId="77777777" w:rsidR="00A21663" w:rsidRPr="009A07D4" w:rsidRDefault="00A21663" w:rsidP="00E01660">
      <w:pPr>
        <w:spacing w:line="240" w:lineRule="auto"/>
        <w:rPr>
          <w:rFonts w:asciiTheme="majorHAnsi" w:hAnsiTheme="majorHAnsi" w:cs="Times New Roman"/>
          <w:sz w:val="24"/>
          <w:szCs w:val="24"/>
        </w:rPr>
      </w:pPr>
      <w:r w:rsidRPr="009A07D4">
        <w:rPr>
          <w:sz w:val="24"/>
          <w:szCs w:val="24"/>
          <w:lang w:val="en"/>
        </w:rPr>
        <w:t>The responsibilities of business actors are regulated in article 19, namely:</w:t>
      </w:r>
    </w:p>
    <w:p w14:paraId="20275959" w14:textId="3A830458" w:rsidR="009E1721" w:rsidRPr="009A07D4" w:rsidRDefault="00A21663" w:rsidP="00F14C0D">
      <w:pPr>
        <w:spacing w:after="0" w:line="240" w:lineRule="auto"/>
        <w:ind w:firstLine="360"/>
        <w:rPr>
          <w:rFonts w:asciiTheme="majorHAnsi" w:hAnsiTheme="majorHAnsi" w:cs="Times New Roman"/>
          <w:b/>
          <w:bCs/>
          <w:sz w:val="24"/>
          <w:szCs w:val="24"/>
        </w:rPr>
      </w:pPr>
      <w:r w:rsidRPr="009A07D4">
        <w:rPr>
          <w:b/>
          <w:bCs/>
          <w:sz w:val="24"/>
          <w:szCs w:val="24"/>
          <w:lang w:val="en"/>
        </w:rPr>
        <w:t>Article 19</w:t>
      </w:r>
    </w:p>
    <w:p w14:paraId="253BA7F3" w14:textId="584CBFA6" w:rsidR="006F775D" w:rsidRPr="009A07D4" w:rsidRDefault="00A21663" w:rsidP="006F775D">
      <w:pPr>
        <w:pStyle w:val="ListParagraph"/>
        <w:numPr>
          <w:ilvl w:val="0"/>
          <w:numId w:val="20"/>
        </w:numPr>
        <w:tabs>
          <w:tab w:val="left" w:pos="851"/>
        </w:tabs>
        <w:spacing w:after="0" w:line="240" w:lineRule="auto"/>
        <w:jc w:val="both"/>
        <w:rPr>
          <w:rFonts w:asciiTheme="majorHAnsi" w:hAnsiTheme="majorHAnsi" w:cs="Times New Roman"/>
          <w:sz w:val="24"/>
          <w:szCs w:val="24"/>
        </w:rPr>
      </w:pPr>
      <w:r w:rsidRPr="009A07D4">
        <w:rPr>
          <w:sz w:val="24"/>
          <w:szCs w:val="24"/>
          <w:lang w:val="en"/>
        </w:rPr>
        <w:t xml:space="preserve">Business actors are responsible for providing compensation for damages, pollution, and / or consumer losses due to consuming goods and / or services produced or </w:t>
      </w:r>
      <w:proofErr w:type="gramStart"/>
      <w:r w:rsidRPr="009A07D4">
        <w:rPr>
          <w:sz w:val="24"/>
          <w:szCs w:val="24"/>
          <w:lang w:val="en"/>
        </w:rPr>
        <w:t>traded.</w:t>
      </w:r>
      <w:r w:rsidR="009E1721" w:rsidRPr="009A07D4">
        <w:rPr>
          <w:rFonts w:asciiTheme="majorHAnsi" w:hAnsiTheme="majorHAnsi" w:cs="Times New Roman"/>
          <w:sz w:val="24"/>
          <w:szCs w:val="24"/>
        </w:rPr>
        <w:t>.</w:t>
      </w:r>
      <w:proofErr w:type="gramEnd"/>
    </w:p>
    <w:p w14:paraId="57939C32" w14:textId="1F2ECC1B" w:rsidR="006F775D" w:rsidRPr="009A07D4" w:rsidRDefault="00A21663" w:rsidP="006F775D">
      <w:pPr>
        <w:pStyle w:val="ListParagraph"/>
        <w:numPr>
          <w:ilvl w:val="0"/>
          <w:numId w:val="20"/>
        </w:numPr>
        <w:tabs>
          <w:tab w:val="left" w:pos="851"/>
        </w:tabs>
        <w:spacing w:after="0" w:line="240" w:lineRule="auto"/>
        <w:jc w:val="both"/>
        <w:rPr>
          <w:rFonts w:asciiTheme="majorHAnsi" w:hAnsiTheme="majorHAnsi" w:cs="Times New Roman"/>
          <w:sz w:val="24"/>
          <w:szCs w:val="24"/>
        </w:rPr>
      </w:pPr>
      <w:r w:rsidRPr="009A07D4">
        <w:rPr>
          <w:sz w:val="24"/>
          <w:szCs w:val="24"/>
          <w:lang w:val="en"/>
        </w:rPr>
        <w:lastRenderedPageBreak/>
        <w:t>Indemnity as referred to in paragraph (1) may be in the form of refund or replacement of goods and /or services of similar value or equivalent value, or health care and/or provision of compensation in accordance with the provisions of applicable laws and regulations.</w:t>
      </w:r>
    </w:p>
    <w:p w14:paraId="7FE6506F" w14:textId="5721E99E" w:rsidR="006F775D" w:rsidRPr="009A07D4" w:rsidRDefault="00A21663" w:rsidP="006F775D">
      <w:pPr>
        <w:pStyle w:val="ListParagraph"/>
        <w:numPr>
          <w:ilvl w:val="0"/>
          <w:numId w:val="20"/>
        </w:numPr>
        <w:tabs>
          <w:tab w:val="left" w:pos="851"/>
        </w:tabs>
        <w:spacing w:after="0" w:line="240" w:lineRule="auto"/>
        <w:jc w:val="both"/>
        <w:rPr>
          <w:rFonts w:asciiTheme="majorHAnsi" w:hAnsiTheme="majorHAnsi" w:cs="Times New Roman"/>
          <w:sz w:val="24"/>
          <w:szCs w:val="24"/>
        </w:rPr>
      </w:pPr>
      <w:r w:rsidRPr="009A07D4">
        <w:rPr>
          <w:sz w:val="24"/>
          <w:szCs w:val="24"/>
          <w:lang w:val="en"/>
        </w:rPr>
        <w:t>Indemnity is carried out within a grace period of 7 (seven) days after the date of the transaction.</w:t>
      </w:r>
    </w:p>
    <w:p w14:paraId="4C158F08" w14:textId="4E2CA2DE" w:rsidR="006F775D" w:rsidRPr="009A07D4" w:rsidRDefault="00A21663" w:rsidP="006F775D">
      <w:pPr>
        <w:pStyle w:val="ListParagraph"/>
        <w:numPr>
          <w:ilvl w:val="0"/>
          <w:numId w:val="20"/>
        </w:numPr>
        <w:tabs>
          <w:tab w:val="left" w:pos="851"/>
        </w:tabs>
        <w:spacing w:after="0" w:line="240" w:lineRule="auto"/>
        <w:jc w:val="both"/>
        <w:rPr>
          <w:rFonts w:asciiTheme="majorHAnsi" w:hAnsiTheme="majorHAnsi" w:cs="Times New Roman"/>
          <w:sz w:val="24"/>
          <w:szCs w:val="24"/>
        </w:rPr>
      </w:pPr>
      <w:r w:rsidRPr="009A07D4">
        <w:rPr>
          <w:sz w:val="24"/>
          <w:szCs w:val="24"/>
          <w:lang w:val="en"/>
        </w:rPr>
        <w:t>The awarding of damages as referred to in paragraphs (1) and paragraph (2) does not eliminate the possibility of criminal charges based on further evidence of the existence of an element of error.</w:t>
      </w:r>
    </w:p>
    <w:p w14:paraId="770CF15E" w14:textId="4EFEE4FE" w:rsidR="009E1721" w:rsidRPr="009A07D4" w:rsidRDefault="00A21663" w:rsidP="006F775D">
      <w:pPr>
        <w:pStyle w:val="ListParagraph"/>
        <w:numPr>
          <w:ilvl w:val="0"/>
          <w:numId w:val="20"/>
        </w:numPr>
        <w:tabs>
          <w:tab w:val="left" w:pos="851"/>
        </w:tabs>
        <w:spacing w:after="0" w:line="240" w:lineRule="auto"/>
        <w:jc w:val="both"/>
        <w:rPr>
          <w:rFonts w:asciiTheme="majorHAnsi" w:hAnsiTheme="majorHAnsi" w:cs="Times New Roman"/>
          <w:sz w:val="24"/>
          <w:szCs w:val="24"/>
        </w:rPr>
      </w:pPr>
      <w:r w:rsidRPr="009A07D4">
        <w:rPr>
          <w:sz w:val="24"/>
          <w:szCs w:val="24"/>
          <w:lang w:val="en"/>
        </w:rPr>
        <w:t>The provisions referred to in paragraph (1) and paragraph (2) do not apply if the business actor can prove that the error is the fault of the consumer.</w:t>
      </w:r>
      <w:r w:rsidR="009E1721" w:rsidRPr="009A07D4">
        <w:rPr>
          <w:rStyle w:val="FootnoteReference"/>
          <w:rFonts w:asciiTheme="majorHAnsi" w:hAnsiTheme="majorHAnsi" w:cs="Times New Roman"/>
          <w:sz w:val="24"/>
          <w:szCs w:val="24"/>
        </w:rPr>
        <w:footnoteReference w:id="32"/>
      </w:r>
    </w:p>
    <w:p w14:paraId="469487A1" w14:textId="77777777" w:rsidR="009E1721" w:rsidRPr="009A07D4" w:rsidRDefault="009E1721" w:rsidP="006F775D">
      <w:pPr>
        <w:tabs>
          <w:tab w:val="left" w:pos="851"/>
        </w:tabs>
        <w:spacing w:after="0" w:line="240" w:lineRule="auto"/>
        <w:ind w:left="426"/>
        <w:rPr>
          <w:rFonts w:asciiTheme="majorHAnsi" w:hAnsiTheme="majorHAnsi" w:cs="Times New Roman"/>
          <w:sz w:val="24"/>
          <w:szCs w:val="24"/>
        </w:rPr>
      </w:pPr>
    </w:p>
    <w:p w14:paraId="7C93BAA6" w14:textId="77777777" w:rsidR="00A21663" w:rsidRPr="009A07D4" w:rsidRDefault="00A21663" w:rsidP="00A35DCB">
      <w:pPr>
        <w:spacing w:line="240" w:lineRule="auto"/>
        <w:jc w:val="both"/>
        <w:rPr>
          <w:rFonts w:asciiTheme="majorHAnsi" w:hAnsiTheme="majorHAnsi" w:cs="Times New Roman"/>
          <w:sz w:val="24"/>
          <w:szCs w:val="24"/>
        </w:rPr>
      </w:pPr>
      <w:r w:rsidRPr="009A07D4">
        <w:rPr>
          <w:sz w:val="24"/>
          <w:szCs w:val="24"/>
          <w:lang w:val="en"/>
        </w:rPr>
        <w:t>Based on the above article, it is seen that the responsibility of business actors to consumers includes the responsibility for compensation for damages, pollution and other consumer losses.</w:t>
      </w:r>
    </w:p>
    <w:p w14:paraId="4A6C7248" w14:textId="77777777" w:rsidR="00A21663" w:rsidRPr="009A07D4" w:rsidRDefault="00A21663" w:rsidP="00A35DCB">
      <w:pPr>
        <w:pStyle w:val="ListParagraph"/>
        <w:spacing w:line="240" w:lineRule="auto"/>
        <w:ind w:left="0"/>
        <w:jc w:val="both"/>
        <w:rPr>
          <w:rFonts w:asciiTheme="majorHAnsi" w:hAnsiTheme="majorHAnsi" w:cs="Times New Roman"/>
          <w:sz w:val="24"/>
          <w:szCs w:val="24"/>
        </w:rPr>
      </w:pPr>
      <w:r w:rsidRPr="009A07D4">
        <w:rPr>
          <w:sz w:val="24"/>
          <w:szCs w:val="24"/>
          <w:lang w:val="en"/>
        </w:rPr>
        <w:t xml:space="preserve">Based on the responsibility of business actors described above, the compensation that is the responsibility of business actors is not only for damage to goods or defects to goods sold, but includes all losses suffered by consumers, both material or </w:t>
      </w:r>
      <w:proofErr w:type="spellStart"/>
      <w:r w:rsidRPr="009A07D4">
        <w:rPr>
          <w:sz w:val="24"/>
          <w:szCs w:val="24"/>
          <w:lang w:val="en"/>
        </w:rPr>
        <w:t>imateril</w:t>
      </w:r>
      <w:proofErr w:type="spellEnd"/>
      <w:r w:rsidRPr="009A07D4">
        <w:rPr>
          <w:sz w:val="24"/>
          <w:szCs w:val="24"/>
          <w:lang w:val="en"/>
        </w:rPr>
        <w:t xml:space="preserve"> losses.</w:t>
      </w:r>
    </w:p>
    <w:p w14:paraId="3D691749" w14:textId="77777777" w:rsidR="00A21663" w:rsidRPr="009A07D4" w:rsidRDefault="00A21663" w:rsidP="00A35DCB">
      <w:pPr>
        <w:pStyle w:val="ListParagraph"/>
        <w:spacing w:line="240" w:lineRule="auto"/>
        <w:ind w:left="0"/>
        <w:jc w:val="both"/>
        <w:rPr>
          <w:rFonts w:asciiTheme="majorHAnsi" w:hAnsiTheme="majorHAnsi" w:cs="Times New Roman"/>
          <w:sz w:val="24"/>
          <w:szCs w:val="24"/>
        </w:rPr>
      </w:pPr>
      <w:r w:rsidRPr="009A07D4">
        <w:rPr>
          <w:sz w:val="24"/>
          <w:szCs w:val="24"/>
          <w:lang w:val="en"/>
        </w:rPr>
        <w:t>In fact, compensation for losses suffered by consumers serves as a recovery of their rights that have been violated, recovery of material and immaterial losses that have been suffered, and recovery in the original state. The provisions regarding compensation due to default are stipulated in article 1243 of the Civil Code which reads:</w:t>
      </w:r>
      <w:r w:rsidRPr="009A07D4">
        <w:rPr>
          <w:rStyle w:val="FootnoteReference"/>
          <w:sz w:val="24"/>
          <w:szCs w:val="24"/>
          <w:lang w:val="en"/>
        </w:rPr>
        <w:footnoteReference w:id="33"/>
      </w:r>
    </w:p>
    <w:p w14:paraId="20ED6B50" w14:textId="03AF3147" w:rsidR="009E1721" w:rsidRPr="009A07D4" w:rsidRDefault="00A21663" w:rsidP="00F14C0D">
      <w:pPr>
        <w:pStyle w:val="ListParagraph"/>
        <w:spacing w:after="0" w:line="240" w:lineRule="auto"/>
        <w:jc w:val="both"/>
        <w:rPr>
          <w:rFonts w:asciiTheme="majorHAnsi" w:hAnsiTheme="majorHAnsi" w:cs="Times New Roman"/>
          <w:sz w:val="24"/>
          <w:szCs w:val="24"/>
        </w:rPr>
      </w:pPr>
      <w:r w:rsidRPr="009A07D4">
        <w:rPr>
          <w:sz w:val="24"/>
          <w:szCs w:val="24"/>
          <w:lang w:val="en"/>
        </w:rPr>
        <w:t xml:space="preserve">Reimbursement of costs, losses and interest due to the non-fulfillment of an engagement begins to be required, if the debtor, even if he has declared, remains </w:t>
      </w:r>
      <w:proofErr w:type="spellStart"/>
      <w:r w:rsidRPr="009A07D4">
        <w:rPr>
          <w:sz w:val="24"/>
          <w:szCs w:val="24"/>
          <w:lang w:val="en"/>
        </w:rPr>
        <w:t>ialai</w:t>
      </w:r>
      <w:proofErr w:type="spellEnd"/>
      <w:r w:rsidRPr="009A07D4">
        <w:rPr>
          <w:sz w:val="24"/>
          <w:szCs w:val="24"/>
          <w:lang w:val="en"/>
        </w:rPr>
        <w:t xml:space="preserve"> to fulfill the engagement, or if something that must be given or done can only be given or done within a time that exceeds the specified time.</w:t>
      </w:r>
      <w:r w:rsidR="009E1721" w:rsidRPr="009A07D4">
        <w:rPr>
          <w:rStyle w:val="FootnoteReference"/>
          <w:rFonts w:asciiTheme="majorHAnsi" w:hAnsiTheme="majorHAnsi" w:cs="Times New Roman"/>
          <w:sz w:val="24"/>
          <w:szCs w:val="24"/>
        </w:rPr>
        <w:footnoteReference w:id="34"/>
      </w:r>
    </w:p>
    <w:p w14:paraId="4F3AA5CB" w14:textId="77777777" w:rsidR="009E1721" w:rsidRPr="009A07D4" w:rsidRDefault="009E1721" w:rsidP="009E1721">
      <w:pPr>
        <w:pStyle w:val="ListParagraph"/>
        <w:spacing w:after="0" w:line="240" w:lineRule="auto"/>
        <w:ind w:left="426"/>
        <w:rPr>
          <w:rFonts w:asciiTheme="majorHAnsi" w:hAnsiTheme="majorHAnsi" w:cs="Times New Roman"/>
          <w:sz w:val="24"/>
          <w:szCs w:val="24"/>
        </w:rPr>
      </w:pPr>
    </w:p>
    <w:p w14:paraId="28B55101" w14:textId="77777777" w:rsidR="00A21663" w:rsidRPr="009A07D4" w:rsidRDefault="00A21663" w:rsidP="004D6501">
      <w:pPr>
        <w:pStyle w:val="ListParagraph"/>
        <w:spacing w:line="240" w:lineRule="auto"/>
        <w:ind w:left="0"/>
        <w:jc w:val="both"/>
        <w:rPr>
          <w:rFonts w:asciiTheme="majorHAnsi" w:hAnsiTheme="majorHAnsi" w:cs="Times New Roman"/>
          <w:sz w:val="24"/>
          <w:szCs w:val="24"/>
        </w:rPr>
      </w:pPr>
      <w:r w:rsidRPr="009A07D4">
        <w:rPr>
          <w:sz w:val="24"/>
          <w:szCs w:val="24"/>
          <w:lang w:val="en"/>
        </w:rPr>
        <w:t>The above article explains that the obligation to reimburse and interest occurs if there is a default from an alliance between business actors and consumers. The responsibility of business actors in providing compensation to consumers is also an obligation of business actors regulated in consumer protection laws, namely:</w:t>
      </w:r>
    </w:p>
    <w:p w14:paraId="4EF14F61" w14:textId="5CCC9EAC" w:rsidR="00A21663" w:rsidRPr="009A07D4" w:rsidRDefault="00A21663" w:rsidP="004D6501">
      <w:pPr>
        <w:spacing w:after="0" w:line="240" w:lineRule="auto"/>
        <w:ind w:firstLine="426"/>
        <w:rPr>
          <w:rFonts w:asciiTheme="majorHAnsi" w:hAnsiTheme="majorHAnsi" w:cs="Times New Roman"/>
          <w:sz w:val="24"/>
          <w:szCs w:val="24"/>
        </w:rPr>
      </w:pPr>
      <w:r w:rsidRPr="009A07D4">
        <w:rPr>
          <w:sz w:val="24"/>
          <w:szCs w:val="24"/>
          <w:lang w:val="en"/>
        </w:rPr>
        <w:t xml:space="preserve">Article 7 </w:t>
      </w:r>
      <w:r>
        <w:rPr>
          <w:sz w:val="24"/>
          <w:szCs w:val="24"/>
          <w:lang w:val="en"/>
        </w:rPr>
        <w:t xml:space="preserve">letter </w:t>
      </w:r>
      <w:r w:rsidRPr="009A07D4">
        <w:rPr>
          <w:sz w:val="24"/>
          <w:szCs w:val="24"/>
          <w:lang w:val="en"/>
        </w:rPr>
        <w:t>g:</w:t>
      </w:r>
    </w:p>
    <w:p w14:paraId="3CBCE585" w14:textId="1A7F2909" w:rsidR="009E1721" w:rsidRPr="009A07D4" w:rsidRDefault="00A21663" w:rsidP="006F775D">
      <w:pPr>
        <w:pStyle w:val="ListParagraph"/>
        <w:spacing w:after="0" w:line="240" w:lineRule="auto"/>
        <w:ind w:left="426"/>
        <w:jc w:val="both"/>
        <w:rPr>
          <w:rFonts w:asciiTheme="majorHAnsi" w:hAnsiTheme="majorHAnsi" w:cs="Times New Roman"/>
          <w:sz w:val="24"/>
          <w:szCs w:val="24"/>
        </w:rPr>
      </w:pPr>
      <w:r w:rsidRPr="009A07D4">
        <w:rPr>
          <w:sz w:val="24"/>
          <w:szCs w:val="24"/>
          <w:lang w:val="en"/>
        </w:rPr>
        <w:t>"Compensation, compensation and/or reimbursement if goods and/or services received or utilized are not in accordance with the agreement."</w:t>
      </w:r>
      <w:r w:rsidR="009E1721" w:rsidRPr="009A07D4">
        <w:rPr>
          <w:rStyle w:val="FootnoteReference"/>
          <w:rFonts w:asciiTheme="majorHAnsi" w:hAnsiTheme="majorHAnsi" w:cs="Times New Roman"/>
          <w:sz w:val="24"/>
          <w:szCs w:val="24"/>
        </w:rPr>
        <w:footnoteReference w:id="35"/>
      </w:r>
    </w:p>
    <w:p w14:paraId="35BDE0F5" w14:textId="77777777" w:rsidR="009E1721" w:rsidRPr="009A07D4" w:rsidRDefault="009E1721" w:rsidP="009E1721">
      <w:pPr>
        <w:pStyle w:val="ListParagraph"/>
        <w:spacing w:after="0" w:line="240" w:lineRule="auto"/>
        <w:ind w:left="426"/>
        <w:rPr>
          <w:rFonts w:asciiTheme="majorHAnsi" w:hAnsiTheme="majorHAnsi" w:cs="Times New Roman"/>
          <w:sz w:val="24"/>
          <w:szCs w:val="24"/>
        </w:rPr>
      </w:pPr>
    </w:p>
    <w:p w14:paraId="02F8E17D" w14:textId="77777777" w:rsidR="00A21663" w:rsidRPr="009A07D4" w:rsidRDefault="00A21663" w:rsidP="00EF05DE">
      <w:pPr>
        <w:pStyle w:val="ListParagraph"/>
        <w:spacing w:after="0" w:line="240" w:lineRule="auto"/>
        <w:ind w:left="0"/>
        <w:jc w:val="both"/>
        <w:rPr>
          <w:rFonts w:asciiTheme="majorHAnsi" w:hAnsiTheme="majorHAnsi" w:cs="Times New Roman"/>
          <w:sz w:val="24"/>
          <w:szCs w:val="24"/>
        </w:rPr>
      </w:pPr>
      <w:r w:rsidRPr="009A07D4">
        <w:rPr>
          <w:sz w:val="24"/>
          <w:szCs w:val="24"/>
          <w:lang w:val="en"/>
        </w:rPr>
        <w:lastRenderedPageBreak/>
        <w:t>The responsibility of business actors in providing compensation is also contained in article 19, namely:</w:t>
      </w:r>
    </w:p>
    <w:p w14:paraId="20EF1CAD" w14:textId="77777777" w:rsidR="00A21663" w:rsidRPr="009A07D4" w:rsidRDefault="00A21663" w:rsidP="00EF05DE">
      <w:pPr>
        <w:spacing w:after="0" w:line="240" w:lineRule="auto"/>
        <w:ind w:firstLine="426"/>
        <w:rPr>
          <w:rFonts w:asciiTheme="majorHAnsi" w:hAnsiTheme="majorHAnsi" w:cs="Times New Roman"/>
          <w:b/>
          <w:bCs/>
          <w:sz w:val="24"/>
          <w:szCs w:val="24"/>
        </w:rPr>
      </w:pPr>
    </w:p>
    <w:p w14:paraId="54A7E6CF" w14:textId="102BEF65" w:rsidR="009E1721" w:rsidRPr="009A07D4" w:rsidRDefault="00A21663" w:rsidP="006F775D">
      <w:pPr>
        <w:spacing w:after="0" w:line="240" w:lineRule="auto"/>
        <w:ind w:firstLine="426"/>
        <w:rPr>
          <w:rFonts w:asciiTheme="majorHAnsi" w:hAnsiTheme="majorHAnsi" w:cs="Times New Roman"/>
          <w:b/>
          <w:bCs/>
          <w:sz w:val="24"/>
          <w:szCs w:val="24"/>
        </w:rPr>
      </w:pPr>
      <w:r w:rsidRPr="009A07D4">
        <w:rPr>
          <w:b/>
          <w:bCs/>
          <w:sz w:val="24"/>
          <w:szCs w:val="24"/>
          <w:lang w:val="en"/>
        </w:rPr>
        <w:t>Article 19</w:t>
      </w:r>
    </w:p>
    <w:p w14:paraId="446FFFAE" w14:textId="77777777" w:rsidR="00A21663" w:rsidRPr="009A07D4" w:rsidRDefault="00A21663" w:rsidP="00A21663">
      <w:pPr>
        <w:pStyle w:val="ListParagraph"/>
        <w:numPr>
          <w:ilvl w:val="1"/>
          <w:numId w:val="33"/>
        </w:numPr>
        <w:spacing w:after="0" w:line="240" w:lineRule="auto"/>
        <w:ind w:left="709" w:hanging="283"/>
        <w:jc w:val="both"/>
        <w:rPr>
          <w:rFonts w:asciiTheme="majorHAnsi" w:hAnsiTheme="majorHAnsi" w:cs="Times New Roman"/>
          <w:sz w:val="24"/>
          <w:szCs w:val="24"/>
        </w:rPr>
      </w:pPr>
      <w:r w:rsidRPr="009A07D4">
        <w:rPr>
          <w:sz w:val="24"/>
          <w:szCs w:val="24"/>
          <w:lang w:val="en"/>
        </w:rPr>
        <w:t>Business actors are responsible for providing compensation for damage, pollution, and / or consumer losses due to consuming goods and / or services produced or traded.</w:t>
      </w:r>
    </w:p>
    <w:p w14:paraId="17B08258" w14:textId="77777777" w:rsidR="00A21663" w:rsidRPr="009A07D4" w:rsidRDefault="00A21663" w:rsidP="00A21663">
      <w:pPr>
        <w:pStyle w:val="ListParagraph"/>
        <w:numPr>
          <w:ilvl w:val="1"/>
          <w:numId w:val="33"/>
        </w:numPr>
        <w:spacing w:after="0" w:line="240" w:lineRule="auto"/>
        <w:ind w:left="709" w:hanging="283"/>
        <w:jc w:val="both"/>
        <w:rPr>
          <w:rFonts w:asciiTheme="majorHAnsi" w:hAnsiTheme="majorHAnsi" w:cs="Times New Roman"/>
          <w:sz w:val="24"/>
          <w:szCs w:val="24"/>
        </w:rPr>
      </w:pPr>
      <w:r w:rsidRPr="009A07D4">
        <w:rPr>
          <w:sz w:val="24"/>
          <w:szCs w:val="24"/>
          <w:lang w:val="en"/>
        </w:rPr>
        <w:t>Indemnity as referred to in paragraph (1) may be in the form of refund or replacement of goods and / or services of similar value or equivalent value, or health care and / or compensation in accordance with the provisions of applicable laws and regulations.</w:t>
      </w:r>
    </w:p>
    <w:p w14:paraId="69851A72" w14:textId="77777777" w:rsidR="00A21663" w:rsidRPr="009A07D4" w:rsidRDefault="00A21663" w:rsidP="00A21663">
      <w:pPr>
        <w:pStyle w:val="ListParagraph"/>
        <w:numPr>
          <w:ilvl w:val="1"/>
          <w:numId w:val="33"/>
        </w:numPr>
        <w:spacing w:after="0" w:line="240" w:lineRule="auto"/>
        <w:ind w:left="709" w:hanging="283"/>
        <w:jc w:val="both"/>
        <w:rPr>
          <w:rFonts w:asciiTheme="majorHAnsi" w:hAnsiTheme="majorHAnsi" w:cs="Times New Roman"/>
          <w:sz w:val="24"/>
          <w:szCs w:val="24"/>
        </w:rPr>
      </w:pPr>
      <w:r w:rsidRPr="009A07D4">
        <w:rPr>
          <w:sz w:val="24"/>
          <w:szCs w:val="24"/>
          <w:lang w:val="en"/>
        </w:rPr>
        <w:t>Indemnity is carried out within a grace period of 7 (seven) days after the date of the transaction.</w:t>
      </w:r>
    </w:p>
    <w:p w14:paraId="32547543" w14:textId="77777777" w:rsidR="00A21663" w:rsidRPr="009A07D4" w:rsidRDefault="00A21663" w:rsidP="00A21663">
      <w:pPr>
        <w:pStyle w:val="ListParagraph"/>
        <w:numPr>
          <w:ilvl w:val="1"/>
          <w:numId w:val="33"/>
        </w:numPr>
        <w:spacing w:after="0" w:line="240" w:lineRule="auto"/>
        <w:ind w:left="709" w:hanging="283"/>
        <w:jc w:val="both"/>
        <w:rPr>
          <w:rFonts w:asciiTheme="majorHAnsi" w:hAnsiTheme="majorHAnsi" w:cs="Times New Roman"/>
          <w:sz w:val="24"/>
          <w:szCs w:val="24"/>
        </w:rPr>
      </w:pPr>
      <w:r w:rsidRPr="009A07D4">
        <w:rPr>
          <w:sz w:val="24"/>
          <w:szCs w:val="24"/>
          <w:lang w:val="en"/>
        </w:rPr>
        <w:t>The awarding of damages as referred to in paragraphs (1) and paragraph (2) does not eliminate the possibility of criminal charges based on further evidence of the existence of an element of error.</w:t>
      </w:r>
    </w:p>
    <w:p w14:paraId="39089F28" w14:textId="6D2349C1" w:rsidR="009E1721" w:rsidRPr="009A07D4" w:rsidRDefault="00A21663" w:rsidP="009E1721">
      <w:pPr>
        <w:pStyle w:val="ListParagraph"/>
        <w:numPr>
          <w:ilvl w:val="1"/>
          <w:numId w:val="15"/>
        </w:numPr>
        <w:spacing w:after="0" w:line="240" w:lineRule="auto"/>
        <w:ind w:left="709" w:hanging="283"/>
        <w:jc w:val="both"/>
        <w:rPr>
          <w:rFonts w:asciiTheme="majorHAnsi" w:hAnsiTheme="majorHAnsi" w:cs="Times New Roman"/>
          <w:sz w:val="24"/>
          <w:szCs w:val="24"/>
        </w:rPr>
      </w:pPr>
      <w:r w:rsidRPr="009A07D4">
        <w:rPr>
          <w:sz w:val="24"/>
          <w:szCs w:val="24"/>
          <w:lang w:val="en"/>
        </w:rPr>
        <w:t>The provisions referred to in paragraph (1) and paragraph (2) do not apply if the business actor can prove that the error is the fault of the consumer.</w:t>
      </w:r>
      <w:r w:rsidR="009E1721" w:rsidRPr="009A07D4">
        <w:rPr>
          <w:rStyle w:val="FootnoteReference"/>
          <w:rFonts w:asciiTheme="majorHAnsi" w:hAnsiTheme="majorHAnsi" w:cs="Times New Roman"/>
          <w:sz w:val="24"/>
          <w:szCs w:val="24"/>
        </w:rPr>
        <w:footnoteReference w:id="36"/>
      </w:r>
    </w:p>
    <w:p w14:paraId="1ACE9F1F" w14:textId="77777777" w:rsidR="009E1721" w:rsidRPr="009A07D4" w:rsidRDefault="009E1721" w:rsidP="009E1721">
      <w:pPr>
        <w:pStyle w:val="ListParagraph"/>
        <w:spacing w:after="0" w:line="240" w:lineRule="auto"/>
        <w:ind w:left="709"/>
        <w:rPr>
          <w:rFonts w:asciiTheme="majorHAnsi" w:hAnsiTheme="majorHAnsi" w:cs="Times New Roman"/>
          <w:sz w:val="24"/>
          <w:szCs w:val="24"/>
        </w:rPr>
      </w:pPr>
    </w:p>
    <w:p w14:paraId="1ABBCDFE" w14:textId="77777777" w:rsidR="00A21663" w:rsidRPr="009A07D4" w:rsidRDefault="00A21663" w:rsidP="00BC2B9E">
      <w:pPr>
        <w:pStyle w:val="ListParagraph"/>
        <w:spacing w:after="0" w:line="240" w:lineRule="auto"/>
        <w:ind w:left="0" w:firstLine="426"/>
        <w:rPr>
          <w:rFonts w:asciiTheme="majorHAnsi" w:hAnsiTheme="majorHAnsi" w:cs="Times New Roman"/>
          <w:b/>
          <w:bCs/>
          <w:sz w:val="24"/>
          <w:szCs w:val="24"/>
        </w:rPr>
      </w:pPr>
      <w:r w:rsidRPr="009A07D4">
        <w:rPr>
          <w:b/>
          <w:bCs/>
          <w:sz w:val="24"/>
          <w:szCs w:val="24"/>
          <w:lang w:val="en"/>
        </w:rPr>
        <w:t>Article 22</w:t>
      </w:r>
    </w:p>
    <w:p w14:paraId="31DA3F13" w14:textId="77777777" w:rsidR="00A21663" w:rsidRPr="009A07D4" w:rsidRDefault="00A21663" w:rsidP="00BC2B9E">
      <w:pPr>
        <w:pStyle w:val="ListParagraph"/>
        <w:spacing w:after="0" w:line="240" w:lineRule="auto"/>
        <w:ind w:left="426"/>
        <w:jc w:val="both"/>
        <w:rPr>
          <w:rFonts w:asciiTheme="majorHAnsi" w:hAnsiTheme="majorHAnsi" w:cs="Times New Roman"/>
          <w:sz w:val="24"/>
          <w:szCs w:val="24"/>
        </w:rPr>
      </w:pPr>
      <w:r w:rsidRPr="009A07D4">
        <w:rPr>
          <w:sz w:val="24"/>
          <w:szCs w:val="24"/>
          <w:lang w:val="en"/>
        </w:rPr>
        <w:t>Proof of whether there is an element of error in the criminal case as referred to in Article 19 paragraph (4), Article 20, and Article 21 is the burden and responsibility of the business actor without closing the possibility for the prosecutor to prove.</w:t>
      </w:r>
      <w:r w:rsidRPr="009A07D4">
        <w:rPr>
          <w:rStyle w:val="FootnoteReference"/>
          <w:sz w:val="24"/>
          <w:szCs w:val="24"/>
          <w:lang w:val="en"/>
        </w:rPr>
        <w:footnoteReference w:id="37"/>
      </w:r>
    </w:p>
    <w:p w14:paraId="1CB27F6A" w14:textId="77777777" w:rsidR="00A21663" w:rsidRPr="009A07D4" w:rsidRDefault="00A21663" w:rsidP="00BC2B9E">
      <w:pPr>
        <w:pStyle w:val="ListParagraph"/>
        <w:spacing w:after="0" w:line="240" w:lineRule="auto"/>
        <w:ind w:left="426"/>
        <w:rPr>
          <w:rFonts w:asciiTheme="majorHAnsi" w:hAnsiTheme="majorHAnsi" w:cs="Times New Roman"/>
          <w:sz w:val="24"/>
          <w:szCs w:val="24"/>
        </w:rPr>
      </w:pPr>
    </w:p>
    <w:p w14:paraId="06CED23D" w14:textId="77777777" w:rsidR="00A21663" w:rsidRPr="009A07D4" w:rsidRDefault="00A21663" w:rsidP="00BC2B9E">
      <w:pPr>
        <w:pStyle w:val="ListParagraph"/>
        <w:spacing w:after="0" w:line="240" w:lineRule="auto"/>
        <w:ind w:left="426"/>
        <w:rPr>
          <w:rFonts w:asciiTheme="majorHAnsi" w:hAnsiTheme="majorHAnsi" w:cs="Times New Roman"/>
          <w:b/>
          <w:bCs/>
          <w:sz w:val="24"/>
          <w:szCs w:val="24"/>
        </w:rPr>
      </w:pPr>
      <w:r w:rsidRPr="009A07D4">
        <w:rPr>
          <w:b/>
          <w:bCs/>
          <w:sz w:val="24"/>
          <w:szCs w:val="24"/>
          <w:lang w:val="en"/>
        </w:rPr>
        <w:t>Article 23</w:t>
      </w:r>
    </w:p>
    <w:p w14:paraId="476421A3" w14:textId="77777777" w:rsidR="00A21663" w:rsidRPr="009A07D4" w:rsidRDefault="00A21663" w:rsidP="00BC2B9E">
      <w:pPr>
        <w:pStyle w:val="ListParagraph"/>
        <w:spacing w:after="0" w:line="240" w:lineRule="auto"/>
        <w:ind w:left="426"/>
        <w:rPr>
          <w:rFonts w:asciiTheme="majorHAnsi" w:hAnsiTheme="majorHAnsi" w:cs="Times New Roman"/>
          <w:sz w:val="24"/>
          <w:szCs w:val="24"/>
        </w:rPr>
      </w:pPr>
      <w:r w:rsidRPr="009A07D4">
        <w:rPr>
          <w:sz w:val="24"/>
          <w:szCs w:val="24"/>
          <w:lang w:val="en"/>
        </w:rPr>
        <w:t>Business actors who refuse and/or do not respond and/or do not meet the compensation for consumer demands as referred to in Article 19 paragraph (1), paragraph (2), paragraph (3), and paragraph (4), may be sued through a consumer dispute resolution body or submitted to a judicial body in the consumer's place of position.</w:t>
      </w:r>
      <w:r w:rsidRPr="009A07D4">
        <w:rPr>
          <w:rStyle w:val="FootnoteReference"/>
          <w:sz w:val="24"/>
          <w:szCs w:val="24"/>
          <w:lang w:val="en"/>
        </w:rPr>
        <w:footnoteReference w:id="38"/>
      </w:r>
    </w:p>
    <w:p w14:paraId="676B3BE2" w14:textId="77777777" w:rsidR="00A21663" w:rsidRPr="009A07D4" w:rsidRDefault="00A21663" w:rsidP="00BC2B9E">
      <w:pPr>
        <w:pStyle w:val="ListParagraph"/>
        <w:spacing w:after="0" w:line="240" w:lineRule="auto"/>
        <w:ind w:left="426"/>
        <w:rPr>
          <w:rFonts w:asciiTheme="majorHAnsi" w:hAnsiTheme="majorHAnsi" w:cs="Times New Roman"/>
          <w:sz w:val="24"/>
          <w:szCs w:val="24"/>
        </w:rPr>
      </w:pPr>
    </w:p>
    <w:p w14:paraId="17E54CDB" w14:textId="77777777" w:rsidR="00A21663" w:rsidRPr="009A07D4" w:rsidRDefault="00A21663" w:rsidP="00BC2B9E">
      <w:pPr>
        <w:pStyle w:val="ListParagraph"/>
        <w:spacing w:after="0" w:line="240" w:lineRule="auto"/>
        <w:ind w:left="426"/>
        <w:rPr>
          <w:rFonts w:asciiTheme="majorHAnsi" w:hAnsiTheme="majorHAnsi" w:cs="Times New Roman"/>
          <w:b/>
          <w:bCs/>
          <w:sz w:val="24"/>
          <w:szCs w:val="24"/>
        </w:rPr>
      </w:pPr>
      <w:r w:rsidRPr="009A07D4">
        <w:rPr>
          <w:b/>
          <w:bCs/>
          <w:sz w:val="24"/>
          <w:szCs w:val="24"/>
          <w:lang w:val="en"/>
        </w:rPr>
        <w:t>Article 27</w:t>
      </w:r>
    </w:p>
    <w:p w14:paraId="55D13F27" w14:textId="52C23BC8" w:rsidR="009E1721" w:rsidRPr="009A07D4" w:rsidRDefault="00A21663" w:rsidP="009E1721">
      <w:pPr>
        <w:pStyle w:val="ListParagraph"/>
        <w:spacing w:after="0" w:line="240" w:lineRule="auto"/>
        <w:ind w:left="426"/>
        <w:rPr>
          <w:rFonts w:asciiTheme="majorHAnsi" w:hAnsiTheme="majorHAnsi" w:cs="Times New Roman"/>
          <w:sz w:val="24"/>
          <w:szCs w:val="24"/>
        </w:rPr>
      </w:pPr>
      <w:r w:rsidRPr="009A07D4">
        <w:rPr>
          <w:sz w:val="24"/>
          <w:szCs w:val="24"/>
          <w:lang w:val="en"/>
        </w:rPr>
        <w:t>Businesses that produce goods are exempt from liability for losses suffered by consumers, if:</w:t>
      </w:r>
    </w:p>
    <w:p w14:paraId="35F244BF" w14:textId="77777777" w:rsidR="00A21663" w:rsidRPr="009A07D4" w:rsidRDefault="00A21663" w:rsidP="00A21663">
      <w:pPr>
        <w:pStyle w:val="ListParagraph"/>
        <w:numPr>
          <w:ilvl w:val="0"/>
          <w:numId w:val="34"/>
        </w:numPr>
        <w:spacing w:after="0" w:line="240" w:lineRule="auto"/>
        <w:ind w:left="709" w:hanging="283"/>
        <w:jc w:val="both"/>
        <w:rPr>
          <w:rFonts w:asciiTheme="majorHAnsi" w:hAnsiTheme="majorHAnsi" w:cs="Times New Roman"/>
          <w:b/>
          <w:bCs/>
          <w:sz w:val="24"/>
          <w:szCs w:val="24"/>
        </w:rPr>
      </w:pPr>
      <w:r w:rsidRPr="009A07D4">
        <w:rPr>
          <w:sz w:val="24"/>
          <w:szCs w:val="24"/>
          <w:lang w:val="en"/>
        </w:rPr>
        <w:t>such goods are proven not to be circulated or not intended to be circulated;</w:t>
      </w:r>
    </w:p>
    <w:p w14:paraId="2A44237D" w14:textId="77777777" w:rsidR="00A21663" w:rsidRPr="009A07D4" w:rsidRDefault="00A21663" w:rsidP="00A21663">
      <w:pPr>
        <w:pStyle w:val="ListParagraph"/>
        <w:numPr>
          <w:ilvl w:val="0"/>
          <w:numId w:val="34"/>
        </w:numPr>
        <w:spacing w:after="0" w:line="240" w:lineRule="auto"/>
        <w:ind w:left="709" w:hanging="283"/>
        <w:jc w:val="both"/>
        <w:rPr>
          <w:rFonts w:asciiTheme="majorHAnsi" w:hAnsiTheme="majorHAnsi" w:cs="Times New Roman"/>
          <w:b/>
          <w:bCs/>
          <w:sz w:val="24"/>
          <w:szCs w:val="24"/>
        </w:rPr>
      </w:pPr>
      <w:r w:rsidRPr="009A07D4">
        <w:rPr>
          <w:sz w:val="24"/>
          <w:szCs w:val="24"/>
          <w:lang w:val="en"/>
        </w:rPr>
        <w:t>defects of goods arising at a later date;</w:t>
      </w:r>
    </w:p>
    <w:p w14:paraId="13122C8F" w14:textId="77777777" w:rsidR="00A21663" w:rsidRPr="009A07D4" w:rsidRDefault="00A21663" w:rsidP="00A21663">
      <w:pPr>
        <w:pStyle w:val="ListParagraph"/>
        <w:numPr>
          <w:ilvl w:val="0"/>
          <w:numId w:val="34"/>
        </w:numPr>
        <w:spacing w:after="0" w:line="240" w:lineRule="auto"/>
        <w:ind w:left="709" w:hanging="283"/>
        <w:jc w:val="both"/>
        <w:rPr>
          <w:rFonts w:asciiTheme="majorHAnsi" w:hAnsiTheme="majorHAnsi" w:cs="Times New Roman"/>
          <w:b/>
          <w:bCs/>
          <w:sz w:val="24"/>
          <w:szCs w:val="24"/>
        </w:rPr>
      </w:pPr>
      <w:r w:rsidRPr="009A07D4">
        <w:rPr>
          <w:sz w:val="24"/>
          <w:szCs w:val="24"/>
          <w:lang w:val="en"/>
        </w:rPr>
        <w:t>defects arising from the adhered to provisions regarding the qualification of goods;</w:t>
      </w:r>
    </w:p>
    <w:p w14:paraId="240EDEB0" w14:textId="77777777" w:rsidR="00A21663" w:rsidRPr="00A21663" w:rsidRDefault="00A21663" w:rsidP="00A21663">
      <w:pPr>
        <w:pStyle w:val="ListParagraph"/>
        <w:numPr>
          <w:ilvl w:val="0"/>
          <w:numId w:val="34"/>
        </w:numPr>
        <w:spacing w:after="0" w:line="240" w:lineRule="auto"/>
        <w:ind w:left="709" w:hanging="283"/>
        <w:jc w:val="both"/>
        <w:rPr>
          <w:rFonts w:asciiTheme="majorHAnsi" w:hAnsiTheme="majorHAnsi" w:cs="Times New Roman"/>
          <w:b/>
          <w:bCs/>
          <w:sz w:val="24"/>
          <w:szCs w:val="24"/>
        </w:rPr>
      </w:pPr>
      <w:r w:rsidRPr="009A07D4">
        <w:rPr>
          <w:sz w:val="24"/>
          <w:szCs w:val="24"/>
          <w:lang w:val="en"/>
        </w:rPr>
        <w:t>negligence caused by the consumer;</w:t>
      </w:r>
    </w:p>
    <w:p w14:paraId="70909C2D" w14:textId="3BED9235" w:rsidR="009E1721" w:rsidRPr="00A21663" w:rsidRDefault="00A21663" w:rsidP="00A21663">
      <w:pPr>
        <w:pStyle w:val="ListParagraph"/>
        <w:numPr>
          <w:ilvl w:val="0"/>
          <w:numId w:val="34"/>
        </w:numPr>
        <w:spacing w:after="0" w:line="240" w:lineRule="auto"/>
        <w:ind w:left="709" w:hanging="283"/>
        <w:jc w:val="both"/>
        <w:rPr>
          <w:rFonts w:asciiTheme="majorHAnsi" w:hAnsiTheme="majorHAnsi" w:cs="Times New Roman"/>
          <w:b/>
          <w:bCs/>
          <w:sz w:val="24"/>
          <w:szCs w:val="24"/>
        </w:rPr>
      </w:pPr>
      <w:r w:rsidRPr="00A21663">
        <w:rPr>
          <w:sz w:val="24"/>
          <w:szCs w:val="24"/>
          <w:lang w:val="en"/>
        </w:rPr>
        <w:t>the delivery period of prosecution is 4 (four) years from the time the goods are purchased or through the promised period.</w:t>
      </w:r>
      <w:r w:rsidR="009E1721" w:rsidRPr="009A07D4">
        <w:rPr>
          <w:rStyle w:val="FootnoteReference"/>
          <w:rFonts w:asciiTheme="majorHAnsi" w:hAnsiTheme="majorHAnsi" w:cs="Times New Roman"/>
          <w:sz w:val="24"/>
          <w:szCs w:val="24"/>
        </w:rPr>
        <w:footnoteReference w:id="39"/>
      </w:r>
    </w:p>
    <w:p w14:paraId="76C46D65" w14:textId="77777777" w:rsidR="009E1721" w:rsidRPr="009A07D4" w:rsidRDefault="009E1721" w:rsidP="009E1721">
      <w:pPr>
        <w:pStyle w:val="ListParagraph"/>
        <w:spacing w:after="0" w:line="240" w:lineRule="auto"/>
        <w:ind w:left="709"/>
        <w:rPr>
          <w:rFonts w:asciiTheme="majorHAnsi" w:hAnsiTheme="majorHAnsi" w:cs="Times New Roman"/>
          <w:b/>
          <w:bCs/>
          <w:sz w:val="24"/>
          <w:szCs w:val="24"/>
        </w:rPr>
      </w:pPr>
    </w:p>
    <w:p w14:paraId="508CA6B3" w14:textId="77777777" w:rsidR="00A21663" w:rsidRPr="009A07D4" w:rsidRDefault="00A21663" w:rsidP="008030E9">
      <w:pPr>
        <w:spacing w:after="0" w:line="240" w:lineRule="auto"/>
        <w:ind w:left="426"/>
        <w:rPr>
          <w:rFonts w:asciiTheme="majorHAnsi" w:hAnsiTheme="majorHAnsi" w:cs="Times New Roman"/>
          <w:b/>
          <w:bCs/>
          <w:sz w:val="24"/>
          <w:szCs w:val="24"/>
        </w:rPr>
      </w:pPr>
      <w:r w:rsidRPr="009A07D4">
        <w:rPr>
          <w:b/>
          <w:bCs/>
          <w:sz w:val="24"/>
          <w:szCs w:val="24"/>
          <w:lang w:val="en"/>
        </w:rPr>
        <w:t>Article 28</w:t>
      </w:r>
    </w:p>
    <w:p w14:paraId="375FE65F" w14:textId="3EE41096" w:rsidR="009E1721" w:rsidRPr="009A07D4" w:rsidRDefault="00A21663" w:rsidP="009E1721">
      <w:pPr>
        <w:spacing w:after="0" w:line="240" w:lineRule="auto"/>
        <w:ind w:left="426"/>
        <w:rPr>
          <w:rFonts w:asciiTheme="majorHAnsi" w:hAnsiTheme="majorHAnsi" w:cs="Times New Roman"/>
          <w:sz w:val="24"/>
          <w:szCs w:val="24"/>
        </w:rPr>
      </w:pPr>
      <w:r w:rsidRPr="009A07D4">
        <w:rPr>
          <w:sz w:val="24"/>
          <w:szCs w:val="24"/>
          <w:lang w:val="en"/>
        </w:rPr>
        <w:t>Proof of whether or not there is an element of error in the compensation lawsuit as referred to in Article 19, Article 22, and Article 23 is the burden and responsibility of business actors.</w:t>
      </w:r>
      <w:r w:rsidR="009E1721" w:rsidRPr="009A07D4">
        <w:rPr>
          <w:rStyle w:val="FootnoteReference"/>
          <w:rFonts w:asciiTheme="majorHAnsi" w:hAnsiTheme="majorHAnsi" w:cs="Times New Roman"/>
          <w:sz w:val="24"/>
          <w:szCs w:val="24"/>
        </w:rPr>
        <w:footnoteReference w:id="40"/>
      </w:r>
    </w:p>
    <w:p w14:paraId="7515A9D1" w14:textId="77777777" w:rsidR="009E1721" w:rsidRPr="009A07D4" w:rsidRDefault="009E1721" w:rsidP="009E1721">
      <w:pPr>
        <w:spacing w:after="0" w:line="240" w:lineRule="auto"/>
        <w:ind w:left="426"/>
        <w:rPr>
          <w:rFonts w:asciiTheme="majorHAnsi" w:hAnsiTheme="majorHAnsi" w:cs="Times New Roman"/>
          <w:sz w:val="24"/>
          <w:szCs w:val="24"/>
        </w:rPr>
      </w:pPr>
    </w:p>
    <w:p w14:paraId="36360B6F" w14:textId="77777777" w:rsidR="00A21663" w:rsidRPr="009A07D4" w:rsidRDefault="00A21663" w:rsidP="005C66A5">
      <w:pPr>
        <w:spacing w:after="0" w:line="240" w:lineRule="auto"/>
        <w:ind w:left="426"/>
        <w:rPr>
          <w:rFonts w:asciiTheme="majorHAnsi" w:hAnsiTheme="majorHAnsi" w:cs="Times New Roman"/>
          <w:b/>
          <w:bCs/>
          <w:sz w:val="24"/>
          <w:szCs w:val="24"/>
        </w:rPr>
      </w:pPr>
      <w:r w:rsidRPr="009A07D4">
        <w:rPr>
          <w:b/>
          <w:bCs/>
          <w:sz w:val="24"/>
          <w:szCs w:val="24"/>
          <w:lang w:val="en"/>
        </w:rPr>
        <w:t>Article 60</w:t>
      </w:r>
    </w:p>
    <w:p w14:paraId="52615EFD" w14:textId="77777777" w:rsidR="00A21663" w:rsidRPr="009A07D4" w:rsidRDefault="00A21663" w:rsidP="00A21663">
      <w:pPr>
        <w:pStyle w:val="ListParagraph"/>
        <w:numPr>
          <w:ilvl w:val="0"/>
          <w:numId w:val="35"/>
        </w:numPr>
        <w:spacing w:after="0" w:line="240" w:lineRule="auto"/>
        <w:ind w:hanging="294"/>
        <w:jc w:val="both"/>
        <w:rPr>
          <w:rFonts w:asciiTheme="majorHAnsi" w:hAnsiTheme="majorHAnsi" w:cs="Times New Roman"/>
          <w:sz w:val="24"/>
          <w:szCs w:val="24"/>
        </w:rPr>
      </w:pPr>
      <w:r w:rsidRPr="009A07D4">
        <w:rPr>
          <w:sz w:val="24"/>
          <w:szCs w:val="24"/>
          <w:lang w:val="en"/>
        </w:rPr>
        <w:t>The consumer dispute resolution agency is authorized to impose administrative sanctions against business actors who violate Article 19 paragraph (2) and paragraph (3), Article 20, Article 25, and Article 26.</w:t>
      </w:r>
    </w:p>
    <w:p w14:paraId="7C85FC8E" w14:textId="77777777" w:rsidR="00A21663" w:rsidRPr="009A07D4" w:rsidRDefault="00A21663" w:rsidP="00A21663">
      <w:pPr>
        <w:pStyle w:val="ListParagraph"/>
        <w:numPr>
          <w:ilvl w:val="0"/>
          <w:numId w:val="35"/>
        </w:numPr>
        <w:spacing w:after="0" w:line="240" w:lineRule="auto"/>
        <w:ind w:hanging="294"/>
        <w:jc w:val="both"/>
        <w:rPr>
          <w:rFonts w:asciiTheme="majorHAnsi" w:hAnsiTheme="majorHAnsi" w:cs="Times New Roman"/>
          <w:sz w:val="24"/>
          <w:szCs w:val="24"/>
        </w:rPr>
      </w:pPr>
      <w:r w:rsidRPr="009A07D4">
        <w:rPr>
          <w:sz w:val="24"/>
          <w:szCs w:val="24"/>
          <w:lang w:val="en"/>
        </w:rPr>
        <w:t>Administrative sanctions in the form of determination of compensation of at most Rp 200,000,000.00 (two hundred million rupiah).</w:t>
      </w:r>
    </w:p>
    <w:p w14:paraId="11EC5828" w14:textId="3B36BBF6" w:rsidR="009E1721" w:rsidRPr="009A07D4" w:rsidRDefault="00A21663" w:rsidP="009E1721">
      <w:pPr>
        <w:pStyle w:val="ListParagraph"/>
        <w:numPr>
          <w:ilvl w:val="0"/>
          <w:numId w:val="17"/>
        </w:numPr>
        <w:spacing w:line="240" w:lineRule="auto"/>
        <w:ind w:hanging="294"/>
        <w:jc w:val="both"/>
        <w:rPr>
          <w:rFonts w:asciiTheme="majorHAnsi" w:hAnsiTheme="majorHAnsi" w:cs="Times New Roman"/>
          <w:sz w:val="24"/>
          <w:szCs w:val="24"/>
        </w:rPr>
      </w:pPr>
      <w:r w:rsidRPr="009A07D4">
        <w:rPr>
          <w:sz w:val="24"/>
          <w:szCs w:val="24"/>
          <w:lang w:val="en"/>
        </w:rPr>
        <w:t>The procedure for the establishment of administrative sanctions as referred to in paragraph (1) is further regulated in the laws and regulations.</w:t>
      </w:r>
      <w:r w:rsidR="009E1721" w:rsidRPr="009A07D4">
        <w:rPr>
          <w:rStyle w:val="FootnoteReference"/>
          <w:rFonts w:asciiTheme="majorHAnsi" w:hAnsiTheme="majorHAnsi" w:cs="Times New Roman"/>
          <w:sz w:val="24"/>
          <w:szCs w:val="24"/>
        </w:rPr>
        <w:footnoteReference w:id="41"/>
      </w:r>
    </w:p>
    <w:p w14:paraId="0B202EA4" w14:textId="77777777" w:rsidR="00A21663" w:rsidRPr="009A07D4" w:rsidRDefault="00A21663" w:rsidP="00D752EC">
      <w:pPr>
        <w:spacing w:line="240" w:lineRule="auto"/>
        <w:jc w:val="both"/>
        <w:rPr>
          <w:rFonts w:asciiTheme="majorHAnsi" w:hAnsiTheme="majorHAnsi" w:cs="Times New Roman"/>
          <w:sz w:val="24"/>
          <w:szCs w:val="24"/>
        </w:rPr>
      </w:pPr>
      <w:r w:rsidRPr="009A07D4">
        <w:rPr>
          <w:sz w:val="24"/>
          <w:szCs w:val="24"/>
          <w:lang w:val="en"/>
        </w:rPr>
        <w:t xml:space="preserve">Based on article 19, business actors have a responsibility to consumers when in buying and selling transactions that have harmed consumers, namely in the form of compensation. This also applies to the default that occurs in online buying and selling transactions, where consumers are harmed by business actors because of the default carried out by not fulfilling their obligations as agreed. The compensation that must be done by the business actor is in the form of a refund or replacement of goods within a grace period of 7 days after the date the transaction is made. </w:t>
      </w:r>
    </w:p>
    <w:p w14:paraId="6CA9EEF7" w14:textId="77777777" w:rsidR="00A21663" w:rsidRPr="009A07D4" w:rsidRDefault="00A21663" w:rsidP="00D752EC">
      <w:pPr>
        <w:spacing w:line="240" w:lineRule="auto"/>
        <w:jc w:val="both"/>
        <w:rPr>
          <w:rFonts w:asciiTheme="majorHAnsi" w:hAnsiTheme="majorHAnsi" w:cs="Times New Roman"/>
          <w:sz w:val="24"/>
          <w:szCs w:val="24"/>
        </w:rPr>
      </w:pPr>
      <w:r w:rsidRPr="009A07D4">
        <w:rPr>
          <w:sz w:val="24"/>
          <w:szCs w:val="24"/>
          <w:lang w:val="en"/>
        </w:rPr>
        <w:t xml:space="preserve">Article 23 then gives the right to consumers to hold business actors to the court or dispute resolution body if the business actor refuses or does not fulfill his obligation in fulfilling compensation to consumers. As for the existence and absence of the element of error, the proof is charged to the business actor as described in article 28, while if in the sale and purchase there is a criminal case then the prosecutor will prove as described in article 22. </w:t>
      </w:r>
    </w:p>
    <w:p w14:paraId="039780F6" w14:textId="4E416C12" w:rsidR="009E1721" w:rsidRPr="009A07D4" w:rsidRDefault="00A21663" w:rsidP="006F775D">
      <w:pPr>
        <w:spacing w:line="240" w:lineRule="auto"/>
        <w:jc w:val="both"/>
        <w:rPr>
          <w:rFonts w:asciiTheme="majorHAnsi" w:hAnsiTheme="majorHAnsi" w:cs="Times New Roman"/>
          <w:sz w:val="24"/>
          <w:szCs w:val="24"/>
        </w:rPr>
      </w:pPr>
      <w:r w:rsidRPr="009A07D4">
        <w:rPr>
          <w:sz w:val="24"/>
          <w:szCs w:val="24"/>
          <w:lang w:val="en"/>
        </w:rPr>
        <w:t xml:space="preserve">This arrangement certainly strengthens the protection of consumers who experience losses caused by business actors. Business actors who are proven to harm consumers as described in article 19, are given administrative sanctions as stipulated in article 60, namely paying a maximum loss of </w:t>
      </w:r>
      <w:proofErr w:type="gramStart"/>
      <w:r w:rsidRPr="009A07D4">
        <w:rPr>
          <w:sz w:val="24"/>
          <w:szCs w:val="24"/>
          <w:lang w:val="en"/>
        </w:rPr>
        <w:t>200,000,000,-</w:t>
      </w:r>
      <w:proofErr w:type="gramEnd"/>
      <w:r w:rsidRPr="009A07D4">
        <w:rPr>
          <w:sz w:val="24"/>
          <w:szCs w:val="24"/>
          <w:lang w:val="en"/>
        </w:rPr>
        <w:t xml:space="preserve"> (two hundred million rupiah).</w:t>
      </w:r>
    </w:p>
    <w:p w14:paraId="49D654C1" w14:textId="7F0D9265" w:rsidR="006F775D" w:rsidRPr="009A07D4" w:rsidRDefault="00AD3CD5" w:rsidP="006F775D">
      <w:pPr>
        <w:tabs>
          <w:tab w:val="left" w:pos="540"/>
        </w:tabs>
        <w:spacing w:line="240" w:lineRule="auto"/>
        <w:rPr>
          <w:rFonts w:asciiTheme="majorHAnsi" w:hAnsiTheme="majorHAnsi" w:cs="Calibri"/>
          <w:b/>
          <w:bCs/>
          <w:sz w:val="24"/>
          <w:szCs w:val="24"/>
        </w:rPr>
      </w:pPr>
      <w:r w:rsidRPr="009A07D4">
        <w:rPr>
          <w:rFonts w:asciiTheme="majorHAnsi" w:hAnsiTheme="majorHAnsi" w:cs="Calibri"/>
          <w:b/>
          <w:bCs/>
          <w:sz w:val="24"/>
          <w:szCs w:val="24"/>
        </w:rPr>
        <w:t xml:space="preserve">IV. </w:t>
      </w:r>
      <w:r w:rsidR="00A21663" w:rsidRPr="009A07D4">
        <w:rPr>
          <w:b/>
          <w:bCs/>
          <w:sz w:val="24"/>
          <w:szCs w:val="24"/>
          <w:lang w:val="en"/>
        </w:rPr>
        <w:tab/>
        <w:t>CONCLUSION</w:t>
      </w:r>
    </w:p>
    <w:p w14:paraId="2537E856" w14:textId="77777777" w:rsidR="00A21663" w:rsidRPr="009A07D4" w:rsidRDefault="00A21663" w:rsidP="00B557CD">
      <w:pPr>
        <w:tabs>
          <w:tab w:val="left" w:pos="540"/>
        </w:tabs>
        <w:spacing w:line="240" w:lineRule="auto"/>
        <w:jc w:val="both"/>
        <w:rPr>
          <w:rFonts w:asciiTheme="majorHAnsi" w:hAnsiTheme="majorHAnsi" w:cs="Calibri"/>
          <w:b/>
          <w:bCs/>
          <w:sz w:val="24"/>
          <w:szCs w:val="24"/>
        </w:rPr>
      </w:pPr>
      <w:r w:rsidRPr="009A07D4">
        <w:rPr>
          <w:sz w:val="24"/>
          <w:szCs w:val="24"/>
          <w:lang w:val="en"/>
        </w:rPr>
        <w:t xml:space="preserve">Based on the results of the above discussion can be concluded, </w:t>
      </w:r>
      <w:proofErr w:type="gramStart"/>
      <w:r w:rsidRPr="009A07D4">
        <w:rPr>
          <w:i/>
          <w:iCs/>
          <w:sz w:val="24"/>
          <w:szCs w:val="24"/>
          <w:lang w:val="en"/>
        </w:rPr>
        <w:t xml:space="preserve">First, </w:t>
      </w:r>
      <w:r>
        <w:rPr>
          <w:lang w:val="en"/>
        </w:rPr>
        <w:t xml:space="preserve"> </w:t>
      </w:r>
      <w:r w:rsidRPr="009A07D4">
        <w:rPr>
          <w:sz w:val="24"/>
          <w:szCs w:val="24"/>
          <w:lang w:val="en"/>
        </w:rPr>
        <w:t>legal</w:t>
      </w:r>
      <w:proofErr w:type="gramEnd"/>
      <w:r w:rsidRPr="009A07D4">
        <w:rPr>
          <w:sz w:val="24"/>
          <w:szCs w:val="24"/>
          <w:lang w:val="en"/>
        </w:rPr>
        <w:t xml:space="preserve"> protection of consumers due to default in online buying and selling transactions is intended to protect their rights that business actors do not fulfill. Legal protection of consumers can be measured by how the law protects the rights of consumers, while the rights of consumers are regulated in the Civil Code Article 1235, Article 1474, Article 1458, article 1474, Article 1513, Article 1514. </w:t>
      </w:r>
      <w:r w:rsidRPr="009A07D4">
        <w:rPr>
          <w:sz w:val="24"/>
          <w:szCs w:val="24"/>
          <w:lang w:val="en"/>
        </w:rPr>
        <w:lastRenderedPageBreak/>
        <w:t xml:space="preserve">Consumer protection law Article 45, Article 46 and Article 47, as well as in the law on information and electronic transactions Article 17 paragraph 2, Article 38. </w:t>
      </w:r>
      <w:r>
        <w:rPr>
          <w:lang w:val="en"/>
        </w:rPr>
        <w:t xml:space="preserve"> </w:t>
      </w:r>
      <w:proofErr w:type="gramStart"/>
      <w:r w:rsidRPr="009A07D4">
        <w:rPr>
          <w:i/>
          <w:iCs/>
          <w:sz w:val="24"/>
          <w:szCs w:val="24"/>
          <w:lang w:val="en"/>
        </w:rPr>
        <w:t xml:space="preserve">Second, </w:t>
      </w:r>
      <w:r>
        <w:rPr>
          <w:lang w:val="en"/>
        </w:rPr>
        <w:t xml:space="preserve"> </w:t>
      </w:r>
      <w:r w:rsidRPr="009A07D4">
        <w:rPr>
          <w:sz w:val="24"/>
          <w:szCs w:val="24"/>
          <w:lang w:val="en"/>
        </w:rPr>
        <w:t>the</w:t>
      </w:r>
      <w:proofErr w:type="gramEnd"/>
      <w:r w:rsidRPr="009A07D4">
        <w:rPr>
          <w:sz w:val="24"/>
          <w:szCs w:val="24"/>
          <w:lang w:val="en"/>
        </w:rPr>
        <w:t xml:space="preserve"> responsibility of business actors due to default in online buying and selling transactions is to compensate consumers. Indemnity includes returning money, replacing it according to its value.</w:t>
      </w:r>
    </w:p>
    <w:p w14:paraId="6CD8F425" w14:textId="5E7B9012" w:rsidR="00A21663" w:rsidRPr="009A07D4" w:rsidRDefault="00A21663" w:rsidP="00B557CD">
      <w:pPr>
        <w:tabs>
          <w:tab w:val="left" w:pos="540"/>
        </w:tabs>
        <w:spacing w:line="240" w:lineRule="auto"/>
        <w:rPr>
          <w:rFonts w:asciiTheme="majorHAnsi" w:hAnsiTheme="majorHAnsi" w:cs="Calibri"/>
          <w:b/>
          <w:bCs/>
          <w:sz w:val="24"/>
          <w:szCs w:val="24"/>
        </w:rPr>
      </w:pPr>
      <w:r w:rsidRPr="009A07D4">
        <w:rPr>
          <w:b/>
          <w:bCs/>
          <w:sz w:val="24"/>
          <w:szCs w:val="24"/>
          <w:lang w:val="en"/>
        </w:rPr>
        <w:t>V.</w:t>
      </w:r>
      <w:r>
        <w:rPr>
          <w:b/>
          <w:bCs/>
          <w:sz w:val="24"/>
          <w:szCs w:val="24"/>
          <w:lang w:val="en"/>
        </w:rPr>
        <w:tab/>
      </w:r>
      <w:r w:rsidRPr="009A07D4">
        <w:rPr>
          <w:b/>
          <w:bCs/>
          <w:sz w:val="24"/>
          <w:szCs w:val="24"/>
          <w:lang w:val="en"/>
        </w:rPr>
        <w:t>RECOMMENDATION</w:t>
      </w:r>
    </w:p>
    <w:p w14:paraId="35BA942B" w14:textId="4552EF2F" w:rsidR="006F775D" w:rsidRDefault="00A21663" w:rsidP="006F775D">
      <w:pPr>
        <w:tabs>
          <w:tab w:val="left" w:pos="540"/>
        </w:tabs>
        <w:spacing w:line="240" w:lineRule="auto"/>
        <w:jc w:val="both"/>
        <w:rPr>
          <w:sz w:val="24"/>
          <w:szCs w:val="24"/>
          <w:lang w:val="en"/>
        </w:rPr>
      </w:pPr>
      <w:r w:rsidRPr="009A07D4">
        <w:rPr>
          <w:sz w:val="24"/>
          <w:szCs w:val="24"/>
          <w:lang w:val="en"/>
        </w:rPr>
        <w:t xml:space="preserve">Based on the above conclusions, the author provides </w:t>
      </w:r>
      <w:proofErr w:type="spellStart"/>
      <w:r w:rsidRPr="009A07D4">
        <w:rPr>
          <w:sz w:val="24"/>
          <w:szCs w:val="24"/>
          <w:lang w:val="en"/>
        </w:rPr>
        <w:t>Rekomendaasi</w:t>
      </w:r>
      <w:proofErr w:type="spellEnd"/>
      <w:r w:rsidRPr="009A07D4">
        <w:rPr>
          <w:sz w:val="24"/>
          <w:szCs w:val="24"/>
          <w:lang w:val="en"/>
        </w:rPr>
        <w:t xml:space="preserve">, namely: </w:t>
      </w:r>
      <w:r w:rsidRPr="009A07D4">
        <w:rPr>
          <w:i/>
          <w:iCs/>
          <w:sz w:val="24"/>
          <w:szCs w:val="24"/>
          <w:lang w:val="en"/>
        </w:rPr>
        <w:t xml:space="preserve">First, </w:t>
      </w:r>
      <w:r>
        <w:rPr>
          <w:lang w:val="en"/>
        </w:rPr>
        <w:t xml:space="preserve">in order for the government to socialize to the public about the </w:t>
      </w:r>
      <w:r w:rsidRPr="009A07D4">
        <w:rPr>
          <w:sz w:val="24"/>
          <w:szCs w:val="24"/>
          <w:lang w:val="en"/>
        </w:rPr>
        <w:t>obligations and rights of business actors and consumers in online buying and selling transactions, thus the public can know their rights and obligations as consumers and business actors, so that things that can cause losses, especially losses to consumers can be anticipated.</w:t>
      </w:r>
      <w:r>
        <w:rPr>
          <w:lang w:val="en"/>
        </w:rPr>
        <w:t xml:space="preserve"> </w:t>
      </w:r>
      <w:proofErr w:type="gramStart"/>
      <w:r w:rsidRPr="009A07D4">
        <w:rPr>
          <w:i/>
          <w:iCs/>
          <w:sz w:val="24"/>
          <w:szCs w:val="24"/>
          <w:lang w:val="en"/>
        </w:rPr>
        <w:t xml:space="preserve">Second, </w:t>
      </w:r>
      <w:r>
        <w:rPr>
          <w:lang w:val="en"/>
        </w:rPr>
        <w:t xml:space="preserve"> </w:t>
      </w:r>
      <w:r w:rsidRPr="009A07D4">
        <w:rPr>
          <w:sz w:val="24"/>
          <w:szCs w:val="24"/>
          <w:lang w:val="en"/>
        </w:rPr>
        <w:t>so</w:t>
      </w:r>
      <w:proofErr w:type="gramEnd"/>
      <w:r w:rsidRPr="009A07D4">
        <w:rPr>
          <w:sz w:val="24"/>
          <w:szCs w:val="24"/>
          <w:lang w:val="en"/>
        </w:rPr>
        <w:t xml:space="preserve"> that consumers are always careful in making online buying and selling transactions, while for business actors so that in every online buying and selling transaction always have good intentions and pay attention to their obligations and consumer rights, so as not to cause harm to consumers.</w:t>
      </w:r>
    </w:p>
    <w:p w14:paraId="19AEC674" w14:textId="392B99E9" w:rsidR="00A21663" w:rsidRDefault="00C561D4" w:rsidP="006F775D">
      <w:pPr>
        <w:tabs>
          <w:tab w:val="left" w:pos="540"/>
        </w:tabs>
        <w:spacing w:line="240" w:lineRule="auto"/>
        <w:jc w:val="both"/>
        <w:rPr>
          <w:b/>
          <w:bCs/>
          <w:sz w:val="24"/>
          <w:szCs w:val="24"/>
          <w:lang w:val="en"/>
        </w:rPr>
      </w:pPr>
      <w:r w:rsidRPr="00C561D4">
        <w:rPr>
          <w:b/>
          <w:bCs/>
          <w:sz w:val="24"/>
          <w:szCs w:val="24"/>
          <w:lang w:val="en"/>
        </w:rPr>
        <w:t>REFERENSI</w:t>
      </w:r>
    </w:p>
    <w:p w14:paraId="667B98E4" w14:textId="3B9F33BE" w:rsidR="00C561D4" w:rsidRDefault="00C561D4" w:rsidP="00C561D4">
      <w:pPr>
        <w:pStyle w:val="FootnoteText"/>
        <w:ind w:left="720" w:hanging="720"/>
        <w:rPr>
          <w:rFonts w:ascii="Times New Roman" w:hAnsi="Times New Roman" w:cs="Times New Roman"/>
          <w:sz w:val="24"/>
          <w:szCs w:val="24"/>
        </w:rPr>
      </w:pPr>
      <w:proofErr w:type="spellStart"/>
      <w:r w:rsidRPr="00C561D4">
        <w:rPr>
          <w:rFonts w:ascii="Times New Roman" w:hAnsi="Times New Roman" w:cs="Times New Roman"/>
          <w:sz w:val="24"/>
          <w:szCs w:val="24"/>
        </w:rPr>
        <w:t>Asyikul</w:t>
      </w:r>
      <w:proofErr w:type="spellEnd"/>
      <w:r w:rsidRPr="00C561D4">
        <w:rPr>
          <w:rFonts w:ascii="Times New Roman" w:hAnsi="Times New Roman" w:cs="Times New Roman"/>
          <w:sz w:val="24"/>
          <w:szCs w:val="24"/>
        </w:rPr>
        <w:t xml:space="preserve"> Firdaus, 2015, </w:t>
      </w:r>
      <w:proofErr w:type="spellStart"/>
      <w:r w:rsidRPr="00C561D4">
        <w:rPr>
          <w:rFonts w:ascii="Times New Roman" w:hAnsi="Times New Roman" w:cs="Times New Roman"/>
          <w:i/>
          <w:iCs/>
          <w:sz w:val="24"/>
          <w:szCs w:val="24"/>
        </w:rPr>
        <w:t>Tinjauan</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Yuridis</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Sengketa</w:t>
      </w:r>
      <w:proofErr w:type="spellEnd"/>
      <w:r w:rsidRPr="00C561D4">
        <w:rPr>
          <w:rFonts w:ascii="Times New Roman" w:hAnsi="Times New Roman" w:cs="Times New Roman"/>
          <w:i/>
          <w:iCs/>
          <w:sz w:val="24"/>
          <w:szCs w:val="24"/>
        </w:rPr>
        <w:t xml:space="preserve"> Hukum </w:t>
      </w:r>
      <w:proofErr w:type="spellStart"/>
      <w:r w:rsidRPr="00C561D4">
        <w:rPr>
          <w:rFonts w:ascii="Times New Roman" w:hAnsi="Times New Roman" w:cs="Times New Roman"/>
          <w:i/>
          <w:iCs/>
          <w:sz w:val="24"/>
          <w:szCs w:val="24"/>
        </w:rPr>
        <w:t>Akibat</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Adanya</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Transaksi</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Jual-Beli</w:t>
      </w:r>
      <w:proofErr w:type="spellEnd"/>
      <w:r w:rsidRPr="00C561D4">
        <w:rPr>
          <w:rFonts w:ascii="Times New Roman" w:hAnsi="Times New Roman" w:cs="Times New Roman"/>
          <w:i/>
          <w:iCs/>
          <w:sz w:val="24"/>
          <w:szCs w:val="24"/>
        </w:rPr>
        <w:t xml:space="preserve"> Online</w:t>
      </w:r>
      <w:r w:rsidRPr="00C561D4">
        <w:rPr>
          <w:rFonts w:ascii="Times New Roman" w:hAnsi="Times New Roman" w:cs="Times New Roman"/>
          <w:sz w:val="24"/>
          <w:szCs w:val="24"/>
        </w:rPr>
        <w:t xml:space="preserve">, Universitas </w:t>
      </w:r>
      <w:proofErr w:type="spellStart"/>
      <w:proofErr w:type="gramStart"/>
      <w:r w:rsidRPr="00C561D4">
        <w:rPr>
          <w:rFonts w:ascii="Times New Roman" w:hAnsi="Times New Roman" w:cs="Times New Roman"/>
          <w:sz w:val="24"/>
          <w:szCs w:val="24"/>
        </w:rPr>
        <w:t>Jember</w:t>
      </w:r>
      <w:proofErr w:type="spellEnd"/>
      <w:r w:rsidRPr="00C561D4">
        <w:rPr>
          <w:rFonts w:ascii="Times New Roman" w:hAnsi="Times New Roman" w:cs="Times New Roman"/>
          <w:sz w:val="24"/>
          <w:szCs w:val="24"/>
        </w:rPr>
        <w:t xml:space="preserve"> :</w:t>
      </w:r>
      <w:proofErr w:type="gramEnd"/>
      <w:r w:rsidRPr="00C561D4">
        <w:rPr>
          <w:rFonts w:ascii="Times New Roman" w:hAnsi="Times New Roman" w:cs="Times New Roman"/>
          <w:sz w:val="24"/>
          <w:szCs w:val="24"/>
        </w:rPr>
        <w:t xml:space="preserve"> </w:t>
      </w:r>
      <w:proofErr w:type="spellStart"/>
      <w:r w:rsidRPr="00C561D4">
        <w:rPr>
          <w:rFonts w:ascii="Times New Roman" w:hAnsi="Times New Roman" w:cs="Times New Roman"/>
          <w:sz w:val="24"/>
          <w:szCs w:val="24"/>
        </w:rPr>
        <w:t>Fakultas</w:t>
      </w:r>
      <w:proofErr w:type="spellEnd"/>
      <w:r w:rsidRPr="00C561D4">
        <w:rPr>
          <w:rFonts w:ascii="Times New Roman" w:hAnsi="Times New Roman" w:cs="Times New Roman"/>
          <w:sz w:val="24"/>
          <w:szCs w:val="24"/>
        </w:rPr>
        <w:t xml:space="preserve"> Hukum, </w:t>
      </w:r>
      <w:proofErr w:type="spellStart"/>
      <w:r w:rsidRPr="00C561D4">
        <w:rPr>
          <w:rFonts w:ascii="Times New Roman" w:hAnsi="Times New Roman" w:cs="Times New Roman"/>
          <w:sz w:val="24"/>
          <w:szCs w:val="24"/>
        </w:rPr>
        <w:t>Skripsi</w:t>
      </w:r>
      <w:proofErr w:type="spellEnd"/>
      <w:r>
        <w:rPr>
          <w:rFonts w:ascii="Times New Roman" w:hAnsi="Times New Roman" w:cs="Times New Roman"/>
          <w:sz w:val="24"/>
          <w:szCs w:val="24"/>
        </w:rPr>
        <w:t>.</w:t>
      </w:r>
    </w:p>
    <w:p w14:paraId="6590C628" w14:textId="25B44780" w:rsidR="00C561D4" w:rsidRDefault="00C561D4" w:rsidP="00C561D4">
      <w:pPr>
        <w:pStyle w:val="FootnoteText"/>
        <w:ind w:left="720" w:hanging="720"/>
        <w:rPr>
          <w:sz w:val="24"/>
          <w:szCs w:val="24"/>
          <w:lang w:val="en"/>
        </w:rPr>
      </w:pPr>
      <w:r w:rsidRPr="00C561D4">
        <w:rPr>
          <w:sz w:val="24"/>
          <w:szCs w:val="24"/>
          <w:lang w:val="en"/>
        </w:rPr>
        <w:fldChar w:fldCharType="begin" w:fldLock="1"/>
      </w:r>
      <w:r w:rsidRPr="00C561D4">
        <w:rPr>
          <w:sz w:val="24"/>
          <w:szCs w:val="24"/>
          <w:lang w:val="en"/>
        </w:rPr>
        <w:instrText>ADDIN CSL_CITATION {"citationItems":[{"id":"ITEM-1","itemData":{"author":[{"dropping-particle":"","family":"Musyafah","given":"Aisyah Ayu","non-dropping-particle":"","parse-names":false,"suffix":""}],"container-title":"Jurnal Law Reform","id":"ITEM-1","issue":"2","issued":{"date-parts":[["2018"]]},"title":"Perlindungan Konsumen Jasa Pengiriman Barang Dalam Hal Terjadi Keterlambatan Pengiriman Barang","type":"article-journal","volume":"14"},"uris":["http://www.mendeley.com/documents/?uuid=37b63941-ebe2-4ad6-a19c-63f385d7f273"]}],"mendeley":{"formattedCitation":"Aisyah Ayu Musyafah, “Perlindungan Konsumen Jasa Pengiriman Barang Dalam Hal Terjadi Keterlambatan Pengiriman Barang,” &lt;i&gt;Jurnal Law Reform&lt;/i&gt; 14, no. 2 (2018).","plainTextFormattedCitation":"Aisyah Ayu Musyafah, “Perlindungan Konsumen Jasa Pengiriman Barang Dalam Hal Terjadi Keterlambatan Pengiriman Barang,” Jurnal Law Reform 14, no. 2 (2018).","previouslyFormattedCitation":"Aisyah Ayu Musyafah, “Perlindungan Konsumen Jasa Pengiriman Barang Dalam Hal Terjadi Keterlambatan Pengiriman Barang,” &lt;i&gt;Jurnal Law Reform&lt;/i&gt; 14, no. 2 (2018)."},"properties":{"noteIndex":64},"schema":"https://github.com/citation-style-language/schema/raw/master/csl-citation.json"}</w:instrText>
      </w:r>
      <w:r w:rsidRPr="00C561D4">
        <w:rPr>
          <w:sz w:val="24"/>
          <w:szCs w:val="24"/>
          <w:lang w:val="en"/>
        </w:rPr>
        <w:fldChar w:fldCharType="separate"/>
      </w:r>
      <w:r w:rsidRPr="00C561D4">
        <w:rPr>
          <w:noProof/>
          <w:sz w:val="24"/>
          <w:szCs w:val="24"/>
          <w:lang w:val="en"/>
        </w:rPr>
        <w:t xml:space="preserve">Aisyah Ayu Musyafah, "Consumer Protection of Freight Forwarding Services In The Event of Delays in Delivery of Goods," </w:t>
      </w:r>
      <w:r w:rsidRPr="00C561D4">
        <w:rPr>
          <w:i/>
          <w:noProof/>
          <w:sz w:val="24"/>
          <w:szCs w:val="24"/>
          <w:lang w:val="en"/>
        </w:rPr>
        <w:t xml:space="preserve">Journal of Law </w:t>
      </w:r>
      <w:proofErr w:type="gramStart"/>
      <w:r w:rsidRPr="00C561D4">
        <w:rPr>
          <w:i/>
          <w:noProof/>
          <w:sz w:val="24"/>
          <w:szCs w:val="24"/>
          <w:lang w:val="en"/>
        </w:rPr>
        <w:t>Reform</w:t>
      </w:r>
      <w:r w:rsidRPr="00C561D4">
        <w:rPr>
          <w:sz w:val="24"/>
          <w:szCs w:val="24"/>
          <w:lang w:val="en"/>
        </w:rPr>
        <w:t xml:space="preserve"> </w:t>
      </w:r>
      <w:r w:rsidRPr="00C561D4">
        <w:rPr>
          <w:noProof/>
          <w:sz w:val="24"/>
          <w:szCs w:val="24"/>
          <w:lang w:val="en"/>
        </w:rPr>
        <w:t xml:space="preserve"> 14</w:t>
      </w:r>
      <w:proofErr w:type="gramEnd"/>
      <w:r w:rsidRPr="00C561D4">
        <w:rPr>
          <w:noProof/>
          <w:sz w:val="24"/>
          <w:szCs w:val="24"/>
          <w:lang w:val="en"/>
        </w:rPr>
        <w:t>, no. 2 (2018).</w:t>
      </w:r>
      <w:r w:rsidRPr="00C561D4">
        <w:rPr>
          <w:sz w:val="24"/>
          <w:szCs w:val="24"/>
          <w:lang w:val="en"/>
        </w:rPr>
        <w:fldChar w:fldCharType="end"/>
      </w:r>
    </w:p>
    <w:p w14:paraId="1027B166" w14:textId="07A678A2" w:rsidR="00C561D4" w:rsidRDefault="00C561D4" w:rsidP="00C561D4">
      <w:pPr>
        <w:pStyle w:val="FootnoteText"/>
        <w:ind w:left="720" w:hanging="720"/>
        <w:rPr>
          <w:rFonts w:ascii="Times New Roman" w:hAnsi="Times New Roman" w:cs="Times New Roman"/>
          <w:sz w:val="24"/>
          <w:szCs w:val="24"/>
        </w:rPr>
      </w:pPr>
      <w:r w:rsidRPr="00C561D4">
        <w:rPr>
          <w:rFonts w:ascii="Times New Roman" w:hAnsi="Times New Roman" w:cs="Times New Roman"/>
          <w:sz w:val="24"/>
          <w:szCs w:val="24"/>
        </w:rPr>
        <w:t xml:space="preserve">Djaja S. </w:t>
      </w:r>
      <w:proofErr w:type="spellStart"/>
      <w:r w:rsidRPr="00C561D4">
        <w:rPr>
          <w:rFonts w:ascii="Times New Roman" w:hAnsi="Times New Roman" w:cs="Times New Roman"/>
          <w:sz w:val="24"/>
          <w:szCs w:val="24"/>
        </w:rPr>
        <w:t>Meliala</w:t>
      </w:r>
      <w:proofErr w:type="spellEnd"/>
      <w:r w:rsidRPr="00C561D4">
        <w:rPr>
          <w:rFonts w:ascii="Times New Roman" w:hAnsi="Times New Roman" w:cs="Times New Roman"/>
          <w:sz w:val="24"/>
          <w:szCs w:val="24"/>
        </w:rPr>
        <w:t xml:space="preserve">, </w:t>
      </w:r>
      <w:r w:rsidRPr="00C561D4">
        <w:rPr>
          <w:rFonts w:ascii="Times New Roman" w:hAnsi="Times New Roman" w:cs="Times New Roman"/>
          <w:i/>
          <w:iCs/>
          <w:sz w:val="24"/>
          <w:szCs w:val="24"/>
        </w:rPr>
        <w:t xml:space="preserve">Hukum </w:t>
      </w:r>
      <w:proofErr w:type="spellStart"/>
      <w:r w:rsidRPr="00C561D4">
        <w:rPr>
          <w:rFonts w:ascii="Times New Roman" w:hAnsi="Times New Roman" w:cs="Times New Roman"/>
          <w:i/>
          <w:iCs/>
          <w:sz w:val="24"/>
          <w:szCs w:val="24"/>
        </w:rPr>
        <w:t>Perdata</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dalam</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Perspektif</w:t>
      </w:r>
      <w:proofErr w:type="spellEnd"/>
      <w:r w:rsidRPr="00C561D4">
        <w:rPr>
          <w:rFonts w:ascii="Times New Roman" w:hAnsi="Times New Roman" w:cs="Times New Roman"/>
          <w:i/>
          <w:iCs/>
          <w:sz w:val="24"/>
          <w:szCs w:val="24"/>
        </w:rPr>
        <w:t xml:space="preserve"> BW</w:t>
      </w:r>
      <w:r w:rsidRPr="00C561D4">
        <w:rPr>
          <w:rFonts w:ascii="Times New Roman" w:hAnsi="Times New Roman" w:cs="Times New Roman"/>
          <w:sz w:val="24"/>
          <w:szCs w:val="24"/>
        </w:rPr>
        <w:t>, (</w:t>
      </w:r>
      <w:proofErr w:type="gramStart"/>
      <w:r w:rsidRPr="00C561D4">
        <w:rPr>
          <w:rFonts w:ascii="Times New Roman" w:hAnsi="Times New Roman" w:cs="Times New Roman"/>
          <w:sz w:val="24"/>
          <w:szCs w:val="24"/>
        </w:rPr>
        <w:t>Bandung :</w:t>
      </w:r>
      <w:proofErr w:type="gramEnd"/>
      <w:r w:rsidRPr="00C561D4">
        <w:rPr>
          <w:rFonts w:ascii="Times New Roman" w:hAnsi="Times New Roman" w:cs="Times New Roman"/>
          <w:sz w:val="24"/>
          <w:szCs w:val="24"/>
        </w:rPr>
        <w:t xml:space="preserve"> </w:t>
      </w:r>
      <w:proofErr w:type="spellStart"/>
      <w:r w:rsidRPr="00C561D4">
        <w:rPr>
          <w:rFonts w:ascii="Times New Roman" w:hAnsi="Times New Roman" w:cs="Times New Roman"/>
          <w:sz w:val="24"/>
          <w:szCs w:val="24"/>
        </w:rPr>
        <w:t>Nuansa</w:t>
      </w:r>
      <w:proofErr w:type="spellEnd"/>
      <w:r w:rsidRPr="00C561D4">
        <w:rPr>
          <w:rFonts w:ascii="Times New Roman" w:hAnsi="Times New Roman" w:cs="Times New Roman"/>
          <w:sz w:val="24"/>
          <w:szCs w:val="24"/>
        </w:rPr>
        <w:t xml:space="preserve"> </w:t>
      </w:r>
      <w:proofErr w:type="spellStart"/>
      <w:r w:rsidRPr="00C561D4">
        <w:rPr>
          <w:rFonts w:ascii="Times New Roman" w:hAnsi="Times New Roman" w:cs="Times New Roman"/>
          <w:sz w:val="24"/>
          <w:szCs w:val="24"/>
        </w:rPr>
        <w:t>Aulia</w:t>
      </w:r>
      <w:proofErr w:type="spellEnd"/>
      <w:r w:rsidRPr="00C561D4">
        <w:rPr>
          <w:rFonts w:ascii="Times New Roman" w:hAnsi="Times New Roman" w:cs="Times New Roman"/>
          <w:sz w:val="24"/>
          <w:szCs w:val="24"/>
        </w:rPr>
        <w:t>, 2012)</w:t>
      </w:r>
      <w:r>
        <w:rPr>
          <w:rFonts w:ascii="Times New Roman" w:hAnsi="Times New Roman" w:cs="Times New Roman"/>
          <w:sz w:val="24"/>
          <w:szCs w:val="24"/>
        </w:rPr>
        <w:t>.</w:t>
      </w:r>
    </w:p>
    <w:p w14:paraId="186E8F68" w14:textId="50579830" w:rsidR="00C561D4" w:rsidRDefault="00C561D4" w:rsidP="00C561D4">
      <w:pPr>
        <w:pStyle w:val="FootnoteText"/>
        <w:rPr>
          <w:rFonts w:ascii="Times New Roman" w:hAnsi="Times New Roman" w:cs="Times New Roman"/>
          <w:sz w:val="24"/>
          <w:szCs w:val="24"/>
        </w:rPr>
      </w:pPr>
      <w:r w:rsidRPr="00C561D4">
        <w:rPr>
          <w:rFonts w:ascii="Times New Roman" w:hAnsi="Times New Roman" w:cs="Times New Roman"/>
          <w:sz w:val="24"/>
          <w:szCs w:val="24"/>
        </w:rPr>
        <w:t xml:space="preserve">Edmon </w:t>
      </w:r>
      <w:proofErr w:type="spellStart"/>
      <w:r w:rsidRPr="00C561D4">
        <w:rPr>
          <w:rFonts w:ascii="Times New Roman" w:hAnsi="Times New Roman" w:cs="Times New Roman"/>
          <w:sz w:val="24"/>
          <w:szCs w:val="24"/>
        </w:rPr>
        <w:t>Makarim</w:t>
      </w:r>
      <w:proofErr w:type="spellEnd"/>
      <w:r w:rsidRPr="00C561D4">
        <w:rPr>
          <w:rFonts w:ascii="Times New Roman" w:hAnsi="Times New Roman" w:cs="Times New Roman"/>
          <w:sz w:val="24"/>
          <w:szCs w:val="24"/>
        </w:rPr>
        <w:t xml:space="preserve">, </w:t>
      </w:r>
      <w:proofErr w:type="spellStart"/>
      <w:r w:rsidRPr="00C561D4">
        <w:rPr>
          <w:rFonts w:ascii="Times New Roman" w:hAnsi="Times New Roman" w:cs="Times New Roman"/>
          <w:i/>
          <w:iCs/>
          <w:sz w:val="24"/>
          <w:szCs w:val="24"/>
        </w:rPr>
        <w:t>Kompilasi</w:t>
      </w:r>
      <w:proofErr w:type="spellEnd"/>
      <w:r w:rsidRPr="00C561D4">
        <w:rPr>
          <w:rFonts w:ascii="Times New Roman" w:hAnsi="Times New Roman" w:cs="Times New Roman"/>
          <w:i/>
          <w:iCs/>
          <w:sz w:val="24"/>
          <w:szCs w:val="24"/>
        </w:rPr>
        <w:t xml:space="preserve"> Hukum </w:t>
      </w:r>
      <w:proofErr w:type="spellStart"/>
      <w:r w:rsidRPr="00C561D4">
        <w:rPr>
          <w:rFonts w:ascii="Times New Roman" w:hAnsi="Times New Roman" w:cs="Times New Roman"/>
          <w:i/>
          <w:iCs/>
          <w:sz w:val="24"/>
          <w:szCs w:val="24"/>
        </w:rPr>
        <w:t>Telematika</w:t>
      </w:r>
      <w:proofErr w:type="spellEnd"/>
      <w:r w:rsidRPr="00C561D4">
        <w:rPr>
          <w:rFonts w:ascii="Times New Roman" w:hAnsi="Times New Roman" w:cs="Times New Roman"/>
          <w:sz w:val="24"/>
          <w:szCs w:val="24"/>
        </w:rPr>
        <w:t>, (</w:t>
      </w:r>
      <w:proofErr w:type="gramStart"/>
      <w:r w:rsidRPr="00C561D4">
        <w:rPr>
          <w:rFonts w:ascii="Times New Roman" w:hAnsi="Times New Roman" w:cs="Times New Roman"/>
          <w:sz w:val="24"/>
          <w:szCs w:val="24"/>
        </w:rPr>
        <w:t>Jakarta :</w:t>
      </w:r>
      <w:proofErr w:type="gramEnd"/>
      <w:r w:rsidRPr="00C561D4">
        <w:rPr>
          <w:rFonts w:ascii="Times New Roman" w:hAnsi="Times New Roman" w:cs="Times New Roman"/>
          <w:sz w:val="24"/>
          <w:szCs w:val="24"/>
        </w:rPr>
        <w:t xml:space="preserve"> Raja </w:t>
      </w:r>
      <w:proofErr w:type="spellStart"/>
      <w:r w:rsidRPr="00C561D4">
        <w:rPr>
          <w:rFonts w:ascii="Times New Roman" w:hAnsi="Times New Roman" w:cs="Times New Roman"/>
          <w:sz w:val="24"/>
          <w:szCs w:val="24"/>
        </w:rPr>
        <w:t>Grafindo</w:t>
      </w:r>
      <w:proofErr w:type="spellEnd"/>
      <w:r w:rsidRPr="00C561D4">
        <w:rPr>
          <w:rFonts w:ascii="Times New Roman" w:hAnsi="Times New Roman" w:cs="Times New Roman"/>
          <w:sz w:val="24"/>
          <w:szCs w:val="24"/>
        </w:rPr>
        <w:t xml:space="preserve"> </w:t>
      </w:r>
      <w:proofErr w:type="spellStart"/>
      <w:r w:rsidRPr="00C561D4">
        <w:rPr>
          <w:rFonts w:ascii="Times New Roman" w:hAnsi="Times New Roman" w:cs="Times New Roman"/>
          <w:sz w:val="24"/>
          <w:szCs w:val="24"/>
        </w:rPr>
        <w:t>Persada</w:t>
      </w:r>
      <w:proofErr w:type="spellEnd"/>
      <w:r w:rsidRPr="00C561D4">
        <w:rPr>
          <w:rFonts w:ascii="Times New Roman" w:hAnsi="Times New Roman" w:cs="Times New Roman"/>
          <w:sz w:val="24"/>
          <w:szCs w:val="24"/>
        </w:rPr>
        <w:t>, 2003)</w:t>
      </w:r>
      <w:r>
        <w:rPr>
          <w:rFonts w:ascii="Times New Roman" w:hAnsi="Times New Roman" w:cs="Times New Roman"/>
          <w:sz w:val="24"/>
          <w:szCs w:val="24"/>
        </w:rPr>
        <w:t>.</w:t>
      </w:r>
    </w:p>
    <w:p w14:paraId="4B7656C2" w14:textId="591E9C2F" w:rsidR="00C561D4" w:rsidRDefault="00C561D4" w:rsidP="00C561D4">
      <w:pPr>
        <w:pStyle w:val="FootnoteText"/>
        <w:ind w:left="720" w:hanging="720"/>
        <w:rPr>
          <w:rFonts w:ascii="Times New Roman" w:hAnsi="Times New Roman" w:cs="Times New Roman"/>
          <w:sz w:val="24"/>
          <w:szCs w:val="24"/>
        </w:rPr>
      </w:pPr>
      <w:r w:rsidRPr="00C561D4">
        <w:rPr>
          <w:rFonts w:ascii="Times New Roman" w:hAnsi="Times New Roman" w:cs="Times New Roman"/>
          <w:sz w:val="24"/>
          <w:szCs w:val="24"/>
        </w:rPr>
        <w:fldChar w:fldCharType="begin" w:fldLock="1"/>
      </w:r>
      <w:r w:rsidRPr="00C561D4">
        <w:rPr>
          <w:rFonts w:ascii="Times New Roman" w:hAnsi="Times New Roman" w:cs="Times New Roman"/>
          <w:sz w:val="24"/>
          <w:szCs w:val="24"/>
        </w:rPr>
        <w:instrText>ADDIN CSL_CITATION {"citationItems":[{"id":"ITEM-1","itemData":{"author":[{"dropping-particle":"","family":"Makarim","given":"Edmon","non-dropping-particle":"","parse-names":false,"suffix":""}],"id":"ITEM-1","issued":{"date-parts":[["2003"]]},"publisher":"Raja Grafindo Persada","publisher-place":"Jakarta","title":"Kompilasi Hukum Telematika","type":"book"},"uris":["http://www.mendeley.com/documents/?uuid=f8a9d5ec-1bdf-442c-825d-7dd5be29f176"]}],"mendeley":{"formattedCitation":"Edmon Makarim, &lt;i&gt;Kompilasi Hukum Telematika&lt;/i&gt; (Jakarta: Raja Grafindo Persada, 2003).","plainTextFormattedCitation":"Edmon Makarim, Kompilasi Hukum Telematika (Jakarta: Raja Grafindo Persada, 2003).","previouslyFormattedCitation":"Edmon Makarim, &lt;i&gt;Kompilasi Hukum Telematika&lt;/i&gt; (Jakarta: Raja Grafindo Persada, 2003)."},"properties":{"noteIndex":41},"schema":"https://github.com/citation-style-language/schema/raw/master/csl-citation.json"}</w:instrText>
      </w:r>
      <w:r w:rsidRPr="00C561D4">
        <w:rPr>
          <w:rFonts w:ascii="Times New Roman" w:hAnsi="Times New Roman" w:cs="Times New Roman"/>
          <w:sz w:val="24"/>
          <w:szCs w:val="24"/>
        </w:rPr>
        <w:fldChar w:fldCharType="separate"/>
      </w:r>
      <w:r w:rsidRPr="00C561D4">
        <w:rPr>
          <w:rFonts w:ascii="Times New Roman" w:hAnsi="Times New Roman" w:cs="Times New Roman"/>
          <w:noProof/>
          <w:sz w:val="24"/>
          <w:szCs w:val="24"/>
        </w:rPr>
        <w:t xml:space="preserve">Edmon Makarim, </w:t>
      </w:r>
      <w:r w:rsidRPr="00C561D4">
        <w:rPr>
          <w:rFonts w:ascii="Times New Roman" w:hAnsi="Times New Roman" w:cs="Times New Roman"/>
          <w:i/>
          <w:noProof/>
          <w:sz w:val="24"/>
          <w:szCs w:val="24"/>
        </w:rPr>
        <w:t>Kompilasi Hukum Telematika</w:t>
      </w:r>
      <w:r w:rsidRPr="00C561D4">
        <w:rPr>
          <w:rFonts w:ascii="Times New Roman" w:hAnsi="Times New Roman" w:cs="Times New Roman"/>
          <w:noProof/>
          <w:sz w:val="24"/>
          <w:szCs w:val="24"/>
        </w:rPr>
        <w:t xml:space="preserve"> (Jakarta: Raja Grafindo Persada, 2003).</w:t>
      </w:r>
      <w:r w:rsidRPr="00C561D4">
        <w:rPr>
          <w:rFonts w:ascii="Times New Roman" w:hAnsi="Times New Roman" w:cs="Times New Roman"/>
          <w:sz w:val="24"/>
          <w:szCs w:val="24"/>
        </w:rPr>
        <w:fldChar w:fldCharType="end"/>
      </w:r>
    </w:p>
    <w:p w14:paraId="065A98EF" w14:textId="1888E483" w:rsidR="00C561D4" w:rsidRDefault="00C561D4" w:rsidP="00C561D4">
      <w:pPr>
        <w:pStyle w:val="FootnoteText"/>
        <w:ind w:left="720" w:hanging="720"/>
        <w:rPr>
          <w:rFonts w:ascii="Times New Roman" w:hAnsi="Times New Roman" w:cs="Times New Roman"/>
          <w:sz w:val="24"/>
          <w:szCs w:val="24"/>
        </w:rPr>
      </w:pPr>
      <w:r w:rsidRPr="00C561D4">
        <w:rPr>
          <w:rFonts w:ascii="Times New Roman" w:hAnsi="Times New Roman" w:cs="Times New Roman"/>
          <w:sz w:val="24"/>
          <w:szCs w:val="24"/>
        </w:rPr>
        <w:t xml:space="preserve">Haryanto, </w:t>
      </w:r>
      <w:proofErr w:type="spellStart"/>
      <w:r w:rsidRPr="00C561D4">
        <w:rPr>
          <w:rFonts w:ascii="Times New Roman" w:hAnsi="Times New Roman" w:cs="Times New Roman"/>
          <w:i/>
          <w:iCs/>
          <w:sz w:val="24"/>
          <w:szCs w:val="24"/>
        </w:rPr>
        <w:t>Pembuktian</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terjadinya</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kerugian</w:t>
      </w:r>
      <w:proofErr w:type="spellEnd"/>
      <w:r w:rsidRPr="00C561D4">
        <w:rPr>
          <w:rFonts w:ascii="Times New Roman" w:hAnsi="Times New Roman" w:cs="Times New Roman"/>
          <w:i/>
          <w:iCs/>
          <w:sz w:val="24"/>
          <w:szCs w:val="24"/>
        </w:rPr>
        <w:t xml:space="preserve"> immaterial dan criteria </w:t>
      </w:r>
      <w:proofErr w:type="spellStart"/>
      <w:r w:rsidRPr="00C561D4">
        <w:rPr>
          <w:rFonts w:ascii="Times New Roman" w:hAnsi="Times New Roman" w:cs="Times New Roman"/>
          <w:i/>
          <w:iCs/>
          <w:sz w:val="24"/>
          <w:szCs w:val="24"/>
        </w:rPr>
        <w:t>dalam</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menentukan</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besarnya</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ganti</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rugi</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dalam</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perbuatan</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melanggar</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hukum</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sz w:val="24"/>
          <w:szCs w:val="24"/>
        </w:rPr>
        <w:t>Skripsi</w:t>
      </w:r>
      <w:proofErr w:type="spellEnd"/>
      <w:r w:rsidRPr="00C561D4">
        <w:rPr>
          <w:rFonts w:ascii="Times New Roman" w:hAnsi="Times New Roman" w:cs="Times New Roman"/>
          <w:sz w:val="24"/>
          <w:szCs w:val="24"/>
        </w:rPr>
        <w:t>, (</w:t>
      </w:r>
      <w:proofErr w:type="gramStart"/>
      <w:r w:rsidRPr="00C561D4">
        <w:rPr>
          <w:rFonts w:ascii="Times New Roman" w:hAnsi="Times New Roman" w:cs="Times New Roman"/>
          <w:sz w:val="24"/>
          <w:szCs w:val="24"/>
        </w:rPr>
        <w:t>Palembang :</w:t>
      </w:r>
      <w:proofErr w:type="gramEnd"/>
      <w:r w:rsidRPr="00C561D4">
        <w:rPr>
          <w:rFonts w:ascii="Times New Roman" w:hAnsi="Times New Roman" w:cs="Times New Roman"/>
          <w:sz w:val="24"/>
          <w:szCs w:val="24"/>
        </w:rPr>
        <w:t xml:space="preserve"> Universitas Muhammadiyah Palembang)</w:t>
      </w:r>
      <w:r>
        <w:rPr>
          <w:rFonts w:ascii="Times New Roman" w:hAnsi="Times New Roman" w:cs="Times New Roman"/>
          <w:sz w:val="24"/>
          <w:szCs w:val="24"/>
        </w:rPr>
        <w:t>.</w:t>
      </w:r>
    </w:p>
    <w:p w14:paraId="56B32C36" w14:textId="52612992" w:rsidR="00C561D4" w:rsidRDefault="00C561D4" w:rsidP="00C561D4">
      <w:pPr>
        <w:pStyle w:val="FootnoteText"/>
        <w:ind w:left="720" w:hanging="720"/>
        <w:rPr>
          <w:rFonts w:ascii="Times New Roman" w:hAnsi="Times New Roman" w:cs="Times New Roman"/>
          <w:noProof/>
          <w:sz w:val="24"/>
          <w:szCs w:val="24"/>
        </w:rPr>
      </w:pPr>
      <w:r w:rsidRPr="00C561D4">
        <w:rPr>
          <w:rFonts w:ascii="Times New Roman" w:hAnsi="Times New Roman" w:cs="Times New Roman"/>
          <w:noProof/>
          <w:sz w:val="24"/>
          <w:szCs w:val="24"/>
        </w:rPr>
        <w:t xml:space="preserve">Mutia Ch Thalib and Ahmad Desiana, “Tanggung Jawab Hukum Pelaku Usaha Terhadap Peredaran Kosmetik Yang Tidak Memiliki Izin Edar,” </w:t>
      </w:r>
      <w:r w:rsidRPr="00C561D4">
        <w:rPr>
          <w:rFonts w:ascii="Times New Roman" w:hAnsi="Times New Roman" w:cs="Times New Roman"/>
          <w:i/>
          <w:noProof/>
          <w:sz w:val="24"/>
          <w:szCs w:val="24"/>
        </w:rPr>
        <w:t>Jurnal Legalitas</w:t>
      </w:r>
      <w:r w:rsidRPr="00C561D4">
        <w:rPr>
          <w:rFonts w:ascii="Times New Roman" w:hAnsi="Times New Roman" w:cs="Times New Roman"/>
          <w:noProof/>
          <w:sz w:val="24"/>
          <w:szCs w:val="24"/>
        </w:rPr>
        <w:t xml:space="preserve"> 12, no. 2 (n.d.)</w:t>
      </w:r>
      <w:r>
        <w:rPr>
          <w:rFonts w:ascii="Times New Roman" w:hAnsi="Times New Roman" w:cs="Times New Roman"/>
          <w:noProof/>
          <w:sz w:val="24"/>
          <w:szCs w:val="24"/>
        </w:rPr>
        <w:t>.</w:t>
      </w:r>
    </w:p>
    <w:p w14:paraId="7484A39F" w14:textId="0DA45EB3" w:rsidR="00C561D4" w:rsidRPr="00C561D4" w:rsidRDefault="00C561D4" w:rsidP="00C561D4">
      <w:pPr>
        <w:pStyle w:val="FootnoteText"/>
        <w:ind w:left="720" w:hanging="720"/>
        <w:rPr>
          <w:rFonts w:ascii="Times New Roman" w:hAnsi="Times New Roman" w:cs="Times New Roman"/>
          <w:sz w:val="24"/>
          <w:szCs w:val="24"/>
          <w:lang w:val="en-GB"/>
        </w:rPr>
      </w:pPr>
      <w:r w:rsidRPr="00C561D4">
        <w:rPr>
          <w:rFonts w:ascii="Times New Roman" w:hAnsi="Times New Roman" w:cs="Times New Roman"/>
          <w:sz w:val="24"/>
          <w:szCs w:val="24"/>
        </w:rPr>
        <w:fldChar w:fldCharType="begin" w:fldLock="1"/>
      </w:r>
      <w:r w:rsidRPr="00C561D4">
        <w:rPr>
          <w:rFonts w:ascii="Times New Roman" w:hAnsi="Times New Roman" w:cs="Times New Roman"/>
          <w:sz w:val="24"/>
          <w:szCs w:val="24"/>
        </w:rPr>
        <w:instrText>ADDIN CSL_CITATION {"citationItems":[{"id":"ITEM-1","itemData":{"author":[{"dropping-particle":"","family":"Ridwan","given":"","non-dropping-particle":"","parse-names":false,"suffix":""}],"id":"ITEM-1","issued":{"date-parts":[["2003"]]},"publisher":"UII Pres","publisher-place":"Yogyakarta","title":"Hukum Administrasi Negara","type":"book"},"uris":["http://www.mendeley.com/documents/?uuid=ff829da5-f80c-4aed-87e1-875228686040"]}],"mendeley":{"formattedCitation":"Ridwan, &lt;i&gt;Hukum Administrasi Negara&lt;/i&gt; (Yogyakarta: UII Pres, 2003).","plainTextFormattedCitation":"Ridwan, Hukum Administrasi Negara (Yogyakarta: UII Pres, 2003).","previouslyFormattedCitation":"Ridwan, &lt;i&gt;Hukum Administrasi Negara&lt;/i&gt; (Yogyakarta: UII Pres, 2003)."},"properties":{"noteIndex":61},"schema":"https://github.com/citation-style-language/schema/raw/master/csl-citation.json"}</w:instrText>
      </w:r>
      <w:r w:rsidRPr="00C561D4">
        <w:rPr>
          <w:rFonts w:ascii="Times New Roman" w:hAnsi="Times New Roman" w:cs="Times New Roman"/>
          <w:sz w:val="24"/>
          <w:szCs w:val="24"/>
        </w:rPr>
        <w:fldChar w:fldCharType="separate"/>
      </w:r>
      <w:r w:rsidRPr="00C561D4">
        <w:rPr>
          <w:rFonts w:ascii="Times New Roman" w:hAnsi="Times New Roman" w:cs="Times New Roman"/>
          <w:noProof/>
          <w:sz w:val="24"/>
          <w:szCs w:val="24"/>
        </w:rPr>
        <w:t xml:space="preserve">Ridwan, </w:t>
      </w:r>
      <w:r w:rsidRPr="00C561D4">
        <w:rPr>
          <w:rFonts w:ascii="Times New Roman" w:hAnsi="Times New Roman" w:cs="Times New Roman"/>
          <w:i/>
          <w:noProof/>
          <w:sz w:val="24"/>
          <w:szCs w:val="24"/>
        </w:rPr>
        <w:t>Hukum Administrasi Negara</w:t>
      </w:r>
      <w:r w:rsidRPr="00C561D4">
        <w:rPr>
          <w:rFonts w:ascii="Times New Roman" w:hAnsi="Times New Roman" w:cs="Times New Roman"/>
          <w:noProof/>
          <w:sz w:val="24"/>
          <w:szCs w:val="24"/>
        </w:rPr>
        <w:t xml:space="preserve"> (Yogyakarta: UII Pres, 2003).</w:t>
      </w:r>
      <w:r w:rsidRPr="00C561D4">
        <w:rPr>
          <w:rFonts w:ascii="Times New Roman" w:hAnsi="Times New Roman" w:cs="Times New Roman"/>
          <w:sz w:val="24"/>
          <w:szCs w:val="24"/>
        </w:rPr>
        <w:fldChar w:fldCharType="end"/>
      </w:r>
    </w:p>
    <w:p w14:paraId="596051F8" w14:textId="14D40CB9" w:rsidR="00C561D4" w:rsidRDefault="00C561D4" w:rsidP="00C561D4">
      <w:pPr>
        <w:pStyle w:val="FootnoteText"/>
        <w:rPr>
          <w:rFonts w:ascii="Times New Roman" w:hAnsi="Times New Roman" w:cs="Times New Roman"/>
          <w:sz w:val="24"/>
          <w:szCs w:val="24"/>
        </w:rPr>
      </w:pPr>
      <w:proofErr w:type="spellStart"/>
      <w:r w:rsidRPr="00C561D4">
        <w:rPr>
          <w:rFonts w:ascii="Times New Roman" w:hAnsi="Times New Roman" w:cs="Times New Roman"/>
          <w:sz w:val="24"/>
          <w:szCs w:val="24"/>
        </w:rPr>
        <w:t>Subekti</w:t>
      </w:r>
      <w:proofErr w:type="spellEnd"/>
      <w:r w:rsidRPr="00C561D4">
        <w:rPr>
          <w:rFonts w:ascii="Times New Roman" w:hAnsi="Times New Roman" w:cs="Times New Roman"/>
          <w:sz w:val="24"/>
          <w:szCs w:val="24"/>
        </w:rPr>
        <w:t xml:space="preserve">, </w:t>
      </w:r>
      <w:r w:rsidRPr="00C561D4">
        <w:rPr>
          <w:rFonts w:ascii="Times New Roman" w:hAnsi="Times New Roman" w:cs="Times New Roman"/>
          <w:i/>
          <w:iCs/>
          <w:sz w:val="24"/>
          <w:szCs w:val="24"/>
        </w:rPr>
        <w:t xml:space="preserve">Aneka </w:t>
      </w:r>
      <w:proofErr w:type="spellStart"/>
      <w:r w:rsidRPr="00C561D4">
        <w:rPr>
          <w:rFonts w:ascii="Times New Roman" w:hAnsi="Times New Roman" w:cs="Times New Roman"/>
          <w:i/>
          <w:iCs/>
          <w:sz w:val="24"/>
          <w:szCs w:val="24"/>
        </w:rPr>
        <w:t>Perjanjian</w:t>
      </w:r>
      <w:proofErr w:type="spellEnd"/>
      <w:r w:rsidRPr="00C561D4">
        <w:rPr>
          <w:rFonts w:ascii="Times New Roman" w:hAnsi="Times New Roman" w:cs="Times New Roman"/>
          <w:sz w:val="24"/>
          <w:szCs w:val="24"/>
        </w:rPr>
        <w:t>, (</w:t>
      </w:r>
      <w:proofErr w:type="gramStart"/>
      <w:r w:rsidRPr="00C561D4">
        <w:rPr>
          <w:rFonts w:ascii="Times New Roman" w:hAnsi="Times New Roman" w:cs="Times New Roman"/>
          <w:sz w:val="24"/>
          <w:szCs w:val="24"/>
        </w:rPr>
        <w:t>Bandung :</w:t>
      </w:r>
      <w:proofErr w:type="gramEnd"/>
      <w:r w:rsidRPr="00C561D4">
        <w:rPr>
          <w:rFonts w:ascii="Times New Roman" w:hAnsi="Times New Roman" w:cs="Times New Roman"/>
          <w:sz w:val="24"/>
          <w:szCs w:val="24"/>
        </w:rPr>
        <w:t xml:space="preserve"> PT Citra Aditya </w:t>
      </w:r>
      <w:proofErr w:type="spellStart"/>
      <w:r w:rsidRPr="00C561D4">
        <w:rPr>
          <w:rFonts w:ascii="Times New Roman" w:hAnsi="Times New Roman" w:cs="Times New Roman"/>
          <w:sz w:val="24"/>
          <w:szCs w:val="24"/>
        </w:rPr>
        <w:t>Bakti</w:t>
      </w:r>
      <w:proofErr w:type="spellEnd"/>
      <w:r w:rsidRPr="00C561D4">
        <w:rPr>
          <w:rFonts w:ascii="Times New Roman" w:hAnsi="Times New Roman" w:cs="Times New Roman"/>
          <w:sz w:val="24"/>
          <w:szCs w:val="24"/>
        </w:rPr>
        <w:t xml:space="preserve">, 2014), </w:t>
      </w:r>
      <w:proofErr w:type="spellStart"/>
      <w:r w:rsidRPr="00C561D4">
        <w:rPr>
          <w:rFonts w:ascii="Times New Roman" w:hAnsi="Times New Roman" w:cs="Times New Roman"/>
          <w:sz w:val="24"/>
          <w:szCs w:val="24"/>
        </w:rPr>
        <w:t>hal</w:t>
      </w:r>
      <w:proofErr w:type="spellEnd"/>
      <w:r w:rsidRPr="00C561D4">
        <w:rPr>
          <w:rFonts w:ascii="Times New Roman" w:hAnsi="Times New Roman" w:cs="Times New Roman"/>
          <w:sz w:val="24"/>
          <w:szCs w:val="24"/>
        </w:rPr>
        <w:t>. 8.</w:t>
      </w:r>
    </w:p>
    <w:p w14:paraId="4B7A63B3" w14:textId="65BC649A" w:rsidR="00C561D4" w:rsidRPr="00C561D4" w:rsidRDefault="00C561D4" w:rsidP="00C561D4">
      <w:pPr>
        <w:pStyle w:val="FootnoteText"/>
        <w:ind w:left="720" w:hanging="720"/>
        <w:rPr>
          <w:rFonts w:ascii="Times New Roman" w:hAnsi="Times New Roman" w:cs="Times New Roman"/>
          <w:sz w:val="24"/>
          <w:szCs w:val="24"/>
        </w:rPr>
      </w:pPr>
      <w:r w:rsidRPr="00C561D4">
        <w:rPr>
          <w:rFonts w:ascii="Times New Roman" w:hAnsi="Times New Roman" w:cs="Times New Roman"/>
          <w:sz w:val="24"/>
          <w:szCs w:val="24"/>
        </w:rPr>
        <w:t xml:space="preserve">Pustaka </w:t>
      </w:r>
      <w:proofErr w:type="spellStart"/>
      <w:r w:rsidRPr="00C561D4">
        <w:rPr>
          <w:rFonts w:ascii="Times New Roman" w:hAnsi="Times New Roman" w:cs="Times New Roman"/>
          <w:sz w:val="24"/>
          <w:szCs w:val="24"/>
        </w:rPr>
        <w:t>Yustisia</w:t>
      </w:r>
      <w:proofErr w:type="spellEnd"/>
      <w:r w:rsidRPr="00C561D4">
        <w:rPr>
          <w:rFonts w:ascii="Times New Roman" w:hAnsi="Times New Roman" w:cs="Times New Roman"/>
          <w:sz w:val="24"/>
          <w:szCs w:val="24"/>
        </w:rPr>
        <w:t xml:space="preserve">, 2014, </w:t>
      </w:r>
      <w:r w:rsidRPr="00C561D4">
        <w:rPr>
          <w:rFonts w:ascii="Times New Roman" w:hAnsi="Times New Roman" w:cs="Times New Roman"/>
          <w:i/>
          <w:iCs/>
          <w:sz w:val="24"/>
          <w:szCs w:val="24"/>
        </w:rPr>
        <w:t xml:space="preserve">Kitab </w:t>
      </w:r>
      <w:proofErr w:type="spellStart"/>
      <w:r w:rsidRPr="00C561D4">
        <w:rPr>
          <w:rFonts w:ascii="Times New Roman" w:hAnsi="Times New Roman" w:cs="Times New Roman"/>
          <w:i/>
          <w:iCs/>
          <w:sz w:val="24"/>
          <w:szCs w:val="24"/>
        </w:rPr>
        <w:t>Lengkap</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KUHPer</w:t>
      </w:r>
      <w:proofErr w:type="spellEnd"/>
      <w:r w:rsidRPr="00C561D4">
        <w:rPr>
          <w:rFonts w:ascii="Times New Roman" w:hAnsi="Times New Roman" w:cs="Times New Roman"/>
          <w:i/>
          <w:iCs/>
          <w:sz w:val="24"/>
          <w:szCs w:val="24"/>
        </w:rPr>
        <w:t xml:space="preserve">, </w:t>
      </w:r>
      <w:proofErr w:type="spellStart"/>
      <w:r w:rsidRPr="00C561D4">
        <w:rPr>
          <w:rFonts w:ascii="Times New Roman" w:hAnsi="Times New Roman" w:cs="Times New Roman"/>
          <w:i/>
          <w:iCs/>
          <w:sz w:val="24"/>
          <w:szCs w:val="24"/>
        </w:rPr>
        <w:t>KUHAPer</w:t>
      </w:r>
      <w:proofErr w:type="spellEnd"/>
      <w:r w:rsidRPr="00C561D4">
        <w:rPr>
          <w:rFonts w:ascii="Times New Roman" w:hAnsi="Times New Roman" w:cs="Times New Roman"/>
          <w:i/>
          <w:iCs/>
          <w:sz w:val="24"/>
          <w:szCs w:val="24"/>
        </w:rPr>
        <w:t>, KUHP, KUHAP, KUHD,</w:t>
      </w:r>
      <w:r w:rsidRPr="00C561D4">
        <w:rPr>
          <w:rFonts w:ascii="Times New Roman" w:hAnsi="Times New Roman" w:cs="Times New Roman"/>
          <w:sz w:val="24"/>
          <w:szCs w:val="24"/>
        </w:rPr>
        <w:t xml:space="preserve"> </w:t>
      </w:r>
      <w:proofErr w:type="gramStart"/>
      <w:r w:rsidRPr="00C561D4">
        <w:rPr>
          <w:rFonts w:ascii="Times New Roman" w:hAnsi="Times New Roman" w:cs="Times New Roman"/>
          <w:sz w:val="24"/>
          <w:szCs w:val="24"/>
        </w:rPr>
        <w:t>Yogyakarta :</w:t>
      </w:r>
      <w:proofErr w:type="gramEnd"/>
      <w:r w:rsidRPr="00C561D4">
        <w:rPr>
          <w:rFonts w:ascii="Times New Roman" w:hAnsi="Times New Roman" w:cs="Times New Roman"/>
          <w:sz w:val="24"/>
          <w:szCs w:val="24"/>
        </w:rPr>
        <w:t xml:space="preserve"> </w:t>
      </w:r>
      <w:proofErr w:type="spellStart"/>
      <w:r w:rsidRPr="00C561D4">
        <w:rPr>
          <w:rFonts w:ascii="Times New Roman" w:hAnsi="Times New Roman" w:cs="Times New Roman"/>
          <w:sz w:val="24"/>
          <w:szCs w:val="24"/>
        </w:rPr>
        <w:t>Penerbit</w:t>
      </w:r>
      <w:proofErr w:type="spellEnd"/>
      <w:r w:rsidRPr="00C561D4">
        <w:rPr>
          <w:rFonts w:ascii="Times New Roman" w:hAnsi="Times New Roman" w:cs="Times New Roman"/>
          <w:sz w:val="24"/>
          <w:szCs w:val="24"/>
        </w:rPr>
        <w:t xml:space="preserve"> Pustaka </w:t>
      </w:r>
      <w:proofErr w:type="spellStart"/>
      <w:r w:rsidRPr="00C561D4">
        <w:rPr>
          <w:rFonts w:ascii="Times New Roman" w:hAnsi="Times New Roman" w:cs="Times New Roman"/>
          <w:sz w:val="24"/>
          <w:szCs w:val="24"/>
        </w:rPr>
        <w:t>Yustisia</w:t>
      </w:r>
      <w:proofErr w:type="spellEnd"/>
      <w:r w:rsidRPr="00C561D4">
        <w:rPr>
          <w:rFonts w:ascii="Times New Roman" w:hAnsi="Times New Roman" w:cs="Times New Roman"/>
          <w:sz w:val="24"/>
          <w:szCs w:val="24"/>
        </w:rPr>
        <w:t xml:space="preserve">, hal.342. </w:t>
      </w:r>
    </w:p>
    <w:p w14:paraId="249DD455" w14:textId="6EE960FE" w:rsidR="00C561D4" w:rsidRDefault="00C561D4" w:rsidP="00C561D4">
      <w:pPr>
        <w:pStyle w:val="FootnoteText"/>
        <w:ind w:left="720" w:hanging="720"/>
        <w:rPr>
          <w:rFonts w:ascii="Times New Roman" w:hAnsi="Times New Roman" w:cs="Times New Roman"/>
          <w:sz w:val="24"/>
          <w:szCs w:val="24"/>
        </w:rPr>
      </w:pPr>
      <w:hyperlink r:id="rId7" w:history="1">
        <w:r w:rsidRPr="00044B67">
          <w:rPr>
            <w:rStyle w:val="Hyperlink"/>
            <w:rFonts w:ascii="Times New Roman" w:hAnsi="Times New Roman" w:cs="Times New Roman"/>
            <w:sz w:val="24"/>
            <w:szCs w:val="24"/>
          </w:rPr>
          <w:t>https://newsmetropol.com/polres-barru-ungkap-kasus-penipuan-transaksi-jual-beli-online/</w:t>
        </w:r>
      </w:hyperlink>
    </w:p>
    <w:p w14:paraId="11173648" w14:textId="77777777" w:rsidR="00C561D4" w:rsidRDefault="00C561D4" w:rsidP="00C561D4">
      <w:pPr>
        <w:pStyle w:val="FootnoteText"/>
        <w:rPr>
          <w:rFonts w:ascii="Times New Roman" w:hAnsi="Times New Roman" w:cs="Times New Roman"/>
          <w:sz w:val="24"/>
          <w:szCs w:val="24"/>
        </w:rPr>
      </w:pPr>
      <w:hyperlink r:id="rId8" w:history="1">
        <w:r w:rsidRPr="00044B67">
          <w:rPr>
            <w:rStyle w:val="Hyperlink"/>
            <w:rFonts w:ascii="Times New Roman" w:hAnsi="Times New Roman" w:cs="Times New Roman"/>
            <w:sz w:val="24"/>
            <w:szCs w:val="24"/>
          </w:rPr>
          <w:t>https://newsmetropol.com/polres-barru-ungkap-kasus-penipuan-transaksi-jual-beli-online/</w:t>
        </w:r>
      </w:hyperlink>
    </w:p>
    <w:p w14:paraId="0A3AE95C" w14:textId="77777777" w:rsidR="00C561D4" w:rsidRPr="00C561D4" w:rsidRDefault="00C561D4" w:rsidP="00C561D4">
      <w:pPr>
        <w:pStyle w:val="FootnoteText"/>
        <w:ind w:left="720" w:hanging="720"/>
        <w:rPr>
          <w:rFonts w:ascii="Times New Roman" w:hAnsi="Times New Roman" w:cs="Times New Roman"/>
          <w:sz w:val="24"/>
          <w:szCs w:val="24"/>
          <w:lang w:val="en-GB"/>
        </w:rPr>
      </w:pPr>
    </w:p>
    <w:p w14:paraId="09AE008A" w14:textId="65723820" w:rsidR="00C561D4" w:rsidRPr="00C561D4" w:rsidRDefault="00C561D4" w:rsidP="00C561D4">
      <w:pPr>
        <w:pStyle w:val="FootnoteText"/>
        <w:ind w:left="720" w:hanging="720"/>
        <w:rPr>
          <w:rFonts w:ascii="Times New Roman" w:hAnsi="Times New Roman" w:cs="Times New Roman"/>
          <w:sz w:val="24"/>
          <w:szCs w:val="24"/>
          <w:lang w:val="en-GB"/>
        </w:rPr>
      </w:pPr>
      <w:r w:rsidRPr="00C561D4">
        <w:rPr>
          <w:rFonts w:ascii="Times New Roman" w:hAnsi="Times New Roman" w:cs="Times New Roman"/>
          <w:sz w:val="24"/>
          <w:szCs w:val="24"/>
          <w:lang w:val="en-GB"/>
        </w:rPr>
        <w:t xml:space="preserve"> </w:t>
      </w:r>
    </w:p>
    <w:p w14:paraId="58BC5224" w14:textId="77777777" w:rsidR="00C561D4" w:rsidRPr="00C561D4" w:rsidRDefault="00C561D4" w:rsidP="00C561D4">
      <w:pPr>
        <w:tabs>
          <w:tab w:val="left" w:pos="540"/>
        </w:tabs>
        <w:spacing w:line="240" w:lineRule="auto"/>
        <w:ind w:left="720" w:hanging="720"/>
        <w:jc w:val="both"/>
        <w:rPr>
          <w:rFonts w:asciiTheme="majorHAnsi" w:hAnsiTheme="majorHAnsi" w:cs="Calibri"/>
          <w:b/>
          <w:bCs/>
          <w:sz w:val="32"/>
          <w:szCs w:val="32"/>
        </w:rPr>
      </w:pPr>
    </w:p>
    <w:sectPr w:rsidR="00C561D4" w:rsidRPr="00C561D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3D74" w14:textId="77777777" w:rsidR="00E42551" w:rsidRDefault="00E42551" w:rsidP="00AD3CD5">
      <w:pPr>
        <w:spacing w:after="0" w:line="240" w:lineRule="auto"/>
      </w:pPr>
      <w:r>
        <w:separator/>
      </w:r>
    </w:p>
  </w:endnote>
  <w:endnote w:type="continuationSeparator" w:id="0">
    <w:p w14:paraId="5094848D" w14:textId="77777777" w:rsidR="00E42551" w:rsidRDefault="00E42551" w:rsidP="00AD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AA90" w14:textId="77777777" w:rsidR="00E42551" w:rsidRDefault="00E42551" w:rsidP="00AD3CD5">
      <w:pPr>
        <w:spacing w:after="0" w:line="240" w:lineRule="auto"/>
      </w:pPr>
      <w:r>
        <w:separator/>
      </w:r>
    </w:p>
  </w:footnote>
  <w:footnote w:type="continuationSeparator" w:id="0">
    <w:p w14:paraId="10ED4875" w14:textId="77777777" w:rsidR="00E42551" w:rsidRDefault="00E42551" w:rsidP="00AD3CD5">
      <w:pPr>
        <w:spacing w:after="0" w:line="240" w:lineRule="auto"/>
      </w:pPr>
      <w:r>
        <w:continuationSeparator/>
      </w:r>
    </w:p>
  </w:footnote>
  <w:footnote w:id="1">
    <w:p w14:paraId="2895CFD9" w14:textId="77777777" w:rsidR="00AD3CD5" w:rsidRPr="00AB5D65" w:rsidRDefault="00AD3CD5" w:rsidP="00AD3CD5">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proofErr w:type="spellStart"/>
      <w:r w:rsidRPr="00AB5D65">
        <w:rPr>
          <w:rFonts w:ascii="Times New Roman" w:hAnsi="Times New Roman" w:cs="Times New Roman"/>
        </w:rPr>
        <w:t>Subekti</w:t>
      </w:r>
      <w:proofErr w:type="spellEnd"/>
      <w:r w:rsidRPr="00AB5D65">
        <w:rPr>
          <w:rFonts w:ascii="Times New Roman" w:hAnsi="Times New Roman" w:cs="Times New Roman"/>
        </w:rPr>
        <w:t xml:space="preserve">, </w:t>
      </w:r>
      <w:r w:rsidRPr="00AB5D65">
        <w:rPr>
          <w:rFonts w:ascii="Times New Roman" w:hAnsi="Times New Roman" w:cs="Times New Roman"/>
          <w:i/>
          <w:iCs/>
        </w:rPr>
        <w:t xml:space="preserve">Aneka </w:t>
      </w:r>
      <w:proofErr w:type="spellStart"/>
      <w:r w:rsidRPr="00AB5D65">
        <w:rPr>
          <w:rFonts w:ascii="Times New Roman" w:hAnsi="Times New Roman" w:cs="Times New Roman"/>
          <w:i/>
          <w:iCs/>
        </w:rPr>
        <w:t>Perjanjian</w:t>
      </w:r>
      <w:proofErr w:type="spellEnd"/>
      <w:r w:rsidRPr="00AB5D65">
        <w:rPr>
          <w:rFonts w:ascii="Times New Roman" w:hAnsi="Times New Roman" w:cs="Times New Roman"/>
        </w:rPr>
        <w:t>, (</w:t>
      </w:r>
      <w:proofErr w:type="gramStart"/>
      <w:r w:rsidRPr="00AB5D65">
        <w:rPr>
          <w:rFonts w:ascii="Times New Roman" w:hAnsi="Times New Roman" w:cs="Times New Roman"/>
        </w:rPr>
        <w:t>Bandung :</w:t>
      </w:r>
      <w:proofErr w:type="gramEnd"/>
      <w:r w:rsidRPr="00AB5D65">
        <w:rPr>
          <w:rFonts w:ascii="Times New Roman" w:hAnsi="Times New Roman" w:cs="Times New Roman"/>
        </w:rPr>
        <w:t xml:space="preserve"> PT Citra Aditya </w:t>
      </w:r>
      <w:proofErr w:type="spellStart"/>
      <w:r w:rsidRPr="00AB5D65">
        <w:rPr>
          <w:rFonts w:ascii="Times New Roman" w:hAnsi="Times New Roman" w:cs="Times New Roman"/>
        </w:rPr>
        <w:t>Bakti</w:t>
      </w:r>
      <w:proofErr w:type="spellEnd"/>
      <w:r w:rsidRPr="00AB5D65">
        <w:rPr>
          <w:rFonts w:ascii="Times New Roman" w:hAnsi="Times New Roman" w:cs="Times New Roman"/>
        </w:rPr>
        <w:t xml:space="preserve">, 2014), </w:t>
      </w:r>
      <w:proofErr w:type="spellStart"/>
      <w:r w:rsidRPr="00AB5D65">
        <w:rPr>
          <w:rFonts w:ascii="Times New Roman" w:hAnsi="Times New Roman" w:cs="Times New Roman"/>
        </w:rPr>
        <w:t>hal</w:t>
      </w:r>
      <w:proofErr w:type="spellEnd"/>
      <w:r w:rsidRPr="00AB5D65">
        <w:rPr>
          <w:rFonts w:ascii="Times New Roman" w:hAnsi="Times New Roman" w:cs="Times New Roman"/>
        </w:rPr>
        <w:t>. 8.</w:t>
      </w:r>
    </w:p>
  </w:footnote>
  <w:footnote w:id="2">
    <w:p w14:paraId="16538157" w14:textId="77777777" w:rsidR="00AD3CD5" w:rsidRPr="00AB5D65" w:rsidRDefault="00AD3CD5" w:rsidP="00AD3CD5">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Djaja S. </w:t>
      </w:r>
      <w:proofErr w:type="spellStart"/>
      <w:r w:rsidRPr="00AB5D65">
        <w:rPr>
          <w:rFonts w:ascii="Times New Roman" w:hAnsi="Times New Roman" w:cs="Times New Roman"/>
        </w:rPr>
        <w:t>Meliala</w:t>
      </w:r>
      <w:proofErr w:type="spellEnd"/>
      <w:r w:rsidRPr="00AB5D65">
        <w:rPr>
          <w:rFonts w:ascii="Times New Roman" w:hAnsi="Times New Roman" w:cs="Times New Roman"/>
        </w:rPr>
        <w:t xml:space="preserve">, </w:t>
      </w:r>
      <w:r w:rsidRPr="00AB5D65">
        <w:rPr>
          <w:rFonts w:ascii="Times New Roman" w:hAnsi="Times New Roman" w:cs="Times New Roman"/>
          <w:i/>
          <w:iCs/>
        </w:rPr>
        <w:t xml:space="preserve">Hukum </w:t>
      </w:r>
      <w:proofErr w:type="spellStart"/>
      <w:r w:rsidRPr="00AB5D65">
        <w:rPr>
          <w:rFonts w:ascii="Times New Roman" w:hAnsi="Times New Roman" w:cs="Times New Roman"/>
          <w:i/>
          <w:iCs/>
        </w:rPr>
        <w:t>Perdata</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dalam</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Perspektif</w:t>
      </w:r>
      <w:proofErr w:type="spellEnd"/>
      <w:r w:rsidRPr="00AB5D65">
        <w:rPr>
          <w:rFonts w:ascii="Times New Roman" w:hAnsi="Times New Roman" w:cs="Times New Roman"/>
          <w:i/>
          <w:iCs/>
        </w:rPr>
        <w:t xml:space="preserve"> BW</w:t>
      </w:r>
      <w:r w:rsidRPr="00AB5D65">
        <w:rPr>
          <w:rFonts w:ascii="Times New Roman" w:hAnsi="Times New Roman" w:cs="Times New Roman"/>
        </w:rPr>
        <w:t>, (</w:t>
      </w:r>
      <w:proofErr w:type="gramStart"/>
      <w:r w:rsidRPr="00AB5D65">
        <w:rPr>
          <w:rFonts w:ascii="Times New Roman" w:hAnsi="Times New Roman" w:cs="Times New Roman"/>
        </w:rPr>
        <w:t>Bandung :</w:t>
      </w:r>
      <w:proofErr w:type="gramEnd"/>
      <w:r w:rsidRPr="00AB5D65">
        <w:rPr>
          <w:rFonts w:ascii="Times New Roman" w:hAnsi="Times New Roman" w:cs="Times New Roman"/>
        </w:rPr>
        <w:t xml:space="preserve"> </w:t>
      </w:r>
      <w:proofErr w:type="spellStart"/>
      <w:r w:rsidRPr="00AB5D65">
        <w:rPr>
          <w:rFonts w:ascii="Times New Roman" w:hAnsi="Times New Roman" w:cs="Times New Roman"/>
        </w:rPr>
        <w:t>Nuansa</w:t>
      </w:r>
      <w:proofErr w:type="spellEnd"/>
      <w:r w:rsidRPr="00AB5D65">
        <w:rPr>
          <w:rFonts w:ascii="Times New Roman" w:hAnsi="Times New Roman" w:cs="Times New Roman"/>
        </w:rPr>
        <w:t xml:space="preserve"> </w:t>
      </w:r>
      <w:proofErr w:type="spellStart"/>
      <w:r w:rsidRPr="00AB5D65">
        <w:rPr>
          <w:rFonts w:ascii="Times New Roman" w:hAnsi="Times New Roman" w:cs="Times New Roman"/>
        </w:rPr>
        <w:t>Aulia</w:t>
      </w:r>
      <w:proofErr w:type="spellEnd"/>
      <w:r w:rsidRPr="00AB5D65">
        <w:rPr>
          <w:rFonts w:ascii="Times New Roman" w:hAnsi="Times New Roman" w:cs="Times New Roman"/>
        </w:rPr>
        <w:t xml:space="preserve">, 2012), </w:t>
      </w:r>
      <w:proofErr w:type="spellStart"/>
      <w:r w:rsidRPr="00AB5D65">
        <w:rPr>
          <w:rFonts w:ascii="Times New Roman" w:hAnsi="Times New Roman" w:cs="Times New Roman"/>
        </w:rPr>
        <w:t>hal</w:t>
      </w:r>
      <w:proofErr w:type="spellEnd"/>
      <w:r w:rsidRPr="00AB5D65">
        <w:rPr>
          <w:rFonts w:ascii="Times New Roman" w:hAnsi="Times New Roman" w:cs="Times New Roman"/>
        </w:rPr>
        <w:t>. 175.</w:t>
      </w:r>
    </w:p>
  </w:footnote>
  <w:footnote w:id="3">
    <w:p w14:paraId="1C95A15A" w14:textId="77777777" w:rsidR="00AD3CD5" w:rsidRPr="00AB5D65" w:rsidRDefault="00AD3CD5" w:rsidP="00AD3CD5">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Edmon </w:t>
      </w:r>
      <w:proofErr w:type="spellStart"/>
      <w:r w:rsidRPr="00AB5D65">
        <w:rPr>
          <w:rFonts w:ascii="Times New Roman" w:hAnsi="Times New Roman" w:cs="Times New Roman"/>
        </w:rPr>
        <w:t>Makarim</w:t>
      </w:r>
      <w:proofErr w:type="spellEnd"/>
      <w:r w:rsidRPr="00AB5D65">
        <w:rPr>
          <w:rFonts w:ascii="Times New Roman" w:hAnsi="Times New Roman" w:cs="Times New Roman"/>
        </w:rPr>
        <w:t xml:space="preserve">, </w:t>
      </w:r>
      <w:proofErr w:type="spellStart"/>
      <w:r w:rsidRPr="00AB5D65">
        <w:rPr>
          <w:rFonts w:ascii="Times New Roman" w:hAnsi="Times New Roman" w:cs="Times New Roman"/>
          <w:i/>
          <w:iCs/>
        </w:rPr>
        <w:t>Kompilasi</w:t>
      </w:r>
      <w:proofErr w:type="spellEnd"/>
      <w:r w:rsidRPr="00AB5D65">
        <w:rPr>
          <w:rFonts w:ascii="Times New Roman" w:hAnsi="Times New Roman" w:cs="Times New Roman"/>
          <w:i/>
          <w:iCs/>
        </w:rPr>
        <w:t xml:space="preserve"> Hukum </w:t>
      </w:r>
      <w:proofErr w:type="spellStart"/>
      <w:r w:rsidRPr="00AB5D65">
        <w:rPr>
          <w:rFonts w:ascii="Times New Roman" w:hAnsi="Times New Roman" w:cs="Times New Roman"/>
          <w:i/>
          <w:iCs/>
        </w:rPr>
        <w:t>Telematika</w:t>
      </w:r>
      <w:proofErr w:type="spellEnd"/>
      <w:r w:rsidRPr="00AB5D65">
        <w:rPr>
          <w:rFonts w:ascii="Times New Roman" w:hAnsi="Times New Roman" w:cs="Times New Roman"/>
        </w:rPr>
        <w:t>, (</w:t>
      </w:r>
      <w:proofErr w:type="gramStart"/>
      <w:r w:rsidRPr="00AB5D65">
        <w:rPr>
          <w:rFonts w:ascii="Times New Roman" w:hAnsi="Times New Roman" w:cs="Times New Roman"/>
        </w:rPr>
        <w:t>Jakarta :</w:t>
      </w:r>
      <w:proofErr w:type="gramEnd"/>
      <w:r w:rsidRPr="00AB5D65">
        <w:rPr>
          <w:rFonts w:ascii="Times New Roman" w:hAnsi="Times New Roman" w:cs="Times New Roman"/>
        </w:rPr>
        <w:t xml:space="preserve"> Raja </w:t>
      </w:r>
      <w:proofErr w:type="spellStart"/>
      <w:r w:rsidRPr="00AB5D65">
        <w:rPr>
          <w:rFonts w:ascii="Times New Roman" w:hAnsi="Times New Roman" w:cs="Times New Roman"/>
        </w:rPr>
        <w:t>Grafindo</w:t>
      </w:r>
      <w:proofErr w:type="spellEnd"/>
      <w:r w:rsidRPr="00AB5D65">
        <w:rPr>
          <w:rFonts w:ascii="Times New Roman" w:hAnsi="Times New Roman" w:cs="Times New Roman"/>
        </w:rPr>
        <w:t xml:space="preserve"> </w:t>
      </w:r>
      <w:proofErr w:type="spellStart"/>
      <w:r w:rsidRPr="00AB5D65">
        <w:rPr>
          <w:rFonts w:ascii="Times New Roman" w:hAnsi="Times New Roman" w:cs="Times New Roman"/>
        </w:rPr>
        <w:t>Persada</w:t>
      </w:r>
      <w:proofErr w:type="spellEnd"/>
      <w:r w:rsidRPr="00AB5D65">
        <w:rPr>
          <w:rFonts w:ascii="Times New Roman" w:hAnsi="Times New Roman" w:cs="Times New Roman"/>
        </w:rPr>
        <w:t>, 2003), hlm.238.</w:t>
      </w:r>
    </w:p>
  </w:footnote>
  <w:footnote w:id="4">
    <w:p w14:paraId="335BBCC2" w14:textId="77777777" w:rsidR="00AD3CD5" w:rsidRPr="00AB5D65" w:rsidRDefault="00AD3CD5" w:rsidP="00AD3CD5">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hyperlink r:id="rId1" w:history="1">
        <w:r w:rsidRPr="00AB5D65">
          <w:rPr>
            <w:rStyle w:val="Hyperlink"/>
            <w:rFonts w:ascii="Times New Roman" w:hAnsi="Times New Roman" w:cs="Times New Roman"/>
          </w:rPr>
          <w:t>https://newsmetropol.com/polres-barru-ungkap-kasus-penipuan-transaksi-jual-beli-online/</w:t>
        </w:r>
      </w:hyperlink>
      <w:r w:rsidRPr="00AB5D65">
        <w:rPr>
          <w:rFonts w:ascii="Times New Roman" w:hAnsi="Times New Roman" w:cs="Times New Roman"/>
        </w:rPr>
        <w:t xml:space="preserve"> </w:t>
      </w:r>
    </w:p>
  </w:footnote>
  <w:footnote w:id="5">
    <w:p w14:paraId="5D360193" w14:textId="77777777" w:rsidR="009E1721" w:rsidRPr="00AB5D65" w:rsidRDefault="009E1721" w:rsidP="009E1721">
      <w:pPr>
        <w:pStyle w:val="FootnoteText"/>
        <w:ind w:left="142" w:hanging="142"/>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Pustaka </w:t>
      </w:r>
      <w:proofErr w:type="spellStart"/>
      <w:r w:rsidRPr="00AB5D65">
        <w:rPr>
          <w:rFonts w:ascii="Times New Roman" w:hAnsi="Times New Roman" w:cs="Times New Roman"/>
        </w:rPr>
        <w:t>Yustisia</w:t>
      </w:r>
      <w:proofErr w:type="spellEnd"/>
      <w:r w:rsidRPr="00AB5D65">
        <w:rPr>
          <w:rFonts w:ascii="Times New Roman" w:hAnsi="Times New Roman" w:cs="Times New Roman"/>
        </w:rPr>
        <w:t xml:space="preserve">, 2014, </w:t>
      </w:r>
      <w:r w:rsidRPr="00AB5D65">
        <w:rPr>
          <w:rFonts w:ascii="Times New Roman" w:hAnsi="Times New Roman" w:cs="Times New Roman"/>
          <w:i/>
          <w:iCs/>
        </w:rPr>
        <w:t xml:space="preserve">Kitab </w:t>
      </w:r>
      <w:proofErr w:type="spellStart"/>
      <w:r w:rsidRPr="00AB5D65">
        <w:rPr>
          <w:rFonts w:ascii="Times New Roman" w:hAnsi="Times New Roman" w:cs="Times New Roman"/>
          <w:i/>
          <w:iCs/>
        </w:rPr>
        <w:t>Lengkap</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KUHPer</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KUHAPer</w:t>
      </w:r>
      <w:proofErr w:type="spellEnd"/>
      <w:r w:rsidRPr="00AB5D65">
        <w:rPr>
          <w:rFonts w:ascii="Times New Roman" w:hAnsi="Times New Roman" w:cs="Times New Roman"/>
          <w:i/>
          <w:iCs/>
        </w:rPr>
        <w:t>, KUHP, KUHAP, KUHD,</w:t>
      </w:r>
      <w:r w:rsidRPr="00AB5D65">
        <w:rPr>
          <w:rFonts w:ascii="Times New Roman" w:hAnsi="Times New Roman" w:cs="Times New Roman"/>
        </w:rPr>
        <w:t xml:space="preserve"> </w:t>
      </w:r>
      <w:proofErr w:type="gramStart"/>
      <w:r w:rsidRPr="00AB5D65">
        <w:rPr>
          <w:rFonts w:ascii="Times New Roman" w:hAnsi="Times New Roman" w:cs="Times New Roman"/>
        </w:rPr>
        <w:t>Yogyakarta :</w:t>
      </w:r>
      <w:proofErr w:type="gramEnd"/>
      <w:r w:rsidRPr="00AB5D65">
        <w:rPr>
          <w:rFonts w:ascii="Times New Roman" w:hAnsi="Times New Roman" w:cs="Times New Roman"/>
        </w:rPr>
        <w:t xml:space="preserve"> </w:t>
      </w:r>
      <w:proofErr w:type="spellStart"/>
      <w:r w:rsidRPr="00AB5D65">
        <w:rPr>
          <w:rFonts w:ascii="Times New Roman" w:hAnsi="Times New Roman" w:cs="Times New Roman"/>
        </w:rPr>
        <w:t>Penerbit</w:t>
      </w:r>
      <w:proofErr w:type="spellEnd"/>
      <w:r w:rsidRPr="00AB5D65">
        <w:rPr>
          <w:rFonts w:ascii="Times New Roman" w:hAnsi="Times New Roman" w:cs="Times New Roman"/>
        </w:rPr>
        <w:t xml:space="preserve"> Pustaka </w:t>
      </w:r>
      <w:proofErr w:type="spellStart"/>
      <w:r w:rsidRPr="00AB5D65">
        <w:rPr>
          <w:rFonts w:ascii="Times New Roman" w:hAnsi="Times New Roman" w:cs="Times New Roman"/>
        </w:rPr>
        <w:t>Yustisia</w:t>
      </w:r>
      <w:proofErr w:type="spellEnd"/>
      <w:r w:rsidRPr="00AB5D65">
        <w:rPr>
          <w:rFonts w:ascii="Times New Roman" w:hAnsi="Times New Roman" w:cs="Times New Roman"/>
        </w:rPr>
        <w:t xml:space="preserve">, hal.342. </w:t>
      </w:r>
    </w:p>
  </w:footnote>
  <w:footnote w:id="6">
    <w:p w14:paraId="7BE748F4"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Konsumen","type":"article-journal"},"uris":["http://www.mendeley.com/documents/?uuid=dc89bcb7-4ac8-4f4f-968f-17434919f6d8"]}],"mendeley":{"formattedCitation":"“Undang-Undang No.8 Tahun 1999 Tentang Perlindungan Konsumen” (1999): 1–46.","plainTextFormattedCitation":"“Undang-Undang No.8 Tahun 1999 Tentang Perlindungan Konsumen” (1999): 1–46.","previouslyFormattedCitation":"Republik Indonesia, “Undang-Undang No.8 Tahun 1999 Tentang Perlindungan Konsumen” (1999): 1–46."},"properties":{"noteIndex":36},"schema":"https://github.com/citation-style-language/schema/raw/master/csl-citation.json"}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“Undang-Undang No.8 Tahun 1999 Tentang Perlindungan Konsumen” (1999): 1–46.</w:t>
      </w:r>
      <w:r w:rsidRPr="00AB5D65">
        <w:rPr>
          <w:rFonts w:ascii="Times New Roman" w:hAnsi="Times New Roman" w:cs="Times New Roman"/>
        </w:rPr>
        <w:fldChar w:fldCharType="end"/>
      </w:r>
    </w:p>
  </w:footnote>
  <w:footnote w:id="7">
    <w:p w14:paraId="72E6AFB3"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37},"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231131">
        <w:rPr>
          <w:rFonts w:ascii="Times New Roman" w:hAnsi="Times New Roman" w:cs="Times New Roman"/>
          <w:i/>
          <w:iCs/>
          <w:noProof/>
        </w:rPr>
        <w:t>.</w:t>
      </w:r>
      <w:r w:rsidRPr="00AB5D65">
        <w:rPr>
          <w:rFonts w:ascii="Times New Roman" w:hAnsi="Times New Roman" w:cs="Times New Roman"/>
        </w:rPr>
        <w:fldChar w:fldCharType="end"/>
      </w:r>
    </w:p>
  </w:footnote>
  <w:footnote w:id="8">
    <w:p w14:paraId="16EF57FF"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38},"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9">
    <w:p w14:paraId="770F8FC0"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39},"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10">
    <w:p w14:paraId="2B0AA8D8" w14:textId="77777777" w:rsidR="009E1721" w:rsidRPr="00AB5D65" w:rsidRDefault="009E1721" w:rsidP="009E1721">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Djaja S. </w:t>
      </w:r>
      <w:proofErr w:type="spellStart"/>
      <w:r w:rsidRPr="00AB5D65">
        <w:rPr>
          <w:rFonts w:ascii="Times New Roman" w:hAnsi="Times New Roman" w:cs="Times New Roman"/>
        </w:rPr>
        <w:t>Meliala</w:t>
      </w:r>
      <w:proofErr w:type="spellEnd"/>
      <w:r w:rsidRPr="00AB5D65">
        <w:rPr>
          <w:rFonts w:ascii="Times New Roman" w:hAnsi="Times New Roman" w:cs="Times New Roman"/>
        </w:rPr>
        <w:t xml:space="preserve">, </w:t>
      </w:r>
      <w:proofErr w:type="spellStart"/>
      <w:proofErr w:type="gramStart"/>
      <w:r w:rsidRPr="00AB5D65">
        <w:rPr>
          <w:rFonts w:ascii="Times New Roman" w:hAnsi="Times New Roman" w:cs="Times New Roman"/>
          <w:i/>
          <w:iCs/>
        </w:rPr>
        <w:t>Op.Cit</w:t>
      </w:r>
      <w:proofErr w:type="spellEnd"/>
      <w:proofErr w:type="gramEnd"/>
      <w:r w:rsidRPr="00AB5D65">
        <w:rPr>
          <w:rFonts w:ascii="Times New Roman" w:hAnsi="Times New Roman" w:cs="Times New Roman"/>
        </w:rPr>
        <w:t xml:space="preserve">, </w:t>
      </w:r>
      <w:proofErr w:type="spellStart"/>
      <w:r w:rsidRPr="00AB5D65">
        <w:rPr>
          <w:rFonts w:ascii="Times New Roman" w:hAnsi="Times New Roman" w:cs="Times New Roman"/>
        </w:rPr>
        <w:t>hal</w:t>
      </w:r>
      <w:proofErr w:type="spellEnd"/>
      <w:r w:rsidRPr="00AB5D65">
        <w:rPr>
          <w:rFonts w:ascii="Times New Roman" w:hAnsi="Times New Roman" w:cs="Times New Roman"/>
        </w:rPr>
        <w:t>. 175.</w:t>
      </w:r>
    </w:p>
  </w:footnote>
  <w:footnote w:id="11">
    <w:p w14:paraId="52FC361E"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{"citationItems":[{"id":"ITEM-1","itemData":{"author":[{"dropping-particle":"","family":"Makarim","given":"Edmon","non-dropping-particle":"","parse-names":false,"suffix":""}],"id":"ITEM-1","issued":{"date-parts":[["2003"]]},"publisher":"Raja Grafindo Persada","publisher-place":"Jakarta","title":"Kompilasi Hukum Telematika","type":"book"},"uris":["http://www.mendeley.com/documents/?uuid=f8a9d5ec-1bdf-442c-825d-7dd5be29f176"]}],"mendeley":{"formattedCitation":"Edmon Makarim, &lt;i&gt;Kompilasi Hukum Telematika&lt;/i&gt; (Jakarta: Raja Grafindo Persada, 2003).","plainTextFormattedCitation":"Edmon Makarim, Kompilasi Hukum Telematika (Jakarta: Raja Grafindo Persada, 2003).","previouslyFormattedCitation":"Edmon Makarim, &lt;i&gt;Kompilasi Hukum Telematika&lt;/i&gt; (Jakarta: Raja Grafindo Persada, 2003)."},"properties":{"noteIndex":41},"schema":"https://github.com/citation-style-language/schema/raw/master/csl-citation.json"}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 xml:space="preserve">Edmon Makarim, </w:t>
      </w:r>
      <w:r w:rsidRPr="00AB5D65">
        <w:rPr>
          <w:rFonts w:ascii="Times New Roman" w:hAnsi="Times New Roman" w:cs="Times New Roman"/>
          <w:i/>
          <w:noProof/>
        </w:rPr>
        <w:t>Kompilasi Hukum Telematika</w:t>
      </w:r>
      <w:r w:rsidRPr="00AB5D65">
        <w:rPr>
          <w:rFonts w:ascii="Times New Roman" w:hAnsi="Times New Roman" w:cs="Times New Roman"/>
          <w:noProof/>
        </w:rPr>
        <w:t xml:space="preserve"> (Jakarta: Raja Grafindo Persada, 2003).</w:t>
      </w:r>
      <w:r w:rsidRPr="00AB5D65">
        <w:rPr>
          <w:rFonts w:ascii="Times New Roman" w:hAnsi="Times New Roman" w:cs="Times New Roman"/>
        </w:rPr>
        <w:fldChar w:fldCharType="end"/>
      </w:r>
    </w:p>
  </w:footnote>
  <w:footnote w:id="12">
    <w:p w14:paraId="30B4F9F6" w14:textId="77777777" w:rsidR="009E1721" w:rsidRPr="00AB5D65" w:rsidRDefault="009E1721" w:rsidP="009E1721">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Haryanto, </w:t>
      </w:r>
      <w:proofErr w:type="spellStart"/>
      <w:r w:rsidRPr="00AB5D65">
        <w:rPr>
          <w:rFonts w:ascii="Times New Roman" w:hAnsi="Times New Roman" w:cs="Times New Roman"/>
          <w:i/>
          <w:iCs/>
        </w:rPr>
        <w:t>Pembuktian</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terjadinya</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kerugian</w:t>
      </w:r>
      <w:proofErr w:type="spellEnd"/>
      <w:r w:rsidRPr="00AB5D65">
        <w:rPr>
          <w:rFonts w:ascii="Times New Roman" w:hAnsi="Times New Roman" w:cs="Times New Roman"/>
          <w:i/>
          <w:iCs/>
        </w:rPr>
        <w:t xml:space="preserve"> immaterial dan criteria </w:t>
      </w:r>
      <w:proofErr w:type="spellStart"/>
      <w:r w:rsidRPr="00AB5D65">
        <w:rPr>
          <w:rFonts w:ascii="Times New Roman" w:hAnsi="Times New Roman" w:cs="Times New Roman"/>
          <w:i/>
          <w:iCs/>
        </w:rPr>
        <w:t>dalam</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menentukan</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besarnya</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ganti</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rugi</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dalam</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perbuatan</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melanggar</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hukum</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rPr>
        <w:t>Skripsi</w:t>
      </w:r>
      <w:proofErr w:type="spellEnd"/>
      <w:r w:rsidRPr="00AB5D65">
        <w:rPr>
          <w:rFonts w:ascii="Times New Roman" w:hAnsi="Times New Roman" w:cs="Times New Roman"/>
        </w:rPr>
        <w:t>, (</w:t>
      </w:r>
      <w:proofErr w:type="gramStart"/>
      <w:r w:rsidRPr="00AB5D65">
        <w:rPr>
          <w:rFonts w:ascii="Times New Roman" w:hAnsi="Times New Roman" w:cs="Times New Roman"/>
        </w:rPr>
        <w:t>Palembang :</w:t>
      </w:r>
      <w:proofErr w:type="gramEnd"/>
      <w:r w:rsidRPr="00AB5D65">
        <w:rPr>
          <w:rFonts w:ascii="Times New Roman" w:hAnsi="Times New Roman" w:cs="Times New Roman"/>
        </w:rPr>
        <w:t xml:space="preserve"> Universitas Muhammadiyah Palembang), hal.24.</w:t>
      </w:r>
    </w:p>
  </w:footnote>
  <w:footnote w:id="13">
    <w:p w14:paraId="29E61CC6"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Perdata","type":"article-journal"},"uris":["http://www.mendeley.com/documents/?uuid=1fd54fb1-6b35-4b8c-8c05-f2cc134edfd1"]}],"mendeley":{"formattedCitation":"“Kitab Undang Undang Hukum Perdata” (n.d.).","plainTextFormattedCitation":"“Kitab Undang Undang Hukum Perdata” (n.d.).","previouslyFormattedCitation":"Republik Indonesia, “Kitab Undang Undang Hukum Perdata” (n.d.)."},"properties":{"noteIndex":46},"schema":"https://github.com/citation-style-language/schema/raw/master/csl-citation.json"}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“Kitab Undang Undang Hukum Perdata” (n.d.).</w:t>
      </w:r>
      <w:r w:rsidRPr="00AB5D65">
        <w:rPr>
          <w:rFonts w:ascii="Times New Roman" w:hAnsi="Times New Roman" w:cs="Times New Roman"/>
        </w:rPr>
        <w:fldChar w:fldCharType="end"/>
      </w:r>
    </w:p>
  </w:footnote>
  <w:footnote w:id="14">
    <w:p w14:paraId="7BEA9990"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Ibid.","plainTextFormattedCitation":"Ibid.","previouslyFormattedCitation":"Ibid."},"properties":{"noteIndex":47},"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15">
    <w:p w14:paraId="72122E02"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Ibid.","plainTextFormattedCitation":"Ibid.","previouslyFormattedCitation":"Ibid."},"properties":{"noteIndex":48},"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16">
    <w:p w14:paraId="3E7BF6F1" w14:textId="77777777" w:rsidR="009E1721" w:rsidRPr="00AB5D65" w:rsidRDefault="009E1721" w:rsidP="009E1721">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proofErr w:type="spellStart"/>
      <w:r w:rsidRPr="00AB5D65">
        <w:rPr>
          <w:rFonts w:ascii="Times New Roman" w:hAnsi="Times New Roman" w:cs="Times New Roman"/>
        </w:rPr>
        <w:t>Asyikul</w:t>
      </w:r>
      <w:proofErr w:type="spellEnd"/>
      <w:r w:rsidRPr="00AB5D65">
        <w:rPr>
          <w:rFonts w:ascii="Times New Roman" w:hAnsi="Times New Roman" w:cs="Times New Roman"/>
        </w:rPr>
        <w:t xml:space="preserve"> Firdaus, 2015, </w:t>
      </w:r>
      <w:proofErr w:type="spellStart"/>
      <w:r w:rsidRPr="00AB5D65">
        <w:rPr>
          <w:rFonts w:ascii="Times New Roman" w:hAnsi="Times New Roman" w:cs="Times New Roman"/>
          <w:i/>
          <w:iCs/>
        </w:rPr>
        <w:t>Tinjauan</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Yuridis</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Sengketa</w:t>
      </w:r>
      <w:proofErr w:type="spellEnd"/>
      <w:r w:rsidRPr="00AB5D65">
        <w:rPr>
          <w:rFonts w:ascii="Times New Roman" w:hAnsi="Times New Roman" w:cs="Times New Roman"/>
          <w:i/>
          <w:iCs/>
        </w:rPr>
        <w:t xml:space="preserve"> Hukum </w:t>
      </w:r>
      <w:proofErr w:type="spellStart"/>
      <w:r w:rsidRPr="00AB5D65">
        <w:rPr>
          <w:rFonts w:ascii="Times New Roman" w:hAnsi="Times New Roman" w:cs="Times New Roman"/>
          <w:i/>
          <w:iCs/>
        </w:rPr>
        <w:t>Akibat</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Adanya</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Transaksi</w:t>
      </w:r>
      <w:proofErr w:type="spellEnd"/>
      <w:r w:rsidRPr="00AB5D65">
        <w:rPr>
          <w:rFonts w:ascii="Times New Roman" w:hAnsi="Times New Roman" w:cs="Times New Roman"/>
          <w:i/>
          <w:iCs/>
        </w:rPr>
        <w:t xml:space="preserve"> </w:t>
      </w:r>
      <w:proofErr w:type="spellStart"/>
      <w:r w:rsidRPr="00AB5D65">
        <w:rPr>
          <w:rFonts w:ascii="Times New Roman" w:hAnsi="Times New Roman" w:cs="Times New Roman"/>
          <w:i/>
          <w:iCs/>
        </w:rPr>
        <w:t>Jual-Beli</w:t>
      </w:r>
      <w:proofErr w:type="spellEnd"/>
      <w:r w:rsidRPr="00AB5D65">
        <w:rPr>
          <w:rFonts w:ascii="Times New Roman" w:hAnsi="Times New Roman" w:cs="Times New Roman"/>
          <w:i/>
          <w:iCs/>
        </w:rPr>
        <w:t xml:space="preserve"> Online</w:t>
      </w:r>
      <w:r w:rsidRPr="00AB5D65">
        <w:rPr>
          <w:rFonts w:ascii="Times New Roman" w:hAnsi="Times New Roman" w:cs="Times New Roman"/>
        </w:rPr>
        <w:t xml:space="preserve">, Universitas </w:t>
      </w:r>
      <w:proofErr w:type="spellStart"/>
      <w:proofErr w:type="gramStart"/>
      <w:r w:rsidRPr="00AB5D65">
        <w:rPr>
          <w:rFonts w:ascii="Times New Roman" w:hAnsi="Times New Roman" w:cs="Times New Roman"/>
        </w:rPr>
        <w:t>Jember</w:t>
      </w:r>
      <w:proofErr w:type="spellEnd"/>
      <w:r w:rsidRPr="00AB5D65">
        <w:rPr>
          <w:rFonts w:ascii="Times New Roman" w:hAnsi="Times New Roman" w:cs="Times New Roman"/>
        </w:rPr>
        <w:t xml:space="preserve"> :</w:t>
      </w:r>
      <w:proofErr w:type="gramEnd"/>
      <w:r w:rsidRPr="00AB5D65">
        <w:rPr>
          <w:rFonts w:ascii="Times New Roman" w:hAnsi="Times New Roman" w:cs="Times New Roman"/>
        </w:rPr>
        <w:t xml:space="preserve"> </w:t>
      </w:r>
      <w:proofErr w:type="spellStart"/>
      <w:r w:rsidRPr="00AB5D65">
        <w:rPr>
          <w:rFonts w:ascii="Times New Roman" w:hAnsi="Times New Roman" w:cs="Times New Roman"/>
        </w:rPr>
        <w:t>Fakultas</w:t>
      </w:r>
      <w:proofErr w:type="spellEnd"/>
      <w:r w:rsidRPr="00AB5D65">
        <w:rPr>
          <w:rFonts w:ascii="Times New Roman" w:hAnsi="Times New Roman" w:cs="Times New Roman"/>
        </w:rPr>
        <w:t xml:space="preserve"> Hukum, </w:t>
      </w:r>
      <w:proofErr w:type="spellStart"/>
      <w:r w:rsidRPr="00AB5D65">
        <w:rPr>
          <w:rFonts w:ascii="Times New Roman" w:hAnsi="Times New Roman" w:cs="Times New Roman"/>
        </w:rPr>
        <w:t>Skripsi</w:t>
      </w:r>
      <w:proofErr w:type="spellEnd"/>
      <w:r w:rsidRPr="00AB5D65">
        <w:rPr>
          <w:rFonts w:ascii="Times New Roman" w:hAnsi="Times New Roman" w:cs="Times New Roman"/>
        </w:rPr>
        <w:t xml:space="preserve">, </w:t>
      </w:r>
      <w:proofErr w:type="spellStart"/>
      <w:r w:rsidRPr="00AB5D65">
        <w:rPr>
          <w:rFonts w:ascii="Times New Roman" w:hAnsi="Times New Roman" w:cs="Times New Roman"/>
        </w:rPr>
        <w:t>hal</w:t>
      </w:r>
      <w:proofErr w:type="spellEnd"/>
      <w:r w:rsidRPr="00AB5D65">
        <w:rPr>
          <w:rFonts w:ascii="Times New Roman" w:hAnsi="Times New Roman" w:cs="Times New Roman"/>
        </w:rPr>
        <w:t>. 10-11.</w:t>
      </w:r>
    </w:p>
  </w:footnote>
  <w:footnote w:id="17">
    <w:p w14:paraId="34BD4AE7"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Perdata","type":"article-journal"},"uris":["http://www.mendeley.com/documents/?uuid=1fd54fb1-6b35-4b8c-8c05-f2cc134edfd1"]}],"mendeley":{"formattedCitation":"“Kitab Undang Undang Hukum Perdata.”","plainTextFormattedCitation":"“Kitab Undang Undang Hukum Perdata.”","previouslyFormattedCitation":"Republik Indonesia, “Kitab Undang Undang Hukum Perdata.”"},"properties":{"noteIndex":50},"schema":"https://github.com/citation-style-language/schema/raw/master/csl-citation.json"}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“Kitab Undang Undang Hukum Perdata.”</w:t>
      </w:r>
      <w:r w:rsidRPr="00AB5D65">
        <w:rPr>
          <w:rFonts w:ascii="Times New Roman" w:hAnsi="Times New Roman" w:cs="Times New Roman"/>
        </w:rPr>
        <w:fldChar w:fldCharType="end"/>
      </w:r>
    </w:p>
  </w:footnote>
  <w:footnote w:id="18">
    <w:p w14:paraId="5CEF411B"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Ibid.","plainTextFormattedCitation":"Ibid.","previouslyFormattedCitation":"Ibid."},"properties":{"noteIndex":51},"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19">
    <w:p w14:paraId="61A183B2"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Ibid.","plainTextFormattedCitation":"Ibid.","previouslyFormattedCitation":"Ibid."},"properties":{"noteIndex":52},"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20">
    <w:p w14:paraId="0C462A2B"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Ibid.","plainTextFormattedCitation":"Ibid.","previouslyFormattedCitation":"Ibid."},"properties":{"noteIndex":53},"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21">
    <w:p w14:paraId="75FE5F04" w14:textId="77777777" w:rsidR="00151DA8" w:rsidRPr="00AB5D65" w:rsidRDefault="00151DA8" w:rsidP="009E1721">
      <w:pPr>
        <w:pStyle w:val="FootnoteText"/>
        <w:rPr>
          <w:rFonts w:ascii="Times New Roman" w:hAnsi="Times New Roman" w:cs="Times New Roman"/>
          <w:lang w:val="en-GB"/>
        </w:rPr>
      </w:pPr>
      <w:r w:rsidRPr="00AB5D65">
        <w:rPr>
          <w:rStyle w:val="FootnoteReference"/>
          <w:lang w:val="en"/>
        </w:rPr>
        <w:footnoteRef/>
      </w:r>
      <w:r w:rsidRPr="00AB5D65">
        <w:rPr>
          <w:lang w:val="en"/>
        </w:rPr>
        <w:fldChar w:fldCharType="begin" w:fldLock="1"/>
      </w:r>
      <w:r w:rsidRPr="00AB5D65">
        <w:rPr>
          <w:lang w:val="en"/>
        </w:rPr>
        <w:instrText>ADDIN CSL_CITATION {"citationItems":[{"id":"ITEM-1","itemData":{"id":"ITEM-1","issued":{"date-parts":[["1999"]]},"page":"1-46","title":"Undang-Undang No.8 Tahun 1999 Tentang Perlindungan Konsumen","type":"article-journal"},"uris":["http://www.mendeley.com/documents/?uuid=dc89bcb7-4ac8-4f4f-968f-17434919f6d8"]}],"mendeley":{"formattedCitation":"“Undang-Undang No.8 Tahun 1999 Tentang Perlindungan Konsumen.”","plainTextFormattedCitation":"“Undang-Undang No.8 Tahun 1999 Tentang Perlindungan Konsumen.”","previouslyFormattedCitation":"Republik Indonesia, “Undang-Undang No.8 Tahun 1999 Tentang Perlindungan Konsumen.”"},"properties":{"noteIndex":54},"schema":"https://github.com/citation-style-language/schema/raw/master/csl-citation.json"}</w:instrText>
      </w:r>
      <w:r w:rsidRPr="00AB5D65">
        <w:rPr>
          <w:lang w:val="en"/>
        </w:rPr>
        <w:fldChar w:fldCharType="separate"/>
      </w:r>
      <w:r w:rsidRPr="00AB5D65">
        <w:rPr>
          <w:noProof/>
          <w:lang w:val="en"/>
        </w:rPr>
        <w:t xml:space="preserve"> "Law No.8 of 1999 on Consumer Protection."</w:t>
      </w:r>
      <w:r w:rsidRPr="00AB5D65">
        <w:rPr>
          <w:lang w:val="en"/>
        </w:rPr>
        <w:fldChar w:fldCharType="end"/>
      </w:r>
    </w:p>
  </w:footnote>
  <w:footnote w:id="22">
    <w:p w14:paraId="0DBABE26" w14:textId="77777777" w:rsidR="00151DA8" w:rsidRPr="00AB5D65" w:rsidRDefault="00151DA8" w:rsidP="009E1721">
      <w:pPr>
        <w:pStyle w:val="FootnoteText"/>
        <w:rPr>
          <w:rFonts w:ascii="Times New Roman" w:hAnsi="Times New Roman" w:cs="Times New Roman"/>
          <w:lang w:val="en-GB"/>
        </w:rPr>
      </w:pPr>
      <w:r w:rsidRPr="00AB5D65">
        <w:rPr>
          <w:rStyle w:val="FootnoteReference"/>
          <w:lang w:val="en"/>
        </w:rPr>
        <w:footnoteRef/>
      </w:r>
      <w:r w:rsidRPr="00AB5D65">
        <w:rPr>
          <w:lang w:val="en"/>
        </w:rPr>
        <w:fldChar w:fldCharType="begin" w:fldLock="1"/>
      </w:r>
      <w:r w:rsidRPr="00AB5D65">
        <w:rPr>
          <w:lang w:val="e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55},"schema":"https://github.com/citation-style-language/schema/raw/master/csl-citation.json"}</w:instrText>
      </w:r>
      <w:r w:rsidRPr="00AB5D65">
        <w:rPr>
          <w:lang w:val="en"/>
        </w:rPr>
        <w:fldChar w:fldCharType="separate"/>
      </w:r>
      <w:r w:rsidRPr="00AB5D65">
        <w:rPr>
          <w:noProof/>
          <w:lang w:val="en"/>
        </w:rPr>
        <w:t xml:space="preserve"> Ibid.</w:t>
      </w:r>
      <w:r w:rsidRPr="00AB5D65">
        <w:rPr>
          <w:lang w:val="en"/>
        </w:rPr>
        <w:fldChar w:fldCharType="end"/>
      </w:r>
    </w:p>
  </w:footnote>
  <w:footnote w:id="23">
    <w:p w14:paraId="654C8989"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56},"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24">
    <w:p w14:paraId="4445391E"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57},"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25">
    <w:p w14:paraId="2EAD0067"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{"citationItems":[{"id":"ITEM-1","itemData":{"id":"ITEM-1","issued":{"date-parts":[["2016"]]},"title":"Undang-Undang Republik Indonesia Nomor 19 Tahun 2016 Tentang Perubahan Atas Undang-Undang Nomor 11 Tahun 2008 Tentang Informasi Dan Transaksi Elektronik","type":"article-journal"},"uris":["http://www.mendeley.com/documents/?uuid=21b6aa75-1f2a-4556-b636-75c4a09299ef"]}],"mendeley":{"formattedCitation":"“Undang-Undang Republik Indonesia Nomor 19 Tahun 2016 Tentang Perubahan Atas Undang-Undang Nomor 11 Tahun 2008 Tentang Informasi Dan Transaksi Elektronik” (2016).","plainTextFormattedCitation":"“Undang-Undang Republik Indonesia Nomor 19 Tahun 2016 Tentang Perubahan Atas Undang-Undang Nomor 11 Tahun 2008 Tentang Informasi Dan Transaksi Elektronik” (2016).","previouslyFormattedCitation":"Republik Indonesia, “Undang-Undang Republik Indonesia Nomor 19 Tahun 2016 Tentang Perubahan Atas Undang-Undang Nomor 11 Tahun 2008 Tentang Informasi Dan Transaksi Elektronik” (2016)."},"properties":{"noteIndex":58},"schema":"https://github.com/citation-style-language/schema/raw/master/csl-citation.json"}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“Undang-Undang Republik Indonesia Nomor 19 Tahun 2016 Tentang Perubahan Atas Undang-Undang Nomor 11 Tahun 2008 Tentang Informasi Dan Transaksi Elektronik” (2016).</w:t>
      </w:r>
      <w:r w:rsidRPr="00AB5D65">
        <w:rPr>
          <w:rFonts w:ascii="Times New Roman" w:hAnsi="Times New Roman" w:cs="Times New Roman"/>
        </w:rPr>
        <w:fldChar w:fldCharType="end"/>
      </w:r>
    </w:p>
  </w:footnote>
  <w:footnote w:id="26">
    <w:p w14:paraId="3DF5345A"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{"citationItems":[{"id":"ITEM-1","itemData":{"id":"ITEM-1","issued":{"date-parts":[["2016"]]},"title":"Undang-Undang Republik Indonesia Nomor 19 Tahun 2016 Tentang Perubahan Atas Undang-Undang Nomor 11 Tahun 2008 Tentang Informasi Dan Transaksi Elektronik","type":"article-journal"},"uris":["http://www.mendeley.com/documents/?uuid=21b6aa75-1f2a-4556-b636-75c4a09299ef"]}],"mendeley":{"formattedCitation":"Ibid.","plainTextFormattedCitation":"Ibid.","previouslyFormattedCitation":"Ibid."},"properties":{"noteIndex":59},"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27">
    <w:p w14:paraId="02E63EBC" w14:textId="77777777" w:rsidR="009E1721" w:rsidRPr="00AB5D65" w:rsidRDefault="009E1721" w:rsidP="009E1721">
      <w:pPr>
        <w:pStyle w:val="FootnoteText"/>
        <w:rPr>
          <w:rFonts w:ascii="Times New Roman" w:hAnsi="Times New Roman" w:cs="Times New Roman"/>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hyperlink r:id="rId2" w:history="1">
        <w:r w:rsidRPr="00AB5D65">
          <w:rPr>
            <w:rStyle w:val="Hyperlink"/>
            <w:rFonts w:ascii="Times New Roman" w:hAnsi="Times New Roman" w:cs="Times New Roman"/>
          </w:rPr>
          <w:t>https://newsmetropol.com/polres-barru-ungkap-kasus-penipuan-transaksi-jual-beli-online/</w:t>
        </w:r>
      </w:hyperlink>
      <w:r w:rsidRPr="00AB5D65">
        <w:rPr>
          <w:rFonts w:ascii="Times New Roman" w:hAnsi="Times New Roman" w:cs="Times New Roman"/>
        </w:rPr>
        <w:t xml:space="preserve"> </w:t>
      </w:r>
    </w:p>
  </w:footnote>
  <w:footnote w:id="28">
    <w:p w14:paraId="56016433"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{"citationItems":[{"id":"ITEM-1","itemData":{"ISBN":"1992011001","author":[{"dropping-particle":"","family":"Firdasus","given":"Asyikul","non-dropping-particle":"","parse-names":false,"suffix":""}],"id":"ITEM-1","issued":{"date-parts":[["2015"]]},"publisher":"Universitas Jember","title":"Tinjauan Yuridis Sengketa Hukum Akibat adanya Transaksi Jual-Beli Online","type":"thesis"},"uris":["http://www.mendeley.com/documents/?uuid=a59e3995-ac17-4048-bf43-0ad89fffadc8"]}],"mendeley":{"formattedCitation":"Asyikul Firdasus, “Tinjauan Yuridis Sengketa Hukum Akibat Adanya Transaksi Jual-Beli Online” (Universitas Jember, 2015).","plainTextFormattedCitation":"Asyikul Firdasus, “Tinjauan Yuridis Sengketa Hukum Akibat Adanya Transaksi Jual-Beli Online” (Universitas Jember, 2015).","previouslyFormattedCitation":"Asyikul Firdasus, “Tinjauan Yuridis Sengketa Hukum Akibat Adanya Transaksi Jual-Beli Online” (Universitas Jember, 2015)."},"properties":{"noteIndex":44},"schema":"https://github.com/citation-style-language/schema/raw/master/csl-citation.json"}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Asyikul Firdasus, “Tinjauan Yuridis Sengketa Hukum Akibat Adanya Transaksi Jual-Beli Online” (Universitas Jember, 2015).</w:t>
      </w:r>
      <w:r w:rsidRPr="00AB5D65">
        <w:rPr>
          <w:rFonts w:ascii="Times New Roman" w:hAnsi="Times New Roman" w:cs="Times New Roman"/>
        </w:rPr>
        <w:fldChar w:fldCharType="end"/>
      </w:r>
    </w:p>
  </w:footnote>
  <w:footnote w:id="29">
    <w:p w14:paraId="26040AA3" w14:textId="77777777" w:rsidR="009E1721" w:rsidRPr="00AB5D65" w:rsidRDefault="009E1721" w:rsidP="009E1721">
      <w:pPr>
        <w:pStyle w:val="FootnoteText"/>
        <w:ind w:left="142" w:hanging="142"/>
        <w:rPr>
          <w:rFonts w:ascii="Times New Roman" w:hAnsi="Times New Roman" w:cs="Times New Roman"/>
        </w:rPr>
      </w:pPr>
      <w:r w:rsidRPr="00AB5D65">
        <w:rPr>
          <w:rStyle w:val="FootnoteReference"/>
          <w:rFonts w:ascii="Times New Roman" w:hAnsi="Times New Roman" w:cs="Times New Roman"/>
        </w:rPr>
        <w:footnoteRef/>
      </w:r>
      <w:proofErr w:type="spellStart"/>
      <w:r w:rsidRPr="00AB5D65">
        <w:rPr>
          <w:rFonts w:ascii="Times New Roman" w:hAnsi="Times New Roman" w:cs="Times New Roman"/>
        </w:rPr>
        <w:t>Philipus</w:t>
      </w:r>
      <w:proofErr w:type="spellEnd"/>
      <w:r w:rsidRPr="00AB5D65">
        <w:rPr>
          <w:rFonts w:ascii="Times New Roman" w:hAnsi="Times New Roman" w:cs="Times New Roman"/>
        </w:rPr>
        <w:t xml:space="preserve"> M. </w:t>
      </w:r>
      <w:proofErr w:type="spellStart"/>
      <w:r w:rsidRPr="00AB5D65">
        <w:rPr>
          <w:rFonts w:ascii="Times New Roman" w:hAnsi="Times New Roman" w:cs="Times New Roman"/>
        </w:rPr>
        <w:t>Hadjon</w:t>
      </w:r>
      <w:proofErr w:type="spellEnd"/>
      <w:r w:rsidRPr="00AB5D65">
        <w:rPr>
          <w:rFonts w:ascii="Times New Roman" w:hAnsi="Times New Roman" w:cs="Times New Roman"/>
        </w:rPr>
        <w:t xml:space="preserve">, </w:t>
      </w:r>
      <w:proofErr w:type="spellStart"/>
      <w:proofErr w:type="gramStart"/>
      <w:r w:rsidRPr="00AB5D65">
        <w:rPr>
          <w:rFonts w:ascii="Times New Roman" w:hAnsi="Times New Roman" w:cs="Times New Roman"/>
          <w:i/>
          <w:iCs/>
        </w:rPr>
        <w:t>Op.Cit</w:t>
      </w:r>
      <w:proofErr w:type="spellEnd"/>
      <w:proofErr w:type="gramEnd"/>
      <w:r w:rsidRPr="00AB5D65">
        <w:rPr>
          <w:rFonts w:ascii="Times New Roman" w:hAnsi="Times New Roman" w:cs="Times New Roman"/>
        </w:rPr>
        <w:t>, hal.10.</w:t>
      </w:r>
    </w:p>
  </w:footnote>
  <w:footnote w:id="30">
    <w:p w14:paraId="1565BFFE"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{"citationItems":[{"id":"ITEM-1","itemData":{"author":[{"dropping-particle":"","family":"Ridwan","given":"","non-dropping-particle":"","parse-names":false,"suffix":""}],"id":"ITEM-1","issued":{"date-parts":[["2003"]]},"publisher":"UII Pres","publisher-place":"Yogyakarta","title":"Hukum Administrasi Negara","type":"book"},"uris":["http://www.mendeley.com/documents/?uuid=ff829da5-f80c-4aed-87e1-875228686040"]}],"mendeley":{"formattedCitation":"Ridwan, &lt;i&gt;Hukum Administrasi Negara&lt;/i&gt; (Yogyakarta: UII Pres, 2003).","plainTextFormattedCitation":"Ridwan, Hukum Administrasi Negara (Yogyakarta: UII Pres, 2003).","previouslyFormattedCitation":"Ridwan, &lt;i&gt;Hukum Administrasi Negara&lt;/i&gt; (Yogyakarta: UII Pres, 2003)."},"properties":{"noteIndex":61},"schema":"https://github.com/citation-style-language/schema/raw/master/csl-citation.json"}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 xml:space="preserve">Ridwan, </w:t>
      </w:r>
      <w:r w:rsidRPr="00AB5D65">
        <w:rPr>
          <w:rFonts w:ascii="Times New Roman" w:hAnsi="Times New Roman" w:cs="Times New Roman"/>
          <w:i/>
          <w:noProof/>
        </w:rPr>
        <w:t>Hukum Administrasi Negara</w:t>
      </w:r>
      <w:r w:rsidRPr="00AB5D65">
        <w:rPr>
          <w:rFonts w:ascii="Times New Roman" w:hAnsi="Times New Roman" w:cs="Times New Roman"/>
          <w:noProof/>
        </w:rPr>
        <w:t xml:space="preserve"> (Yogyakarta: UII Pres, 2003).</w:t>
      </w:r>
      <w:r w:rsidRPr="00AB5D65">
        <w:rPr>
          <w:rFonts w:ascii="Times New Roman" w:hAnsi="Times New Roman" w:cs="Times New Roman"/>
        </w:rPr>
        <w:fldChar w:fldCharType="end"/>
      </w:r>
    </w:p>
  </w:footnote>
  <w:footnote w:id="31">
    <w:p w14:paraId="7B833CC6"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{"citationItems":[{"id":"ITEM-1","itemData":{"author":[{"dropping-particle":"","family":"Thalib","given":"Mutia Ch","non-dropping-particle":"","parse-names":false,"suffix":""},{"dropping-particle":"","family":"Desiana","given":"Ahmad","non-dropping-particle":"","parse-names":false,"suffix":""}],"container-title":"Jurnal Legalitas","id":"ITEM-1","issue":"2","issued":{"date-parts":[["0"]]},"page":"100-109","title":"Tanggung Jawab Hukum Pelaku Usaha Terhadap Peredaran Kosmetik Yang Tidak Memiliki Izin Edar","type":"article-journal","volume":"12"},"uris":["http://www.mendeley.com/documents/?uuid=63111efa-e235-4454-834a-925b972011da"]}],"mendeley":{"formattedCitation":"Mutia Ch Thalib and Ahmad Desiana, “Tanggung Jawab Hukum Pelaku Usaha Terhadap Peredaran Kosmetik Yang Tidak Memiliki Izin Edar,” &lt;i&gt;Jurnal Legalitas&lt;/i&gt; 12, no. 2 (n.d.): 100–109.","plainTextFormattedCitation":"Mutia Ch Thalib and Ahmad Desiana, “Tanggung Jawab Hukum Pelaku Usaha Terhadap Peredaran Kosmetik Yang Tidak Memiliki Izin Edar,” Jurnal Legalitas 12, no. 2 (n.d.): 100–109.","previouslyFormattedCitation":"Mutia Ch Thalib and Ahmad Desiana, “Tanggung Jawab Hukum Pelaku Usaha Terhadap Peredaran Kosmetik Yang Tidak Memiliki Izin Edar,” &lt;i&gt;Jurnal Legalitas&lt;/i&gt; 12, no. 2 (n.d.): 100–109."},"properties":{"noteIndex":62},"schema":"https://github.com/citation-style-language/schema/raw/master/csl-citation.json"}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 xml:space="preserve">Mutia Ch Thalib and Ahmad Desiana, “Tanggung Jawab Hukum Pelaku Usaha Terhadap Peredaran Kosmetik Yang Tidak Memiliki Izin Edar,” </w:t>
      </w:r>
      <w:r w:rsidRPr="00AB5D65">
        <w:rPr>
          <w:rFonts w:ascii="Times New Roman" w:hAnsi="Times New Roman" w:cs="Times New Roman"/>
          <w:i/>
          <w:noProof/>
        </w:rPr>
        <w:t>Jurnal Legalitas</w:t>
      </w:r>
      <w:r w:rsidRPr="00AB5D65">
        <w:rPr>
          <w:rFonts w:ascii="Times New Roman" w:hAnsi="Times New Roman" w:cs="Times New Roman"/>
          <w:noProof/>
        </w:rPr>
        <w:t xml:space="preserve"> 12, no. 2 (n.d.): 100–109.</w:t>
      </w:r>
      <w:r w:rsidRPr="00AB5D65">
        <w:rPr>
          <w:rFonts w:ascii="Times New Roman" w:hAnsi="Times New Roman" w:cs="Times New Roman"/>
        </w:rPr>
        <w:fldChar w:fldCharType="end"/>
      </w:r>
    </w:p>
  </w:footnote>
  <w:footnote w:id="32">
    <w:p w14:paraId="74BF7F66"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Konsumen","type":"article-journal"},"uris":["http://www.mendeley.com/documents/?uuid=dc89bcb7-4ac8-4f4f-968f-17434919f6d8"]}],"mendeley":{"formattedCitation":"“Undang-Undang No.8 Tahun 1999 Tentang Perlindungan Konsumen.”","plainTextFormattedCitation":"“Undang-Undang No.8 Tahun 1999 Tentang Perlindungan Konsumen.”","previouslyFormattedCitation":"Republik Indonesia, “Undang-Undang No.8 Tahun 1999 Tentang Perlindungan Konsumen.”"},"properties":{"noteIndex":63},"schema":"https://github.com/citation-style-language/schema/raw/master/csl-citation.json"}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“Undang-Undang No.8 Tahun 1999 Tentang Perlindungan Konsumen.”</w:t>
      </w:r>
      <w:r w:rsidRPr="00AB5D65">
        <w:rPr>
          <w:rFonts w:ascii="Times New Roman" w:hAnsi="Times New Roman" w:cs="Times New Roman"/>
        </w:rPr>
        <w:fldChar w:fldCharType="end"/>
      </w:r>
    </w:p>
  </w:footnote>
  <w:footnote w:id="33">
    <w:p w14:paraId="73021787" w14:textId="77777777" w:rsidR="00A21663" w:rsidRPr="00AB5D65" w:rsidRDefault="00A21663" w:rsidP="009E1721">
      <w:pPr>
        <w:pStyle w:val="FootnoteText"/>
        <w:rPr>
          <w:rFonts w:ascii="Times New Roman" w:hAnsi="Times New Roman" w:cs="Times New Roman"/>
          <w:lang w:val="en-GB"/>
        </w:rPr>
      </w:pPr>
      <w:r w:rsidRPr="00AB5D65">
        <w:rPr>
          <w:rStyle w:val="FootnoteReference"/>
          <w:lang w:val="en"/>
        </w:rPr>
        <w:footnoteRef/>
      </w:r>
      <w:r w:rsidRPr="00AB5D65">
        <w:rPr>
          <w:lang w:val="en"/>
        </w:rPr>
        <w:fldChar w:fldCharType="begin" w:fldLock="1"/>
      </w:r>
      <w:r w:rsidRPr="00AB5D65">
        <w:rPr>
          <w:lang w:val="en"/>
        </w:rPr>
        <w:instrText>ADDIN CSL_CITATION {"citationItems":[{"id":"ITEM-1","itemData":{"author":[{"dropping-particle":"","family":"Musyafah","given":"Aisyah Ayu","non-dropping-particle":"","parse-names":false,"suffix":""}],"container-title":"Jurnal Law Reform","id":"ITEM-1","issue":"2","issued":{"date-parts":[["2018"]]},"title":"Perlindungan Konsumen Jasa Pengiriman Barang Dalam Hal Terjadi Keterlambatan Pengiriman Barang","type":"article-journal","volume":"14"},"uris":["http://www.mendeley.com/documents/?uuid=37b63941-ebe2-4ad6-a19c-63f385d7f273"]}],"mendeley":{"formattedCitation":"Aisyah Ayu Musyafah, “Perlindungan Konsumen Jasa Pengiriman Barang Dalam Hal Terjadi Keterlambatan Pengiriman Barang,” &lt;i&gt;Jurnal Law Reform&lt;/i&gt; 14, no. 2 (2018).","plainTextFormattedCitation":"Aisyah Ayu Musyafah, “Perlindungan Konsumen Jasa Pengiriman Barang Dalam Hal Terjadi Keterlambatan Pengiriman Barang,” Jurnal Law Reform 14, no. 2 (2018).","previouslyFormattedCitation":"Aisyah Ayu Musyafah, “Perlindungan Konsumen Jasa Pengiriman Barang Dalam Hal Terjadi Keterlambatan Pengiriman Barang,” &lt;i&gt;Jurnal Law Reform&lt;/i&gt; 14, no. 2 (2018)."},"properties":{"noteIndex":64},"schema":"https://github.com/citation-style-language/schema/raw/master/csl-citation.json"}</w:instrText>
      </w:r>
      <w:r w:rsidRPr="00AB5D65">
        <w:rPr>
          <w:lang w:val="en"/>
        </w:rPr>
        <w:fldChar w:fldCharType="separate"/>
      </w:r>
      <w:r w:rsidRPr="00AB5D65">
        <w:rPr>
          <w:noProof/>
          <w:lang w:val="en"/>
        </w:rPr>
        <w:t xml:space="preserve">Aisyah Ayu Musyafah, "Consumer Protection of Freight Forwarding Services In The Event of Delays in Delivery of Goods," </w:t>
      </w:r>
      <w:r w:rsidRPr="00AB5D65">
        <w:rPr>
          <w:i/>
          <w:noProof/>
          <w:lang w:val="en"/>
        </w:rPr>
        <w:t xml:space="preserve">Journal of Law </w:t>
      </w:r>
      <w:proofErr w:type="gramStart"/>
      <w:r w:rsidRPr="00AB5D65">
        <w:rPr>
          <w:i/>
          <w:noProof/>
          <w:lang w:val="en"/>
        </w:rPr>
        <w:t>Reform</w:t>
      </w:r>
      <w:r>
        <w:rPr>
          <w:lang w:val="en"/>
        </w:rPr>
        <w:t xml:space="preserve"> </w:t>
      </w:r>
      <w:r w:rsidRPr="00AB5D65">
        <w:rPr>
          <w:noProof/>
          <w:lang w:val="en"/>
        </w:rPr>
        <w:t xml:space="preserve"> 14</w:t>
      </w:r>
      <w:proofErr w:type="gramEnd"/>
      <w:r w:rsidRPr="00AB5D65">
        <w:rPr>
          <w:noProof/>
          <w:lang w:val="en"/>
        </w:rPr>
        <w:t>, no. 2 (2018).</w:t>
      </w:r>
      <w:r w:rsidRPr="00AB5D65">
        <w:rPr>
          <w:lang w:val="en"/>
        </w:rPr>
        <w:fldChar w:fldCharType="end"/>
      </w:r>
    </w:p>
  </w:footnote>
  <w:footnote w:id="34">
    <w:p w14:paraId="6FE71909"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{"citationItems":[{"id":"ITEM-1","itemData":{"id":"ITEM-1","issued":{"date-parts":[["0"]]},"title":"Kitab Undang Undang Hukum Perdata","type":"article-journal"},"uris":["http://www.mendeley.com/documents/?uuid=1fd54fb1-6b35-4b8c-8c05-f2cc134edfd1"]}],"mendeley":{"formattedCitation":"“Kitab Undang Undang Hukum Perdata.”","plainTextFormattedCitation":"“Kitab Undang Undang Hukum Perdata.”","previouslyFormattedCitation":"Republik Indonesia, “Kitab Undang Undang Hukum Perdata.”"},"properties":{"noteIndex":65},"schema":"https://github.com/citation-style-language/schema/raw/master/csl-citation.json"}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“Kitab Undang Undang Hukum Perdata.”</w:t>
      </w:r>
      <w:r w:rsidRPr="00AB5D65">
        <w:rPr>
          <w:rFonts w:ascii="Times New Roman" w:hAnsi="Times New Roman" w:cs="Times New Roman"/>
        </w:rPr>
        <w:fldChar w:fldCharType="end"/>
      </w:r>
    </w:p>
  </w:footnote>
  <w:footnote w:id="35">
    <w:p w14:paraId="0FB867E2"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Konsumen","type":"article-journal"},"uris":["http://www.mendeley.com/documents/?uuid=dc89bcb7-4ac8-4f4f-968f-17434919f6d8"]}],"mendeley":{"formattedCitation":"“Undang-Undang No.8 Tahun 1999 Tentang Perlindungan Konsumen.”","plainTextFormattedCitation":"“Undang-Undang No.8 Tahun 1999 Tentang Perlindungan Konsumen.”","previouslyFormattedCitation":"Republik Indonesia, “Undang-Undang No.8 Tahun 1999 Tentang Perlindungan Konsumen.”"},"properties":{"noteIndex":66},"schema":"https://github.com/citation-style-language/schema/raw/master/csl-citation.json"}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“Undang-Undang No.8 Tahun 1999 Tentang Perlindungan Konsumen.”</w:t>
      </w:r>
      <w:r w:rsidRPr="00AB5D65">
        <w:rPr>
          <w:rFonts w:ascii="Times New Roman" w:hAnsi="Times New Roman" w:cs="Times New Roman"/>
        </w:rPr>
        <w:fldChar w:fldCharType="end"/>
      </w:r>
    </w:p>
  </w:footnote>
  <w:footnote w:id="36">
    <w:p w14:paraId="3075F516"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67},"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37">
    <w:p w14:paraId="007C59C7" w14:textId="77777777" w:rsidR="00A21663" w:rsidRPr="00AB5D65" w:rsidRDefault="00A21663" w:rsidP="009E1721">
      <w:pPr>
        <w:pStyle w:val="FootnoteText"/>
        <w:rPr>
          <w:rFonts w:ascii="Times New Roman" w:hAnsi="Times New Roman" w:cs="Times New Roman"/>
          <w:lang w:val="en-GB"/>
        </w:rPr>
      </w:pPr>
      <w:r w:rsidRPr="00AB5D65">
        <w:rPr>
          <w:rStyle w:val="FootnoteReference"/>
          <w:lang w:val="en"/>
        </w:rPr>
        <w:footnoteRef/>
      </w:r>
      <w:r w:rsidRPr="00AB5D65">
        <w:rPr>
          <w:lang w:val="en"/>
        </w:rPr>
        <w:fldChar w:fldCharType="begin" w:fldLock="1"/>
      </w:r>
      <w:r w:rsidRPr="00AB5D65">
        <w:rPr>
          <w:lang w:val="e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68},"schema":"https://github.com/citation-style-language/schema/raw/master/csl-citation.json"}</w:instrText>
      </w:r>
      <w:r w:rsidRPr="00AB5D65">
        <w:rPr>
          <w:lang w:val="en"/>
        </w:rPr>
        <w:fldChar w:fldCharType="separate"/>
      </w:r>
      <w:r w:rsidRPr="00AB5D65">
        <w:rPr>
          <w:noProof/>
          <w:lang w:val="en"/>
        </w:rPr>
        <w:t xml:space="preserve"> Ibid.</w:t>
      </w:r>
      <w:r w:rsidRPr="00AB5D65">
        <w:rPr>
          <w:lang w:val="en"/>
        </w:rPr>
        <w:fldChar w:fldCharType="end"/>
      </w:r>
    </w:p>
  </w:footnote>
  <w:footnote w:id="38">
    <w:p w14:paraId="3D8CCCE8" w14:textId="77777777" w:rsidR="00A21663" w:rsidRPr="00AB5D65" w:rsidRDefault="00A21663" w:rsidP="009E1721">
      <w:pPr>
        <w:pStyle w:val="FootnoteText"/>
        <w:rPr>
          <w:rFonts w:ascii="Times New Roman" w:hAnsi="Times New Roman" w:cs="Times New Roman"/>
          <w:lang w:val="en-GB"/>
        </w:rPr>
      </w:pPr>
      <w:r w:rsidRPr="00AB5D65">
        <w:rPr>
          <w:rStyle w:val="FootnoteReference"/>
          <w:lang w:val="en"/>
        </w:rPr>
        <w:footnoteRef/>
      </w:r>
      <w:r w:rsidRPr="00AB5D65">
        <w:rPr>
          <w:lang w:val="en"/>
        </w:rPr>
        <w:fldChar w:fldCharType="begin" w:fldLock="1"/>
      </w:r>
      <w:r w:rsidRPr="00AB5D65">
        <w:rPr>
          <w:lang w:val="e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69},"schema":"https://github.com/citation-style-language/schema/raw/master/csl-citation.json"}</w:instrText>
      </w:r>
      <w:r w:rsidRPr="00AB5D65">
        <w:rPr>
          <w:lang w:val="en"/>
        </w:rPr>
        <w:fldChar w:fldCharType="separate"/>
      </w:r>
      <w:r w:rsidRPr="00AB5D65">
        <w:rPr>
          <w:noProof/>
          <w:lang w:val="en"/>
        </w:rPr>
        <w:t xml:space="preserve"> Ibid.</w:t>
      </w:r>
      <w:r w:rsidRPr="00AB5D65">
        <w:rPr>
          <w:lang w:val="en"/>
        </w:rPr>
        <w:fldChar w:fldCharType="end"/>
      </w:r>
    </w:p>
  </w:footnote>
  <w:footnote w:id="39">
    <w:p w14:paraId="49FB7637"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70},"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40">
    <w:p w14:paraId="4EF2EEA0"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71},"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 w:id="41">
    <w:p w14:paraId="58B95760" w14:textId="77777777" w:rsidR="009E1721" w:rsidRPr="00AB5D65" w:rsidRDefault="009E1721" w:rsidP="009E1721">
      <w:pPr>
        <w:pStyle w:val="FootnoteText"/>
        <w:rPr>
          <w:rFonts w:ascii="Times New Roman" w:hAnsi="Times New Roman" w:cs="Times New Roman"/>
          <w:lang w:val="en-GB"/>
        </w:rPr>
      </w:pPr>
      <w:r w:rsidRPr="00AB5D65">
        <w:rPr>
          <w:rStyle w:val="FootnoteReference"/>
          <w:rFonts w:ascii="Times New Roman" w:hAnsi="Times New Roman" w:cs="Times New Roman"/>
        </w:rPr>
        <w:footnoteRef/>
      </w:r>
      <w:r w:rsidRPr="00AB5D65">
        <w:rPr>
          <w:rFonts w:ascii="Times New Roman" w:hAnsi="Times New Roman" w:cs="Times New Roman"/>
        </w:rPr>
        <w:t xml:space="preserve"> </w:t>
      </w:r>
      <w:r w:rsidRPr="00AB5D65">
        <w:rPr>
          <w:rFonts w:ascii="Times New Roman" w:hAnsi="Times New Roman" w:cs="Times New Roman"/>
        </w:rPr>
        <w:fldChar w:fldCharType="begin" w:fldLock="1"/>
      </w:r>
      <w:r w:rsidRPr="00AB5D65">
        <w:rPr>
          <w:rFonts w:ascii="Times New Roman" w:hAnsi="Times New Roman" w:cs="Times New Roman"/>
        </w:rPr>
        <w:instrText>ADDIN CSL_CITATION {"citationItems":[{"id":"ITEM-1","itemData":{"id":"ITEM-1","issued":{"date-parts":[["1999"]]},"page":"1-46","title":"Undang-Undang No.8 Tahun 1999 Tentang Perlindungan Konsumen","type":"article-journal"},"uris":["http://www.mendeley.com/documents/?uuid=dc89bcb7-4ac8-4f4f-968f-17434919f6d8"]}],"mendeley":{"formattedCitation":"Ibid.","plainTextFormattedCitation":"Ibid.","previouslyFormattedCitation":"Ibid."},"properties":{"noteIndex":72},"schema":"https://github.com/citation-style-language/schema/raw/master/csl-citation.json"}</w:instrText>
      </w:r>
      <w:r w:rsidRPr="00AB5D65">
        <w:rPr>
          <w:rFonts w:ascii="Times New Roman" w:hAnsi="Times New Roman" w:cs="Times New Roman"/>
        </w:rPr>
        <w:fldChar w:fldCharType="separate"/>
      </w:r>
      <w:r w:rsidRPr="00AB5D65">
        <w:rPr>
          <w:rFonts w:ascii="Times New Roman" w:hAnsi="Times New Roman" w:cs="Times New Roman"/>
          <w:noProof/>
        </w:rPr>
        <w:t>Ibid.</w:t>
      </w:r>
      <w:r w:rsidRPr="00AB5D65">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0EA1" w14:textId="77777777" w:rsidR="00AD3CD5" w:rsidRPr="000D479C" w:rsidRDefault="00AD3CD5" w:rsidP="00AD3CD5">
    <w:pPr>
      <w:pStyle w:val="Header"/>
      <w:jc w:val="right"/>
      <w:rPr>
        <w:rFonts w:ascii="Century Gothic" w:hAnsi="Century Gothic" w:cs="Devanagari MT"/>
        <w:color w:val="B00000"/>
        <w:sz w:val="76"/>
      </w:rPr>
    </w:pPr>
    <w:r>
      <w:rPr>
        <w:noProof/>
      </w:rPr>
      <mc:AlternateContent>
        <mc:Choice Requires="wps">
          <w:drawing>
            <wp:anchor distT="0" distB="0" distL="114300" distR="114300" simplePos="0" relativeHeight="251659264" behindDoc="1" locked="0" layoutInCell="1" allowOverlap="1" wp14:anchorId="47C3DA8D" wp14:editId="3FA41D2D">
              <wp:simplePos x="0" y="0"/>
              <wp:positionH relativeFrom="column">
                <wp:posOffset>-1400810</wp:posOffset>
              </wp:positionH>
              <wp:positionV relativeFrom="paragraph">
                <wp:posOffset>140335</wp:posOffset>
              </wp:positionV>
              <wp:extent cx="7966710" cy="1752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710" cy="175260"/>
                      </a:xfrm>
                      <a:prstGeom prst="rect">
                        <a:avLst/>
                      </a:prstGeom>
                      <a:solidFill>
                        <a:sysClr val="window" lastClr="FFFFFF">
                          <a:lumMod val="85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DFD68" id="Rectangle 5" o:spid="_x0000_s1026" style="position:absolute;margin-left:-110.3pt;margin-top:11.05pt;width:627.3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" fillcolor="#d9d9d9" stroked="f"/>
          </w:pict>
        </mc:Fallback>
      </mc:AlternateContent>
    </w:r>
    <w:proofErr w:type="spellStart"/>
    <w:r>
      <w:rPr>
        <w:rFonts w:ascii="Century Gothic" w:hAnsi="Century Gothic" w:cs="Devanagari MT"/>
        <w:b/>
        <w:sz w:val="36"/>
        <w:szCs w:val="60"/>
      </w:rPr>
      <w:t>Estudiente</w:t>
    </w:r>
    <w:proofErr w:type="spellEnd"/>
    <w:r>
      <w:rPr>
        <w:rFonts w:ascii="Century Gothic" w:hAnsi="Century Gothic" w:cs="Devanagari MT"/>
        <w:b/>
        <w:sz w:val="36"/>
        <w:szCs w:val="60"/>
      </w:rPr>
      <w:t xml:space="preserve"> LAW JOURNAL</w:t>
    </w:r>
    <w:r w:rsidRPr="000D479C">
      <w:rPr>
        <w:rFonts w:ascii="Century Gothic" w:hAnsi="Century Gothic" w:cs="Devanagari MT"/>
        <w:sz w:val="48"/>
        <w:szCs w:val="60"/>
      </w:rPr>
      <w:t xml:space="preserve"> </w:t>
    </w:r>
  </w:p>
  <w:p w14:paraId="2CD2FD99" w14:textId="77777777" w:rsidR="00AD3CD5" w:rsidRPr="00EF67A3" w:rsidRDefault="00AD3CD5" w:rsidP="00AD3CD5">
    <w:pPr>
      <w:pStyle w:val="Header"/>
      <w:jc w:val="right"/>
      <w:rPr>
        <w:rFonts w:ascii="Calibri Light" w:hAnsi="Calibri Light" w:cs="Calibri Light"/>
        <w:color w:val="000000"/>
      </w:rPr>
    </w:pPr>
    <w:r w:rsidRPr="00EF67A3">
      <w:rPr>
        <w:rFonts w:ascii="Calibri Light" w:hAnsi="Calibri Light" w:cs="Calibri Light"/>
        <w:color w:val="000000"/>
      </w:rPr>
      <w:t>Volume … Issue …, XXXX</w:t>
    </w:r>
  </w:p>
  <w:p w14:paraId="35579885" w14:textId="77777777" w:rsidR="00AD3CD5" w:rsidRPr="00D4513B" w:rsidRDefault="00AD3CD5" w:rsidP="00AD3CD5">
    <w:pPr>
      <w:pStyle w:val="Header"/>
      <w:ind w:right="-1"/>
      <w:jc w:val="right"/>
      <w:rPr>
        <w:rFonts w:ascii="Calibri Light" w:hAnsi="Calibri Light" w:cs="Calibri Light"/>
        <w:i/>
        <w:sz w:val="13"/>
      </w:rPr>
    </w:pPr>
    <w:r w:rsidRPr="00EF67A3">
      <w:rPr>
        <w:rFonts w:ascii="Calibri Light" w:hAnsi="Calibri Light" w:cs="Calibri Light"/>
        <w:i/>
        <w:sz w:val="13"/>
      </w:rPr>
      <w:t>This work is licensed under a</w:t>
    </w:r>
    <w:r w:rsidRPr="00EF67A3">
      <w:rPr>
        <w:rFonts w:ascii="Calibri Light" w:hAnsi="Calibri Light" w:cs="Calibri Light"/>
        <w:i/>
        <w:color w:val="C00000"/>
        <w:sz w:val="13"/>
      </w:rPr>
      <w:t xml:space="preserve"> </w:t>
    </w:r>
    <w:hyperlink r:id="rId1" w:history="1">
      <w:r w:rsidRPr="00EF67A3">
        <w:rPr>
          <w:rStyle w:val="Hyperlink"/>
          <w:rFonts w:ascii="Calibri Light" w:eastAsia="Times New Roman Bold" w:hAnsi="Calibri Light" w:cs="Calibri Light"/>
          <w:i/>
          <w:color w:val="C00000"/>
          <w:sz w:val="13"/>
        </w:rPr>
        <w:t>Creative Commons Attribution 4.0 International License</w:t>
      </w:r>
    </w:hyperlink>
  </w:p>
  <w:p w14:paraId="7C82FA28" w14:textId="77777777" w:rsidR="00AD3CD5" w:rsidRPr="009F550A" w:rsidRDefault="00AD3CD5" w:rsidP="00AD3CD5">
    <w:pPr>
      <w:pStyle w:val="Header"/>
      <w:rPr>
        <w:lang w:val="id-ID"/>
      </w:rPr>
    </w:pPr>
  </w:p>
  <w:p w14:paraId="4182AB7B" w14:textId="77777777" w:rsidR="00AD3CD5" w:rsidRDefault="00AD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AAB"/>
    <w:multiLevelType w:val="hybridMultilevel"/>
    <w:tmpl w:val="041E4F64"/>
    <w:lvl w:ilvl="0" w:tplc="8DC07FC4">
      <w:start w:val="1"/>
      <w:numFmt w:val="lowerLetter"/>
      <w:lvlText w:val="%1."/>
      <w:lvlJc w:val="left"/>
      <w:pPr>
        <w:ind w:left="1146" w:hanging="360"/>
      </w:pPr>
      <w:rPr>
        <w:rFonts w:hint="default"/>
      </w:rPr>
    </w:lvl>
    <w:lvl w:ilvl="1" w:tplc="128E28CE">
      <w:start w:val="1"/>
      <w:numFmt w:val="decimal"/>
      <w:lvlText w:val="%2."/>
      <w:lvlJc w:val="left"/>
      <w:pPr>
        <w:ind w:left="2226" w:hanging="72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04312B7"/>
    <w:multiLevelType w:val="multilevel"/>
    <w:tmpl w:val="64DA75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8D499C"/>
    <w:multiLevelType w:val="multilevel"/>
    <w:tmpl w:val="31BA1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F73BDF"/>
    <w:multiLevelType w:val="hybridMultilevel"/>
    <w:tmpl w:val="1DBE7D2E"/>
    <w:lvl w:ilvl="0" w:tplc="06BE2B3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F1282"/>
    <w:multiLevelType w:val="hybridMultilevel"/>
    <w:tmpl w:val="12B28CC0"/>
    <w:lvl w:ilvl="0" w:tplc="89562D84">
      <w:start w:val="1"/>
      <w:numFmt w:val="decimal"/>
      <w:lvlText w:val="%1."/>
      <w:lvlJc w:val="left"/>
      <w:pPr>
        <w:ind w:left="7110" w:hanging="360"/>
      </w:pPr>
      <w:rPr>
        <w:rFonts w:hint="default"/>
      </w:rPr>
    </w:lvl>
    <w:lvl w:ilvl="1" w:tplc="04090019">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5" w15:restartNumberingAfterBreak="0">
    <w:nsid w:val="253100C0"/>
    <w:multiLevelType w:val="multilevel"/>
    <w:tmpl w:val="F6AA6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6001232"/>
    <w:multiLevelType w:val="multilevel"/>
    <w:tmpl w:val="9B4AFF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330002"/>
    <w:multiLevelType w:val="multilevel"/>
    <w:tmpl w:val="07780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C24915"/>
    <w:multiLevelType w:val="multilevel"/>
    <w:tmpl w:val="7A383A5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27310DF"/>
    <w:multiLevelType w:val="multilevel"/>
    <w:tmpl w:val="7F0EDB8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0E7ACA"/>
    <w:multiLevelType w:val="hybridMultilevel"/>
    <w:tmpl w:val="BB38F4A4"/>
    <w:lvl w:ilvl="0" w:tplc="25EAF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06909"/>
    <w:multiLevelType w:val="multilevel"/>
    <w:tmpl w:val="9978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E91F27"/>
    <w:multiLevelType w:val="hybridMultilevel"/>
    <w:tmpl w:val="99C6ECCE"/>
    <w:lvl w:ilvl="0" w:tplc="69CC2A6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77D30"/>
    <w:multiLevelType w:val="multilevel"/>
    <w:tmpl w:val="FB1C2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455FC6"/>
    <w:multiLevelType w:val="hybridMultilevel"/>
    <w:tmpl w:val="EA36BAFA"/>
    <w:lvl w:ilvl="0" w:tplc="2B582E0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87E563F"/>
    <w:multiLevelType w:val="hybridMultilevel"/>
    <w:tmpl w:val="2FEE2F5E"/>
    <w:lvl w:ilvl="0" w:tplc="7E90021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BB94D64"/>
    <w:multiLevelType w:val="multilevel"/>
    <w:tmpl w:val="4C16487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D80E6B"/>
    <w:multiLevelType w:val="hybridMultilevel"/>
    <w:tmpl w:val="A9AA4D5A"/>
    <w:lvl w:ilvl="0" w:tplc="5344B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D389B"/>
    <w:multiLevelType w:val="hybridMultilevel"/>
    <w:tmpl w:val="46BE51F4"/>
    <w:lvl w:ilvl="0" w:tplc="A620B29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195772E"/>
    <w:multiLevelType w:val="hybridMultilevel"/>
    <w:tmpl w:val="73168A1E"/>
    <w:lvl w:ilvl="0" w:tplc="5344B170">
      <w:start w:val="1"/>
      <w:numFmt w:val="lowerLetter"/>
      <w:lvlText w:val="%1."/>
      <w:lvlJc w:val="left"/>
      <w:pPr>
        <w:ind w:left="1578"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3C27E8D"/>
    <w:multiLevelType w:val="hybridMultilevel"/>
    <w:tmpl w:val="26EA399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544A59F7"/>
    <w:multiLevelType w:val="multilevel"/>
    <w:tmpl w:val="29421A74"/>
    <w:lvl w:ilvl="0">
      <w:start w:val="1"/>
      <w:numFmt w:val="lowerLetter"/>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3E6356"/>
    <w:multiLevelType w:val="hybridMultilevel"/>
    <w:tmpl w:val="24DECC4E"/>
    <w:lvl w:ilvl="0" w:tplc="45AE928C">
      <w:start w:val="1"/>
      <w:numFmt w:val="lowerLetter"/>
      <w:lvlText w:val="%1."/>
      <w:lvlJc w:val="left"/>
      <w:pPr>
        <w:ind w:left="1146"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95B52F5"/>
    <w:multiLevelType w:val="multilevel"/>
    <w:tmpl w:val="7B12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0B6FDC"/>
    <w:multiLevelType w:val="multilevel"/>
    <w:tmpl w:val="45C85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9F26AB"/>
    <w:multiLevelType w:val="hybridMultilevel"/>
    <w:tmpl w:val="527486A2"/>
    <w:lvl w:ilvl="0" w:tplc="61F8C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8781D"/>
    <w:multiLevelType w:val="hybridMultilevel"/>
    <w:tmpl w:val="A144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A4DE0"/>
    <w:multiLevelType w:val="hybridMultilevel"/>
    <w:tmpl w:val="F2B0DC2E"/>
    <w:lvl w:ilvl="0" w:tplc="A5BEE93E">
      <w:start w:val="1"/>
      <w:numFmt w:val="lowerLetter"/>
      <w:lvlText w:val="%1."/>
      <w:lvlJc w:val="left"/>
      <w:pPr>
        <w:ind w:left="1440" w:hanging="360"/>
      </w:pPr>
      <w:rPr>
        <w:rFonts w:hint="default"/>
      </w:rPr>
    </w:lvl>
    <w:lvl w:ilvl="1" w:tplc="587057A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420E74"/>
    <w:multiLevelType w:val="hybridMultilevel"/>
    <w:tmpl w:val="3118C5D2"/>
    <w:lvl w:ilvl="0" w:tplc="96A601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27142E2"/>
    <w:multiLevelType w:val="hybridMultilevel"/>
    <w:tmpl w:val="FA28902C"/>
    <w:lvl w:ilvl="0" w:tplc="068EB5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453058B"/>
    <w:multiLevelType w:val="hybridMultilevel"/>
    <w:tmpl w:val="22987062"/>
    <w:lvl w:ilvl="0" w:tplc="A2B0B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019AC"/>
    <w:multiLevelType w:val="hybridMultilevel"/>
    <w:tmpl w:val="894C8D8E"/>
    <w:lvl w:ilvl="0" w:tplc="5344B170">
      <w:start w:val="1"/>
      <w:numFmt w:val="lowerLetter"/>
      <w:lvlText w:val="%1."/>
      <w:lvlJc w:val="left"/>
      <w:pPr>
        <w:ind w:left="1578"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A047000"/>
    <w:multiLevelType w:val="multilevel"/>
    <w:tmpl w:val="0BDE8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65F68C3"/>
    <w:multiLevelType w:val="hybridMultilevel"/>
    <w:tmpl w:val="B61266BE"/>
    <w:lvl w:ilvl="0" w:tplc="2B582E0C">
      <w:start w:val="1"/>
      <w:numFmt w:val="decimal"/>
      <w:lvlText w:val="%1."/>
      <w:lvlJc w:val="left"/>
      <w:pPr>
        <w:ind w:left="1146" w:hanging="360"/>
      </w:pPr>
      <w:rPr>
        <w:rFonts w:hint="default"/>
      </w:rPr>
    </w:lvl>
    <w:lvl w:ilvl="1" w:tplc="4FAE288E">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A457A4E"/>
    <w:multiLevelType w:val="multilevel"/>
    <w:tmpl w:val="BBA2EE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8"/>
  </w:num>
  <w:num w:numId="2">
    <w:abstractNumId w:val="29"/>
  </w:num>
  <w:num w:numId="3">
    <w:abstractNumId w:val="4"/>
  </w:num>
  <w:num w:numId="4">
    <w:abstractNumId w:val="20"/>
  </w:num>
  <w:num w:numId="5">
    <w:abstractNumId w:val="27"/>
  </w:num>
  <w:num w:numId="6">
    <w:abstractNumId w:val="31"/>
  </w:num>
  <w:num w:numId="7">
    <w:abstractNumId w:val="19"/>
  </w:num>
  <w:num w:numId="8">
    <w:abstractNumId w:val="14"/>
  </w:num>
  <w:num w:numId="9">
    <w:abstractNumId w:val="33"/>
  </w:num>
  <w:num w:numId="10">
    <w:abstractNumId w:val="18"/>
  </w:num>
  <w:num w:numId="11">
    <w:abstractNumId w:val="10"/>
  </w:num>
  <w:num w:numId="12">
    <w:abstractNumId w:val="17"/>
  </w:num>
  <w:num w:numId="13">
    <w:abstractNumId w:val="3"/>
  </w:num>
  <w:num w:numId="14">
    <w:abstractNumId w:val="12"/>
  </w:num>
  <w:num w:numId="15">
    <w:abstractNumId w:val="0"/>
  </w:num>
  <w:num w:numId="16">
    <w:abstractNumId w:val="22"/>
  </w:num>
  <w:num w:numId="17">
    <w:abstractNumId w:val="26"/>
  </w:num>
  <w:num w:numId="18">
    <w:abstractNumId w:val="25"/>
  </w:num>
  <w:num w:numId="19">
    <w:abstractNumId w:val="15"/>
  </w:num>
  <w:num w:numId="20">
    <w:abstractNumId w:val="30"/>
  </w:num>
  <w:num w:numId="21">
    <w:abstractNumId w:val="1"/>
  </w:num>
  <w:num w:numId="22">
    <w:abstractNumId w:val="24"/>
  </w:num>
  <w:num w:numId="23">
    <w:abstractNumId w:val="7"/>
  </w:num>
  <w:num w:numId="24">
    <w:abstractNumId w:val="9"/>
  </w:num>
  <w:num w:numId="25">
    <w:abstractNumId w:val="8"/>
  </w:num>
  <w:num w:numId="26">
    <w:abstractNumId w:val="16"/>
  </w:num>
  <w:num w:numId="27">
    <w:abstractNumId w:val="6"/>
  </w:num>
  <w:num w:numId="28">
    <w:abstractNumId w:val="13"/>
  </w:num>
  <w:num w:numId="29">
    <w:abstractNumId w:val="23"/>
  </w:num>
  <w:num w:numId="30">
    <w:abstractNumId w:val="11"/>
  </w:num>
  <w:num w:numId="31">
    <w:abstractNumId w:val="2"/>
  </w:num>
  <w:num w:numId="32">
    <w:abstractNumId w:val="5"/>
  </w:num>
  <w:num w:numId="33">
    <w:abstractNumId w:val="32"/>
  </w:num>
  <w:num w:numId="34">
    <w:abstractNumId w:val="2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D5"/>
    <w:rsid w:val="000479B1"/>
    <w:rsid w:val="00151DA8"/>
    <w:rsid w:val="001C1AA0"/>
    <w:rsid w:val="003C3A05"/>
    <w:rsid w:val="00656515"/>
    <w:rsid w:val="006E4896"/>
    <w:rsid w:val="006F775D"/>
    <w:rsid w:val="007742D9"/>
    <w:rsid w:val="008F64E3"/>
    <w:rsid w:val="009A07D4"/>
    <w:rsid w:val="009E1721"/>
    <w:rsid w:val="00A21663"/>
    <w:rsid w:val="00A53F3B"/>
    <w:rsid w:val="00AD3CD5"/>
    <w:rsid w:val="00B230F8"/>
    <w:rsid w:val="00B87D4D"/>
    <w:rsid w:val="00C37B22"/>
    <w:rsid w:val="00C561D4"/>
    <w:rsid w:val="00E42551"/>
    <w:rsid w:val="00F1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40E2"/>
  <w15:chartTrackingRefBased/>
  <w15:docId w15:val="{92EC3092-258C-465D-B77B-8A9D6187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D5"/>
  </w:style>
  <w:style w:type="paragraph" w:styleId="Footer">
    <w:name w:val="footer"/>
    <w:basedOn w:val="Normal"/>
    <w:link w:val="FooterChar"/>
    <w:uiPriority w:val="99"/>
    <w:unhideWhenUsed/>
    <w:rsid w:val="00AD3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D5"/>
  </w:style>
  <w:style w:type="character" w:styleId="Hyperlink">
    <w:name w:val="Hyperlink"/>
    <w:basedOn w:val="DefaultParagraphFont"/>
    <w:uiPriority w:val="99"/>
    <w:unhideWhenUsed/>
    <w:rsid w:val="00AD3CD5"/>
    <w:rPr>
      <w:color w:val="0000FF"/>
      <w:u w:val="single"/>
    </w:rPr>
  </w:style>
  <w:style w:type="paragraph" w:styleId="ListParagraph">
    <w:name w:val="List Paragraph"/>
    <w:basedOn w:val="Normal"/>
    <w:uiPriority w:val="34"/>
    <w:qFormat/>
    <w:rsid w:val="00AD3CD5"/>
    <w:pPr>
      <w:ind w:left="720"/>
      <w:contextualSpacing/>
    </w:pPr>
  </w:style>
  <w:style w:type="paragraph" w:styleId="FootnoteText">
    <w:name w:val="footnote text"/>
    <w:basedOn w:val="Normal"/>
    <w:link w:val="FootnoteTextChar"/>
    <w:uiPriority w:val="99"/>
    <w:unhideWhenUsed/>
    <w:rsid w:val="00AD3CD5"/>
    <w:pPr>
      <w:pBdr>
        <w:top w:val="nil"/>
        <w:left w:val="nil"/>
        <w:bottom w:val="nil"/>
        <w:right w:val="nil"/>
        <w:between w:val="nil"/>
      </w:pBdr>
      <w:spacing w:after="0" w:line="240" w:lineRule="auto"/>
      <w:jc w:val="both"/>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AD3CD5"/>
    <w:rPr>
      <w:rFonts w:ascii="Calibri" w:eastAsia="Calibri" w:hAnsi="Calibri" w:cs="Calibri"/>
      <w:color w:val="000000"/>
      <w:sz w:val="20"/>
      <w:szCs w:val="20"/>
    </w:rPr>
  </w:style>
  <w:style w:type="character" w:styleId="FootnoteReference">
    <w:name w:val="footnote reference"/>
    <w:basedOn w:val="DefaultParagraphFont"/>
    <w:uiPriority w:val="99"/>
    <w:unhideWhenUsed/>
    <w:rsid w:val="00AD3CD5"/>
    <w:rPr>
      <w:vertAlign w:val="superscript"/>
    </w:rPr>
  </w:style>
  <w:style w:type="character" w:styleId="UnresolvedMention">
    <w:name w:val="Unresolved Mention"/>
    <w:basedOn w:val="DefaultParagraphFont"/>
    <w:uiPriority w:val="99"/>
    <w:semiHidden/>
    <w:unhideWhenUsed/>
    <w:rsid w:val="00C5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metropol.com/polres-barru-ungkap-kasus-penipuan-transaksi-jual-beli-online/" TargetMode="External"/><Relationship Id="rId3" Type="http://schemas.openxmlformats.org/officeDocument/2006/relationships/settings" Target="settings.xml"/><Relationship Id="rId7" Type="http://schemas.openxmlformats.org/officeDocument/2006/relationships/hyperlink" Target="https://newsmetropol.com/polres-barru-ungkap-kasus-penipuan-transaksi-jual-beli-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ewsmetropol.com/polres-barru-ungkap-kasus-penipuan-transaksi-jual-beli-online/" TargetMode="External"/><Relationship Id="rId1" Type="http://schemas.openxmlformats.org/officeDocument/2006/relationships/hyperlink" Target="https://newsmetropol.com/polres-barru-ungkap-kasus-penipuan-transaksi-jual-beli-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2022-01-02T07:16:00Z</dcterms:created>
  <dcterms:modified xsi:type="dcterms:W3CDTF">2022-01-02T10:29:00Z</dcterms:modified>
</cp:coreProperties>
</file>