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639D" w14:textId="64451241" w:rsidR="004569A5" w:rsidRPr="00CE3C79" w:rsidRDefault="00CE3C79" w:rsidP="00E43474">
      <w:pPr>
        <w:jc w:val="both"/>
        <w:rPr>
          <w:rFonts w:asciiTheme="majorHAnsi" w:hAnsiTheme="majorHAnsi"/>
          <w:b/>
          <w:bCs/>
          <w:sz w:val="24"/>
          <w:szCs w:val="24"/>
        </w:rPr>
      </w:pPr>
      <w:r w:rsidRPr="00CE3C79">
        <w:rPr>
          <w:b/>
          <w:bCs/>
          <w:sz w:val="32"/>
          <w:szCs w:val="32"/>
          <w:lang w:val="en"/>
        </w:rPr>
        <w:t>EFFECTIVENESS OF IMPEACHMENT AGAINST DEPUTY REGENT OF GORONTALO REGENCY</w:t>
      </w:r>
    </w:p>
    <w:p w14:paraId="7B9B358E" w14:textId="12BCB0DC" w:rsidR="004569A5" w:rsidRPr="00E43474" w:rsidRDefault="00832A29" w:rsidP="004569A5">
      <w:pPr>
        <w:rPr>
          <w:rFonts w:asciiTheme="majorHAnsi" w:hAnsiTheme="majorHAnsi"/>
          <w:sz w:val="24"/>
          <w:szCs w:val="24"/>
        </w:rPr>
      </w:pPr>
      <w:proofErr w:type="spellStart"/>
      <w:r w:rsidRPr="00E43474">
        <w:rPr>
          <w:rFonts w:asciiTheme="majorHAnsi" w:hAnsiTheme="majorHAnsi"/>
          <w:sz w:val="24"/>
          <w:szCs w:val="24"/>
          <w:lang w:val="en"/>
        </w:rPr>
        <w:t>Luksiana</w:t>
      </w:r>
      <w:proofErr w:type="spellEnd"/>
      <w:r w:rsidRPr="00E43474">
        <w:rPr>
          <w:rFonts w:asciiTheme="majorHAnsi" w:hAnsiTheme="majorHAnsi"/>
          <w:sz w:val="24"/>
          <w:szCs w:val="24"/>
          <w:lang w:val="en"/>
        </w:rPr>
        <w:t xml:space="preserve"> Lasimpala</w:t>
      </w:r>
      <w:r w:rsidR="004569A5" w:rsidRPr="00E43474">
        <w:rPr>
          <w:rFonts w:asciiTheme="majorHAnsi" w:hAnsiTheme="majorHAnsi"/>
          <w:sz w:val="24"/>
          <w:szCs w:val="24"/>
          <w:vertAlign w:val="superscript"/>
          <w:lang w:val="en"/>
        </w:rPr>
        <w:t>1</w:t>
      </w:r>
      <w:r w:rsidR="004569A5" w:rsidRPr="00E43474">
        <w:rPr>
          <w:rFonts w:asciiTheme="majorHAnsi" w:hAnsiTheme="majorHAnsi"/>
          <w:sz w:val="24"/>
          <w:szCs w:val="24"/>
          <w:lang w:val="en"/>
        </w:rPr>
        <w:t xml:space="preserve">, </w:t>
      </w:r>
      <w:proofErr w:type="spellStart"/>
      <w:r w:rsidR="004569A5" w:rsidRPr="00E43474">
        <w:rPr>
          <w:rFonts w:asciiTheme="majorHAnsi" w:hAnsiTheme="majorHAnsi"/>
          <w:sz w:val="24"/>
          <w:szCs w:val="24"/>
          <w:lang w:val="en"/>
        </w:rPr>
        <w:t>Lienawaty</w:t>
      </w:r>
      <w:proofErr w:type="spellEnd"/>
      <w:r w:rsidR="004569A5" w:rsidRPr="00E43474">
        <w:rPr>
          <w:rFonts w:asciiTheme="majorHAnsi" w:hAnsiTheme="majorHAnsi"/>
          <w:sz w:val="24"/>
          <w:szCs w:val="24"/>
          <w:lang w:val="en"/>
        </w:rPr>
        <w:t xml:space="preserve"> W. Badu</w:t>
      </w:r>
      <w:proofErr w:type="gramStart"/>
      <w:r w:rsidRPr="00E43474">
        <w:rPr>
          <w:rFonts w:asciiTheme="majorHAnsi" w:hAnsiTheme="majorHAnsi"/>
          <w:sz w:val="24"/>
          <w:szCs w:val="24"/>
          <w:vertAlign w:val="superscript"/>
          <w:lang w:val="en"/>
        </w:rPr>
        <w:t>2</w:t>
      </w:r>
      <w:r w:rsidRPr="00E43474">
        <w:rPr>
          <w:rFonts w:asciiTheme="majorHAnsi" w:hAnsiTheme="majorHAnsi"/>
          <w:sz w:val="24"/>
          <w:szCs w:val="24"/>
          <w:lang w:val="en"/>
        </w:rPr>
        <w:t xml:space="preserve">,  </w:t>
      </w:r>
      <w:proofErr w:type="spellStart"/>
      <w:r w:rsidRPr="00E43474">
        <w:rPr>
          <w:rFonts w:asciiTheme="majorHAnsi" w:hAnsiTheme="majorHAnsi"/>
          <w:sz w:val="24"/>
          <w:szCs w:val="24"/>
          <w:lang w:val="en"/>
        </w:rPr>
        <w:t>Novendri</w:t>
      </w:r>
      <w:proofErr w:type="spellEnd"/>
      <w:proofErr w:type="gramEnd"/>
      <w:r w:rsidRPr="00E43474">
        <w:rPr>
          <w:rFonts w:asciiTheme="majorHAnsi" w:hAnsiTheme="majorHAnsi"/>
          <w:sz w:val="24"/>
          <w:szCs w:val="24"/>
          <w:lang w:val="en"/>
        </w:rPr>
        <w:t xml:space="preserve"> M. Nggilu</w:t>
      </w:r>
      <w:r w:rsidRPr="00E43474">
        <w:rPr>
          <w:rFonts w:asciiTheme="majorHAnsi" w:hAnsiTheme="majorHAnsi"/>
          <w:sz w:val="24"/>
          <w:szCs w:val="24"/>
          <w:vertAlign w:val="superscript"/>
          <w:lang w:val="en"/>
        </w:rPr>
        <w:t>3</w:t>
      </w:r>
    </w:p>
    <w:p w14:paraId="0C627948" w14:textId="5AF1125E" w:rsidR="004569A5" w:rsidRPr="00E43474" w:rsidRDefault="004569A5" w:rsidP="004569A5">
      <w:pPr>
        <w:spacing w:after="0" w:line="240" w:lineRule="auto"/>
        <w:jc w:val="both"/>
        <w:rPr>
          <w:rFonts w:asciiTheme="majorHAnsi" w:hAnsiTheme="majorHAnsi"/>
          <w:sz w:val="24"/>
          <w:szCs w:val="24"/>
        </w:rPr>
      </w:pPr>
      <w:r w:rsidRPr="00E43474">
        <w:rPr>
          <w:rFonts w:asciiTheme="majorHAnsi" w:hAnsiTheme="majorHAnsi"/>
          <w:i/>
          <w:iCs/>
          <w:color w:val="000000"/>
          <w:sz w:val="24"/>
          <w:szCs w:val="24"/>
          <w:vertAlign w:val="superscript"/>
          <w:lang w:val="en"/>
        </w:rPr>
        <w:t>1</w:t>
      </w:r>
      <w:r w:rsidRPr="00E43474">
        <w:rPr>
          <w:rFonts w:asciiTheme="majorHAnsi" w:hAnsiTheme="majorHAnsi"/>
          <w:i/>
          <w:color w:val="000000"/>
          <w:sz w:val="24"/>
          <w:szCs w:val="24"/>
          <w:lang w:val="en"/>
        </w:rPr>
        <w:t xml:space="preserve"> Faculty of Law,</w:t>
      </w:r>
      <w:r w:rsidR="00E43474">
        <w:rPr>
          <w:rFonts w:asciiTheme="majorHAnsi" w:hAnsiTheme="majorHAnsi"/>
          <w:i/>
          <w:color w:val="000000"/>
          <w:sz w:val="24"/>
          <w:szCs w:val="24"/>
          <w:lang w:val="en"/>
        </w:rPr>
        <w:t xml:space="preserve"> </w:t>
      </w:r>
      <w:r w:rsidRPr="00E43474">
        <w:rPr>
          <w:rFonts w:asciiTheme="majorHAnsi" w:hAnsiTheme="majorHAnsi"/>
          <w:i/>
          <w:color w:val="000000"/>
          <w:sz w:val="24"/>
          <w:szCs w:val="24"/>
          <w:lang w:val="en"/>
        </w:rPr>
        <w:t>Gorontalo State University, Indonesia.</w:t>
      </w:r>
      <w:r w:rsidRPr="00E43474">
        <w:rPr>
          <w:rFonts w:asciiTheme="majorHAnsi" w:hAnsiTheme="majorHAnsi"/>
          <w:sz w:val="24"/>
          <w:szCs w:val="24"/>
          <w:lang w:val="en"/>
        </w:rPr>
        <w:t xml:space="preserve"> </w:t>
      </w:r>
      <w:r w:rsidRPr="00E43474">
        <w:rPr>
          <w:rFonts w:asciiTheme="majorHAnsi" w:hAnsiTheme="majorHAnsi"/>
          <w:i/>
          <w:iCs/>
          <w:color w:val="000000"/>
          <w:sz w:val="24"/>
          <w:szCs w:val="24"/>
          <w:lang w:val="en"/>
        </w:rPr>
        <w:t>E-mail:</w:t>
      </w:r>
      <w:r w:rsidRPr="00E43474">
        <w:rPr>
          <w:rFonts w:asciiTheme="majorHAnsi" w:hAnsiTheme="majorHAnsi"/>
          <w:sz w:val="24"/>
          <w:szCs w:val="24"/>
          <w:lang w:val="en"/>
        </w:rPr>
        <w:t xml:space="preserve"> </w:t>
      </w:r>
      <w:hyperlink r:id="rId8" w:history="1">
        <w:r w:rsidR="00832A29" w:rsidRPr="00E43474">
          <w:rPr>
            <w:rStyle w:val="Hyperlink"/>
            <w:rFonts w:asciiTheme="majorHAnsi" w:hAnsiTheme="majorHAnsi"/>
            <w:i/>
            <w:sz w:val="24"/>
            <w:szCs w:val="24"/>
            <w:lang w:val="en"/>
          </w:rPr>
          <w:t xml:space="preserve"> Luksilasimpala12@gmail.com</w:t>
        </w:r>
      </w:hyperlink>
    </w:p>
    <w:p w14:paraId="38D379D3" w14:textId="5CB9913A" w:rsidR="004569A5" w:rsidRPr="00E43474" w:rsidRDefault="004569A5" w:rsidP="004569A5">
      <w:pPr>
        <w:spacing w:after="0" w:line="240" w:lineRule="auto"/>
        <w:jc w:val="both"/>
        <w:rPr>
          <w:rFonts w:asciiTheme="majorHAnsi" w:hAnsiTheme="majorHAnsi"/>
          <w:sz w:val="24"/>
          <w:szCs w:val="24"/>
          <w:lang w:val="id-ID"/>
        </w:rPr>
      </w:pPr>
      <w:r w:rsidRPr="00E43474">
        <w:rPr>
          <w:rFonts w:asciiTheme="majorHAnsi" w:hAnsiTheme="majorHAnsi"/>
          <w:b/>
          <w:color w:val="000000"/>
          <w:sz w:val="24"/>
          <w:szCs w:val="24"/>
          <w:vertAlign w:val="superscript"/>
          <w:lang w:val="en"/>
        </w:rPr>
        <w:t>2</w:t>
      </w:r>
      <w:r w:rsidRPr="00E43474">
        <w:rPr>
          <w:rFonts w:asciiTheme="majorHAnsi" w:hAnsiTheme="majorHAnsi"/>
          <w:i/>
          <w:color w:val="000000"/>
          <w:sz w:val="24"/>
          <w:szCs w:val="24"/>
          <w:lang w:val="en"/>
        </w:rPr>
        <w:t xml:space="preserve">Faculty </w:t>
      </w:r>
      <w:r w:rsidR="00E43474">
        <w:rPr>
          <w:rFonts w:asciiTheme="majorHAnsi" w:hAnsiTheme="majorHAnsi"/>
          <w:i/>
          <w:color w:val="000000"/>
          <w:sz w:val="24"/>
          <w:szCs w:val="24"/>
          <w:lang w:val="en"/>
        </w:rPr>
        <w:t>of</w:t>
      </w:r>
      <w:r w:rsidRPr="00E43474">
        <w:rPr>
          <w:rFonts w:asciiTheme="majorHAnsi" w:hAnsiTheme="majorHAnsi"/>
          <w:i/>
          <w:color w:val="000000"/>
          <w:sz w:val="24"/>
          <w:szCs w:val="24"/>
          <w:lang w:val="en"/>
        </w:rPr>
        <w:t>,</w:t>
      </w:r>
      <w:r w:rsidR="00E43474">
        <w:rPr>
          <w:rFonts w:asciiTheme="majorHAnsi" w:hAnsiTheme="majorHAnsi"/>
          <w:i/>
          <w:color w:val="000000"/>
          <w:sz w:val="24"/>
          <w:szCs w:val="24"/>
          <w:lang w:val="en"/>
        </w:rPr>
        <w:t xml:space="preserve"> </w:t>
      </w:r>
      <w:r w:rsidRPr="00E43474">
        <w:rPr>
          <w:rFonts w:asciiTheme="majorHAnsi" w:hAnsiTheme="majorHAnsi"/>
          <w:i/>
          <w:color w:val="000000"/>
          <w:sz w:val="24"/>
          <w:szCs w:val="24"/>
          <w:lang w:val="en"/>
        </w:rPr>
        <w:t>Gorontalo State University, Indonesia.</w:t>
      </w:r>
      <w:r w:rsidRPr="00E43474">
        <w:rPr>
          <w:rFonts w:asciiTheme="majorHAnsi" w:hAnsiTheme="majorHAnsi"/>
          <w:sz w:val="24"/>
          <w:szCs w:val="24"/>
          <w:lang w:val="en"/>
        </w:rPr>
        <w:t xml:space="preserve"> </w:t>
      </w:r>
      <w:r w:rsidRPr="00E43474">
        <w:rPr>
          <w:rFonts w:asciiTheme="majorHAnsi" w:hAnsiTheme="majorHAnsi"/>
          <w:i/>
          <w:iCs/>
          <w:color w:val="000000"/>
          <w:sz w:val="24"/>
          <w:szCs w:val="24"/>
          <w:lang w:val="en"/>
        </w:rPr>
        <w:t>E-mail:</w:t>
      </w:r>
      <w:r w:rsidRPr="00E43474">
        <w:rPr>
          <w:rFonts w:asciiTheme="majorHAnsi" w:hAnsiTheme="majorHAnsi"/>
          <w:sz w:val="24"/>
          <w:szCs w:val="24"/>
          <w:lang w:val="en"/>
        </w:rPr>
        <w:t xml:space="preserve"> </w:t>
      </w:r>
      <w:hyperlink r:id="rId9" w:history="1">
        <w:r w:rsidR="00832A29" w:rsidRPr="00E43474">
          <w:rPr>
            <w:rStyle w:val="Hyperlink"/>
            <w:rFonts w:asciiTheme="majorHAnsi" w:hAnsiTheme="majorHAnsi"/>
            <w:i/>
            <w:iCs/>
            <w:sz w:val="24"/>
            <w:szCs w:val="24"/>
            <w:lang w:val="en"/>
          </w:rPr>
          <w:t xml:space="preserve"> Lisnawatybadu69@ung.ac.id</w:t>
        </w:r>
      </w:hyperlink>
    </w:p>
    <w:p w14:paraId="23F5761C" w14:textId="2414AD10" w:rsidR="004569A5" w:rsidRPr="00E43474" w:rsidRDefault="004569A5" w:rsidP="004569A5">
      <w:pPr>
        <w:pBdr>
          <w:bottom w:val="single" w:sz="12" w:space="1" w:color="auto"/>
        </w:pBdr>
        <w:rPr>
          <w:rStyle w:val="Hyperlink"/>
          <w:rFonts w:asciiTheme="majorHAnsi" w:hAnsiTheme="majorHAnsi"/>
          <w:noProof/>
          <w:sz w:val="24"/>
          <w:szCs w:val="24"/>
          <w:lang w:val="en-ID"/>
        </w:rPr>
      </w:pPr>
      <w:r w:rsidRPr="00E43474">
        <w:rPr>
          <w:rFonts w:asciiTheme="majorHAnsi" w:hAnsiTheme="majorHAnsi"/>
          <w:b/>
          <w:color w:val="000000"/>
          <w:sz w:val="24"/>
          <w:szCs w:val="24"/>
          <w:vertAlign w:val="superscript"/>
          <w:lang w:val="en"/>
        </w:rPr>
        <w:t>3</w:t>
      </w:r>
      <w:r w:rsidRPr="00E43474">
        <w:rPr>
          <w:rFonts w:asciiTheme="majorHAnsi" w:hAnsiTheme="majorHAnsi"/>
          <w:i/>
          <w:color w:val="000000"/>
          <w:sz w:val="24"/>
          <w:szCs w:val="24"/>
          <w:lang w:val="en"/>
        </w:rPr>
        <w:t xml:space="preserve"> Faculty </w:t>
      </w:r>
      <w:r w:rsidR="00E43474">
        <w:rPr>
          <w:rFonts w:asciiTheme="majorHAnsi" w:hAnsiTheme="majorHAnsi"/>
          <w:i/>
          <w:color w:val="000000"/>
          <w:sz w:val="24"/>
          <w:szCs w:val="24"/>
          <w:lang w:val="en"/>
        </w:rPr>
        <w:t>of law</w:t>
      </w:r>
      <w:r w:rsidRPr="00E43474">
        <w:rPr>
          <w:rFonts w:asciiTheme="majorHAnsi" w:hAnsiTheme="majorHAnsi"/>
          <w:i/>
          <w:color w:val="000000"/>
          <w:sz w:val="24"/>
          <w:szCs w:val="24"/>
          <w:lang w:val="en"/>
        </w:rPr>
        <w:t>,</w:t>
      </w:r>
      <w:r w:rsidR="00E43474">
        <w:rPr>
          <w:rFonts w:asciiTheme="majorHAnsi" w:hAnsiTheme="majorHAnsi"/>
          <w:i/>
          <w:color w:val="000000"/>
          <w:sz w:val="24"/>
          <w:szCs w:val="24"/>
          <w:lang w:val="en"/>
        </w:rPr>
        <w:t xml:space="preserve"> </w:t>
      </w:r>
      <w:r w:rsidRPr="00E43474">
        <w:rPr>
          <w:rFonts w:asciiTheme="majorHAnsi" w:hAnsiTheme="majorHAnsi"/>
          <w:i/>
          <w:color w:val="000000"/>
          <w:sz w:val="24"/>
          <w:szCs w:val="24"/>
          <w:lang w:val="en"/>
        </w:rPr>
        <w:t>Gorontalo State University, Indonesia.</w:t>
      </w:r>
      <w:r w:rsidRPr="00E43474">
        <w:rPr>
          <w:rFonts w:asciiTheme="majorHAnsi" w:hAnsiTheme="majorHAnsi"/>
          <w:sz w:val="24"/>
          <w:szCs w:val="24"/>
          <w:lang w:val="en"/>
        </w:rPr>
        <w:t xml:space="preserve"> </w:t>
      </w:r>
      <w:r w:rsidRPr="00E43474">
        <w:rPr>
          <w:rFonts w:asciiTheme="majorHAnsi" w:hAnsiTheme="majorHAnsi"/>
          <w:i/>
          <w:iCs/>
          <w:color w:val="000000"/>
          <w:sz w:val="24"/>
          <w:szCs w:val="24"/>
          <w:lang w:val="en"/>
        </w:rPr>
        <w:t xml:space="preserve">E-mail: </w:t>
      </w:r>
      <w:r w:rsidRPr="00E43474">
        <w:rPr>
          <w:rFonts w:asciiTheme="majorHAnsi" w:hAnsiTheme="majorHAnsi"/>
          <w:sz w:val="24"/>
          <w:szCs w:val="24"/>
          <w:lang w:val="en"/>
        </w:rPr>
        <w:t xml:space="preserve"> </w:t>
      </w:r>
      <w:hyperlink r:id="rId10" w:history="1">
        <w:r w:rsidR="00832A29" w:rsidRPr="00E43474">
          <w:rPr>
            <w:rStyle w:val="Hyperlink"/>
            <w:rFonts w:asciiTheme="majorHAnsi" w:hAnsiTheme="majorHAnsi"/>
            <w:i/>
            <w:iCs/>
            <w:sz w:val="24"/>
            <w:szCs w:val="24"/>
            <w:lang w:val="en"/>
          </w:rPr>
          <w:t>novendrilawfaculty@ung.ac.id</w:t>
        </w:r>
      </w:hyperlink>
    </w:p>
    <w:p w14:paraId="1AC0DD93" w14:textId="77777777" w:rsidR="004569A5" w:rsidRPr="00E43474" w:rsidRDefault="004569A5" w:rsidP="004569A5">
      <w:pPr>
        <w:pBdr>
          <w:bottom w:val="single" w:sz="12" w:space="1" w:color="auto"/>
        </w:pBdr>
        <w:rPr>
          <w:rStyle w:val="Hyperlink"/>
          <w:rFonts w:asciiTheme="majorHAnsi" w:hAnsiTheme="majorHAnsi"/>
          <w:noProof/>
          <w:sz w:val="24"/>
          <w:szCs w:val="24"/>
          <w:lang w:val="en-ID"/>
        </w:rPr>
      </w:pPr>
    </w:p>
    <w:p w14:paraId="74011C3A" w14:textId="069367FD" w:rsidR="004569A5" w:rsidRPr="00E43474" w:rsidRDefault="004569A5" w:rsidP="00832A29">
      <w:pPr>
        <w:spacing w:line="240" w:lineRule="auto"/>
        <w:jc w:val="both"/>
        <w:rPr>
          <w:rFonts w:asciiTheme="majorHAnsi" w:hAnsiTheme="majorHAnsi" w:cs="Times New Roman"/>
          <w:color w:val="0D0D0D" w:themeColor="text1" w:themeTint="F2"/>
          <w:sz w:val="24"/>
          <w:szCs w:val="24"/>
        </w:rPr>
      </w:pPr>
      <w:r w:rsidRPr="00E43474">
        <w:rPr>
          <w:rFonts w:asciiTheme="majorHAnsi" w:hAnsiTheme="majorHAnsi"/>
          <w:b/>
          <w:color w:val="000000"/>
          <w:sz w:val="24"/>
          <w:szCs w:val="24"/>
          <w:lang w:val="en"/>
        </w:rPr>
        <w:t>Abstract:</w:t>
      </w:r>
      <w:r w:rsidR="00832A29" w:rsidRPr="00E43474">
        <w:rPr>
          <w:rFonts w:asciiTheme="majorHAnsi" w:hAnsiTheme="majorHAnsi"/>
          <w:sz w:val="24"/>
          <w:szCs w:val="24"/>
          <w:lang w:val="en"/>
        </w:rPr>
        <w:t xml:space="preserve"> The purpose of this research is</w:t>
      </w:r>
      <w:r w:rsidRPr="00E43474">
        <w:rPr>
          <w:rFonts w:asciiTheme="majorHAnsi" w:hAnsiTheme="majorHAnsi"/>
          <w:sz w:val="24"/>
          <w:szCs w:val="24"/>
          <w:lang w:val="en"/>
        </w:rPr>
        <w:t xml:space="preserve"> to</w:t>
      </w:r>
      <w:r w:rsidR="00832A29" w:rsidRPr="00E43474">
        <w:rPr>
          <w:rFonts w:asciiTheme="majorHAnsi" w:hAnsiTheme="majorHAnsi"/>
          <w:color w:val="0D0D0D" w:themeColor="text1" w:themeTint="F2"/>
          <w:sz w:val="24"/>
          <w:szCs w:val="24"/>
          <w:lang w:val="en"/>
        </w:rPr>
        <w:t xml:space="preserve"> know</w:t>
      </w:r>
      <w:r w:rsid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and</w:t>
      </w:r>
      <w:r w:rsidR="00E43474">
        <w:rPr>
          <w:rFonts w:asciiTheme="majorHAnsi" w:hAnsiTheme="majorHAnsi"/>
          <w:color w:val="0D0D0D" w:themeColor="text1" w:themeTint="F2"/>
          <w:sz w:val="24"/>
          <w:szCs w:val="24"/>
          <w:lang w:val="en"/>
        </w:rPr>
        <w:t xml:space="preserve"> </w:t>
      </w:r>
      <w:r w:rsidR="00832A29" w:rsidRPr="00E43474">
        <w:rPr>
          <w:rFonts w:asciiTheme="majorHAnsi" w:hAnsiTheme="majorHAnsi"/>
          <w:color w:val="0D0D0D" w:themeColor="text1" w:themeTint="F2"/>
          <w:sz w:val="24"/>
          <w:szCs w:val="24"/>
          <w:lang w:val="en"/>
        </w:rPr>
        <w:t>analyze</w:t>
      </w:r>
      <w:r w:rsidRPr="00E43474">
        <w:rPr>
          <w:rFonts w:asciiTheme="majorHAnsi" w:hAnsiTheme="majorHAnsi"/>
          <w:sz w:val="24"/>
          <w:szCs w:val="24"/>
          <w:lang w:val="en"/>
        </w:rPr>
        <w:t xml:space="preserve"> the Legal Regulation of The Impeachment of Regional</w:t>
      </w:r>
      <w:r w:rsidR="00832A29" w:rsidRPr="00E43474">
        <w:rPr>
          <w:rFonts w:asciiTheme="majorHAnsi" w:hAnsiTheme="majorHAnsi"/>
          <w:sz w:val="24"/>
          <w:szCs w:val="24"/>
          <w:lang w:val="en"/>
        </w:rPr>
        <w:t xml:space="preserve"> Heads and/or Deputy Heads of Regions </w:t>
      </w:r>
      <w:r w:rsidRPr="00E43474">
        <w:rPr>
          <w:rFonts w:asciiTheme="majorHAnsi" w:hAnsiTheme="majorHAnsi"/>
          <w:sz w:val="24"/>
          <w:szCs w:val="24"/>
          <w:lang w:val="en"/>
        </w:rPr>
        <w:t xml:space="preserve">according </w:t>
      </w:r>
      <w:r w:rsidR="00832A29" w:rsidRPr="00E43474">
        <w:rPr>
          <w:rFonts w:asciiTheme="majorHAnsi" w:hAnsiTheme="majorHAnsi"/>
          <w:sz w:val="24"/>
          <w:szCs w:val="24"/>
          <w:lang w:val="en"/>
        </w:rPr>
        <w:t>to</w:t>
      </w:r>
      <w:r w:rsidRPr="00E43474">
        <w:rPr>
          <w:rFonts w:asciiTheme="majorHAnsi" w:hAnsiTheme="majorHAnsi"/>
          <w:sz w:val="24"/>
          <w:szCs w:val="24"/>
          <w:lang w:val="en"/>
        </w:rPr>
        <w:t xml:space="preserve"> The Provisions of Law</w:t>
      </w:r>
      <w:r w:rsidR="00832A29" w:rsidRPr="00E43474">
        <w:rPr>
          <w:rFonts w:asciiTheme="majorHAnsi" w:hAnsiTheme="majorHAnsi"/>
          <w:sz w:val="24"/>
          <w:szCs w:val="24"/>
          <w:lang w:val="en"/>
        </w:rPr>
        <w:t xml:space="preserve"> No. 23 of 2014</w:t>
      </w:r>
      <w:r w:rsidRPr="00E43474">
        <w:rPr>
          <w:rFonts w:asciiTheme="majorHAnsi" w:hAnsiTheme="majorHAnsi"/>
          <w:sz w:val="24"/>
          <w:szCs w:val="24"/>
          <w:lang w:val="en"/>
        </w:rPr>
        <w:t xml:space="preserve"> on Local Government</w:t>
      </w:r>
      <w:r w:rsidR="00832A29" w:rsidRPr="00E43474">
        <w:rPr>
          <w:rFonts w:asciiTheme="majorHAnsi" w:hAnsiTheme="majorHAnsi"/>
          <w:sz w:val="24"/>
          <w:szCs w:val="24"/>
          <w:lang w:val="en"/>
        </w:rPr>
        <w:t xml:space="preserve"> and</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the effectiveness</w:t>
      </w:r>
      <w:r w:rsidRPr="00E43474">
        <w:rPr>
          <w:rFonts w:asciiTheme="majorHAnsi" w:hAnsiTheme="majorHAnsi"/>
          <w:sz w:val="24"/>
          <w:szCs w:val="24"/>
          <w:lang w:val="en"/>
        </w:rPr>
        <w:t xml:space="preserve"> of</w:t>
      </w:r>
      <w:r w:rsidR="00832A29" w:rsidRPr="00E43474">
        <w:rPr>
          <w:rFonts w:asciiTheme="majorHAnsi" w:hAnsiTheme="majorHAnsi"/>
          <w:sz w:val="24"/>
          <w:szCs w:val="24"/>
          <w:lang w:val="en"/>
        </w:rPr>
        <w:t xml:space="preserve"> impeachment</w:t>
      </w:r>
      <w:r w:rsidRPr="00E43474">
        <w:rPr>
          <w:rFonts w:asciiTheme="majorHAnsi" w:hAnsiTheme="majorHAnsi"/>
          <w:sz w:val="24"/>
          <w:szCs w:val="24"/>
          <w:lang w:val="en"/>
        </w:rPr>
        <w:t xml:space="preserve"> against</w:t>
      </w:r>
      <w:r w:rsidR="00832A29" w:rsidRPr="00E43474">
        <w:rPr>
          <w:rFonts w:asciiTheme="majorHAnsi" w:hAnsiTheme="majorHAnsi"/>
          <w:sz w:val="24"/>
          <w:szCs w:val="24"/>
          <w:lang w:val="en"/>
        </w:rPr>
        <w:t xml:space="preserve"> the deputy Regent of Gorontalo Regency.</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The type of research used by researchers in the preparation of this study is to use normative research types that are supported by the existence of field data (</w:t>
      </w:r>
      <w:proofErr w:type="gramStart"/>
      <w:r w:rsidR="00832A29" w:rsidRPr="00E43474">
        <w:rPr>
          <w:rFonts w:asciiTheme="majorHAnsi" w:hAnsiTheme="majorHAnsi"/>
          <w:sz w:val="24"/>
          <w:szCs w:val="24"/>
          <w:lang w:val="en"/>
        </w:rPr>
        <w:t>empirical)</w:t>
      </w:r>
      <w:r w:rsidRP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 xml:space="preserve"> </w:t>
      </w:r>
      <w:r w:rsidRPr="00E43474">
        <w:rPr>
          <w:rFonts w:asciiTheme="majorHAnsi" w:hAnsiTheme="majorHAnsi"/>
          <w:sz w:val="24"/>
          <w:szCs w:val="24"/>
          <w:lang w:val="en"/>
        </w:rPr>
        <w:t xml:space="preserve"> </w:t>
      </w:r>
      <w:proofErr w:type="gramEnd"/>
      <w:r w:rsidR="00832A29" w:rsidRPr="00E43474">
        <w:rPr>
          <w:rFonts w:asciiTheme="majorHAnsi" w:hAnsiTheme="majorHAnsi"/>
          <w:color w:val="0D0D0D" w:themeColor="text1" w:themeTint="F2"/>
          <w:sz w:val="24"/>
          <w:szCs w:val="24"/>
          <w:lang w:val="en"/>
        </w:rPr>
        <w:t xml:space="preserve"> using</w:t>
      </w:r>
      <w:r w:rsidRP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 xml:space="preserve">  2(two)  approaches,</w:t>
      </w:r>
      <w:r w:rsidRP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 xml:space="preserve"> </w:t>
      </w:r>
      <w:r w:rsidRP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namely</w:t>
      </w:r>
      <w:r w:rsid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the Legislative</w:t>
      </w:r>
      <w:r w:rsidRP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 xml:space="preserve"> And</w:t>
      </w:r>
      <w:r w:rsidRP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 xml:space="preserve"> Case</w:t>
      </w:r>
      <w:r w:rsidRP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Approach.</w:t>
      </w:r>
      <w:r w:rsidRPr="00E43474">
        <w:rPr>
          <w:rFonts w:asciiTheme="majorHAnsi" w:hAnsiTheme="majorHAnsi"/>
          <w:sz w:val="24"/>
          <w:szCs w:val="24"/>
          <w:lang w:val="en"/>
        </w:rPr>
        <w:t xml:space="preserve">  </w:t>
      </w:r>
      <w:r w:rsidR="00832A29" w:rsidRPr="00E43474">
        <w:rPr>
          <w:rFonts w:asciiTheme="majorHAnsi" w:hAnsiTheme="majorHAnsi"/>
          <w:color w:val="0D0D0D" w:themeColor="text1" w:themeTint="F2"/>
          <w:sz w:val="24"/>
          <w:szCs w:val="24"/>
          <w:lang w:val="en"/>
        </w:rPr>
        <w:t>The results of this study show that the</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effectiveness of</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impeachment</w:t>
      </w:r>
      <w:r w:rsidRPr="00E43474">
        <w:rPr>
          <w:rFonts w:asciiTheme="majorHAnsi" w:hAnsiTheme="majorHAnsi"/>
          <w:sz w:val="24"/>
          <w:szCs w:val="24"/>
          <w:lang w:val="en"/>
        </w:rPr>
        <w:t xml:space="preserve"> against</w:t>
      </w:r>
      <w:r w:rsidR="00832A29" w:rsidRPr="00E43474">
        <w:rPr>
          <w:rFonts w:asciiTheme="majorHAnsi" w:hAnsiTheme="majorHAnsi"/>
          <w:sz w:val="24"/>
          <w:szCs w:val="24"/>
          <w:lang w:val="en"/>
        </w:rPr>
        <w:t xml:space="preserve"> the deputy Regent of </w:t>
      </w:r>
      <w:r w:rsidR="00E43474">
        <w:rPr>
          <w:rFonts w:asciiTheme="majorHAnsi" w:hAnsiTheme="majorHAnsi"/>
          <w:sz w:val="24"/>
          <w:szCs w:val="24"/>
          <w:lang w:val="en"/>
        </w:rPr>
        <w:t xml:space="preserve">the </w:t>
      </w:r>
      <w:r w:rsidR="00832A29" w:rsidRPr="00E43474">
        <w:rPr>
          <w:rFonts w:asciiTheme="majorHAnsi" w:hAnsiTheme="majorHAnsi"/>
          <w:sz w:val="24"/>
          <w:szCs w:val="24"/>
          <w:lang w:val="en"/>
        </w:rPr>
        <w:t>Gorontalo Regency</w:t>
      </w:r>
      <w:r w:rsidRPr="00E43474">
        <w:rPr>
          <w:rFonts w:asciiTheme="majorHAnsi" w:hAnsiTheme="majorHAnsi"/>
          <w:sz w:val="24"/>
          <w:szCs w:val="24"/>
          <w:lang w:val="en"/>
        </w:rPr>
        <w:t xml:space="preserve"> is influenced</w:t>
      </w:r>
      <w:r w:rsidR="00832A29" w:rsidRPr="00E43474">
        <w:rPr>
          <w:rFonts w:asciiTheme="majorHAnsi" w:hAnsiTheme="majorHAnsi"/>
          <w:sz w:val="24"/>
          <w:szCs w:val="24"/>
          <w:lang w:val="en"/>
        </w:rPr>
        <w:t xml:space="preserve"> </w:t>
      </w:r>
      <w:proofErr w:type="gramStart"/>
      <w:r w:rsidR="00832A29" w:rsidRPr="00E43474">
        <w:rPr>
          <w:rFonts w:asciiTheme="majorHAnsi" w:hAnsiTheme="majorHAnsi"/>
          <w:sz w:val="24"/>
          <w:szCs w:val="24"/>
          <w:lang w:val="en"/>
        </w:rPr>
        <w:t>by</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 3</w:t>
      </w:r>
      <w:proofErr w:type="gramEnd"/>
      <w:r w:rsidR="00832A29" w:rsidRPr="00E43474">
        <w:rPr>
          <w:rFonts w:asciiTheme="majorHAnsi" w:hAnsiTheme="majorHAnsi"/>
          <w:sz w:val="24"/>
          <w:szCs w:val="24"/>
          <w:lang w:val="en"/>
        </w:rPr>
        <w:t>(three)factors that</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affect</w:t>
      </w:r>
      <w:r w:rsidRPr="00E43474">
        <w:rPr>
          <w:rFonts w:asciiTheme="majorHAnsi" w:hAnsiTheme="majorHAnsi"/>
          <w:sz w:val="24"/>
          <w:szCs w:val="24"/>
          <w:lang w:val="en"/>
        </w:rPr>
        <w:t xml:space="preserve"> the</w:t>
      </w:r>
      <w:r w:rsidR="00832A29" w:rsidRPr="00E43474">
        <w:rPr>
          <w:rFonts w:asciiTheme="majorHAnsi" w:hAnsiTheme="majorHAnsi"/>
          <w:sz w:val="24"/>
          <w:szCs w:val="24"/>
          <w:lang w:val="en"/>
        </w:rPr>
        <w:t xml:space="preserve"> effectiveness</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of dismissal</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against</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the deputy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Regent of</w:t>
      </w:r>
      <w:r w:rsidR="00E43474">
        <w:rPr>
          <w:rFonts w:asciiTheme="majorHAnsi" w:hAnsiTheme="majorHAnsi"/>
          <w:sz w:val="24"/>
          <w:szCs w:val="24"/>
          <w:lang w:val="en"/>
        </w:rPr>
        <w:t xml:space="preserve"> the </w:t>
      </w:r>
      <w:r w:rsidR="00832A29" w:rsidRPr="00E43474">
        <w:rPr>
          <w:rFonts w:asciiTheme="majorHAnsi" w:hAnsiTheme="majorHAnsi"/>
          <w:sz w:val="24"/>
          <w:szCs w:val="24"/>
          <w:lang w:val="en"/>
        </w:rPr>
        <w:t>Gorontalo</w:t>
      </w:r>
      <w:r w:rsidR="00E43474">
        <w:rPr>
          <w:rFonts w:asciiTheme="majorHAnsi" w:hAnsiTheme="majorHAnsi"/>
          <w:sz w:val="24"/>
          <w:szCs w:val="24"/>
          <w:lang w:val="en"/>
        </w:rPr>
        <w:t xml:space="preserve"> Regency</w:t>
      </w:r>
      <w:r w:rsidR="00832A29" w:rsidRPr="00E43474">
        <w:rPr>
          <w:rFonts w:asciiTheme="majorHAnsi" w:hAnsiTheme="majorHAnsi"/>
          <w:sz w:val="24"/>
          <w:szCs w:val="24"/>
          <w:lang w:val="en"/>
        </w:rPr>
        <w:t>,</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namely:</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the </w:t>
      </w:r>
      <w:r w:rsidR="00832A29" w:rsidRPr="00E43474">
        <w:rPr>
          <w:rFonts w:asciiTheme="majorHAnsi" w:hAnsiTheme="majorHAnsi"/>
          <w:sz w:val="24"/>
          <w:szCs w:val="24"/>
          <w:lang w:val="en"/>
        </w:rPr>
        <w:t>legal</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factor.  </w:t>
      </w:r>
      <w:r w:rsidRPr="00E43474">
        <w:rPr>
          <w:rFonts w:asciiTheme="majorHAnsi" w:hAnsiTheme="majorHAnsi"/>
          <w:sz w:val="24"/>
          <w:szCs w:val="24"/>
          <w:lang w:val="en"/>
        </w:rPr>
        <w:t xml:space="preserve"> </w:t>
      </w:r>
      <w:proofErr w:type="gramStart"/>
      <w:r w:rsidR="00832A29" w:rsidRPr="00E43474">
        <w:rPr>
          <w:rFonts w:asciiTheme="majorHAnsi" w:hAnsiTheme="majorHAnsi"/>
          <w:sz w:val="24"/>
          <w:szCs w:val="24"/>
          <w:lang w:val="en"/>
        </w:rPr>
        <w:t xml:space="preserve">alone,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where</w:t>
      </w:r>
      <w:proofErr w:type="gramEnd"/>
      <w:r w:rsidRPr="00E43474">
        <w:rPr>
          <w:rFonts w:asciiTheme="majorHAnsi" w:hAnsiTheme="majorHAnsi"/>
          <w:sz w:val="24"/>
          <w:szCs w:val="24"/>
          <w:lang w:val="en"/>
        </w:rPr>
        <w:t xml:space="preserve"> there</w:t>
      </w:r>
      <w:r w:rsidR="00832A29" w:rsidRPr="00E43474">
        <w:rPr>
          <w:rFonts w:asciiTheme="majorHAnsi" w:hAnsiTheme="majorHAnsi"/>
          <w:sz w:val="24"/>
          <w:szCs w:val="24"/>
          <w:lang w:val="en"/>
        </w:rPr>
        <w:t xml:space="preserve"> is</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no</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normative</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framework</w:t>
      </w:r>
      <w:r w:rsidRPr="00E43474">
        <w:rPr>
          <w:rFonts w:asciiTheme="majorHAnsi" w:hAnsiTheme="majorHAnsi"/>
          <w:sz w:val="24"/>
          <w:szCs w:val="24"/>
          <w:lang w:val="en"/>
        </w:rPr>
        <w:t xml:space="preserve"> that </w:t>
      </w:r>
      <w:r w:rsidR="00832A29" w:rsidRPr="00E43474">
        <w:rPr>
          <w:rFonts w:asciiTheme="majorHAnsi" w:hAnsiTheme="majorHAnsi"/>
          <w:sz w:val="24"/>
          <w:szCs w:val="24"/>
          <w:lang w:val="en"/>
        </w:rPr>
        <w:t>regulates</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the</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law</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of dismissal</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events</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in</w:t>
      </w:r>
      <w:r w:rsidRPr="00E43474">
        <w:rPr>
          <w:rFonts w:asciiTheme="majorHAnsi" w:hAnsiTheme="majorHAnsi"/>
          <w:sz w:val="24"/>
          <w:szCs w:val="24"/>
          <w:lang w:val="en"/>
        </w:rPr>
        <w:t xml:space="preserve"> the head</w:t>
      </w:r>
      <w:r w:rsidR="00832A29" w:rsidRPr="00E43474">
        <w:rPr>
          <w:rFonts w:asciiTheme="majorHAnsi" w:hAnsiTheme="majorHAnsi"/>
          <w:sz w:val="24"/>
          <w:szCs w:val="24"/>
          <w:lang w:val="en"/>
        </w:rPr>
        <w:t xml:space="preserve"> of</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the region,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second, law</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enforcement</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factors,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namely</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regarding the</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competence</w:t>
      </w:r>
      <w:r w:rsidRPr="00E43474">
        <w:rPr>
          <w:rFonts w:asciiTheme="majorHAnsi" w:hAnsiTheme="majorHAnsi"/>
          <w:sz w:val="24"/>
          <w:szCs w:val="24"/>
          <w:lang w:val="en"/>
        </w:rPr>
        <w:t xml:space="preserve"> of judges</w:t>
      </w:r>
      <w:r w:rsidR="00832A29" w:rsidRPr="00E43474">
        <w:rPr>
          <w:rFonts w:asciiTheme="majorHAnsi" w:hAnsiTheme="majorHAnsi"/>
          <w:sz w:val="24"/>
          <w:szCs w:val="24"/>
          <w:lang w:val="en"/>
        </w:rPr>
        <w:t xml:space="preserve"> in</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the</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break</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the case</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and</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the unclear</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involvement of</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legal</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counsel</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(advocate),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third, the legal</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culture</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factor</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characterized by</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the disobedience</w:t>
      </w:r>
      <w:r w:rsidRPr="00E43474">
        <w:rPr>
          <w:rFonts w:asciiTheme="majorHAnsi" w:hAnsiTheme="majorHAnsi"/>
          <w:sz w:val="24"/>
          <w:szCs w:val="24"/>
          <w:lang w:val="en"/>
        </w:rPr>
        <w:t xml:space="preserve"> of the</w:t>
      </w:r>
      <w:r w:rsidR="00832A29" w:rsidRPr="00E43474">
        <w:rPr>
          <w:rFonts w:asciiTheme="majorHAnsi" w:hAnsiTheme="majorHAnsi"/>
          <w:sz w:val="24"/>
          <w:szCs w:val="24"/>
          <w:lang w:val="en"/>
        </w:rPr>
        <w:t xml:space="preserve"> Ministry of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Home</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 Affairs</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to the</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deadline</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which</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has been</w:t>
      </w:r>
      <w:r w:rsidR="00E43474">
        <w:rPr>
          <w:rFonts w:asciiTheme="majorHAnsi" w:hAnsiTheme="majorHAnsi"/>
          <w:sz w:val="24"/>
          <w:szCs w:val="24"/>
          <w:lang w:val="en"/>
        </w:rPr>
        <w:t xml:space="preserve"> </w:t>
      </w:r>
      <w:r w:rsidR="00832A29" w:rsidRPr="00E43474">
        <w:rPr>
          <w:rFonts w:asciiTheme="majorHAnsi" w:hAnsiTheme="majorHAnsi"/>
          <w:sz w:val="24"/>
          <w:szCs w:val="24"/>
          <w:lang w:val="en"/>
        </w:rPr>
        <w:t>made</w:t>
      </w:r>
      <w:r w:rsidR="00E43474">
        <w:rPr>
          <w:rFonts w:asciiTheme="majorHAnsi" w:hAnsiTheme="majorHAnsi"/>
          <w:sz w:val="24"/>
          <w:szCs w:val="24"/>
          <w:lang w:val="en"/>
        </w:rPr>
        <w:t xml:space="preserve"> imitatively </w:t>
      </w:r>
      <w:r w:rsidR="00832A29" w:rsidRPr="00E43474">
        <w:rPr>
          <w:rFonts w:asciiTheme="majorHAnsi" w:hAnsiTheme="majorHAnsi"/>
          <w:sz w:val="24"/>
          <w:szCs w:val="24"/>
          <w:lang w:val="en"/>
        </w:rPr>
        <w:t>in</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 Law 23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of</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 2014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concerning</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 Local </w:t>
      </w:r>
      <w:r w:rsidRPr="00E43474">
        <w:rPr>
          <w:rFonts w:asciiTheme="majorHAnsi" w:hAnsiTheme="majorHAnsi"/>
          <w:sz w:val="24"/>
          <w:szCs w:val="24"/>
          <w:lang w:val="en"/>
        </w:rPr>
        <w:t xml:space="preserve"> </w:t>
      </w:r>
      <w:r w:rsidR="00832A29" w:rsidRPr="00E43474">
        <w:rPr>
          <w:rFonts w:asciiTheme="majorHAnsi" w:hAnsiTheme="majorHAnsi"/>
          <w:sz w:val="24"/>
          <w:szCs w:val="24"/>
          <w:lang w:val="en"/>
        </w:rPr>
        <w:t xml:space="preserve"> Government.</w:t>
      </w:r>
      <w:r w:rsidRPr="00E43474">
        <w:rPr>
          <w:rFonts w:asciiTheme="majorHAnsi" w:hAnsiTheme="majorHAnsi"/>
          <w:sz w:val="24"/>
          <w:szCs w:val="24"/>
          <w:lang w:val="en"/>
        </w:rPr>
        <w:t xml:space="preserve"> </w:t>
      </w:r>
    </w:p>
    <w:p w14:paraId="69A4D661" w14:textId="39B689D0" w:rsidR="004569A5" w:rsidRPr="00E43474" w:rsidRDefault="004569A5" w:rsidP="004569A5">
      <w:pPr>
        <w:pBdr>
          <w:bottom w:val="single" w:sz="12" w:space="1" w:color="auto"/>
        </w:pBdr>
        <w:rPr>
          <w:rFonts w:asciiTheme="majorHAnsi" w:hAnsiTheme="majorHAnsi"/>
          <w:sz w:val="24"/>
          <w:szCs w:val="24"/>
          <w:lang w:val="en"/>
        </w:rPr>
      </w:pPr>
      <w:r w:rsidRPr="00E43474">
        <w:rPr>
          <w:rFonts w:asciiTheme="majorHAnsi" w:hAnsiTheme="majorHAnsi"/>
          <w:b/>
          <w:color w:val="000000"/>
          <w:sz w:val="24"/>
          <w:szCs w:val="24"/>
          <w:lang w:val="en"/>
        </w:rPr>
        <w:t>Keywords:</w:t>
      </w:r>
      <w:r w:rsidR="00832A29" w:rsidRPr="00E43474">
        <w:rPr>
          <w:rFonts w:asciiTheme="majorHAnsi" w:hAnsiTheme="majorHAnsi"/>
          <w:i/>
          <w:iCs/>
          <w:color w:val="0D0D0D" w:themeColor="text1" w:themeTint="F2"/>
          <w:sz w:val="24"/>
          <w:szCs w:val="24"/>
          <w:lang w:val="en"/>
        </w:rPr>
        <w:t xml:space="preserve"> Effectiveness;</w:t>
      </w:r>
      <w:r w:rsidRPr="00E43474">
        <w:rPr>
          <w:rFonts w:asciiTheme="majorHAnsi" w:hAnsiTheme="majorHAnsi"/>
          <w:sz w:val="24"/>
          <w:szCs w:val="24"/>
          <w:lang w:val="en"/>
        </w:rPr>
        <w:t xml:space="preserve"> </w:t>
      </w:r>
      <w:proofErr w:type="gramStart"/>
      <w:r w:rsidR="00832A29" w:rsidRPr="00E43474">
        <w:rPr>
          <w:rFonts w:asciiTheme="majorHAnsi" w:hAnsiTheme="majorHAnsi"/>
          <w:i/>
          <w:iCs/>
          <w:color w:val="0D0D0D" w:themeColor="text1" w:themeTint="F2"/>
          <w:sz w:val="24"/>
          <w:szCs w:val="24"/>
          <w:lang w:val="en"/>
        </w:rPr>
        <w:t xml:space="preserve">Impeachment; </w:t>
      </w:r>
      <w:r w:rsidRPr="00E43474">
        <w:rPr>
          <w:rFonts w:asciiTheme="majorHAnsi" w:hAnsiTheme="majorHAnsi"/>
          <w:sz w:val="24"/>
          <w:szCs w:val="24"/>
          <w:lang w:val="en"/>
        </w:rPr>
        <w:t xml:space="preserve">  </w:t>
      </w:r>
      <w:proofErr w:type="gramEnd"/>
      <w:r w:rsidR="00832A29" w:rsidRPr="00E43474">
        <w:rPr>
          <w:rFonts w:asciiTheme="majorHAnsi" w:hAnsiTheme="majorHAnsi"/>
          <w:i/>
          <w:iCs/>
          <w:color w:val="0D0D0D" w:themeColor="text1" w:themeTint="F2"/>
          <w:sz w:val="24"/>
          <w:szCs w:val="24"/>
          <w:lang w:val="en"/>
        </w:rPr>
        <w:t xml:space="preserve"> Local</w:t>
      </w:r>
      <w:r w:rsidRPr="00E43474">
        <w:rPr>
          <w:rFonts w:asciiTheme="majorHAnsi" w:hAnsiTheme="majorHAnsi"/>
          <w:sz w:val="24"/>
          <w:szCs w:val="24"/>
          <w:lang w:val="en"/>
        </w:rPr>
        <w:t xml:space="preserve"> Government</w:t>
      </w:r>
    </w:p>
    <w:p w14:paraId="73C12412" w14:textId="77777777" w:rsidR="004569A5" w:rsidRPr="00E43474" w:rsidRDefault="004569A5" w:rsidP="004569A5">
      <w:pPr>
        <w:pBdr>
          <w:bottom w:val="single" w:sz="12" w:space="1" w:color="auto"/>
        </w:pBdr>
        <w:rPr>
          <w:rFonts w:asciiTheme="majorHAnsi" w:hAnsiTheme="majorHAnsi"/>
          <w:sz w:val="24"/>
          <w:szCs w:val="24"/>
          <w:lang w:val="en"/>
        </w:rPr>
      </w:pPr>
    </w:p>
    <w:p w14:paraId="5391C8C3" w14:textId="77777777" w:rsidR="004569A5" w:rsidRPr="00E43474" w:rsidRDefault="004569A5" w:rsidP="004569A5">
      <w:pPr>
        <w:pStyle w:val="ListParagraph"/>
        <w:ind w:left="360"/>
        <w:rPr>
          <w:rFonts w:asciiTheme="majorHAnsi" w:hAnsiTheme="majorHAnsi"/>
          <w:b/>
          <w:bCs/>
          <w:sz w:val="24"/>
          <w:szCs w:val="24"/>
        </w:rPr>
      </w:pPr>
    </w:p>
    <w:p w14:paraId="1ACFD55B" w14:textId="77777777" w:rsidR="004569A5" w:rsidRPr="00E43474" w:rsidRDefault="004569A5" w:rsidP="004569A5">
      <w:pPr>
        <w:pStyle w:val="ListParagraph"/>
        <w:numPr>
          <w:ilvl w:val="0"/>
          <w:numId w:val="1"/>
        </w:numPr>
        <w:ind w:left="360"/>
        <w:rPr>
          <w:rFonts w:asciiTheme="majorHAnsi" w:hAnsiTheme="majorHAnsi"/>
          <w:b/>
          <w:bCs/>
          <w:sz w:val="24"/>
          <w:szCs w:val="24"/>
        </w:rPr>
      </w:pPr>
      <w:r w:rsidRPr="00E43474">
        <w:rPr>
          <w:rFonts w:asciiTheme="majorHAnsi" w:hAnsiTheme="majorHAnsi"/>
          <w:b/>
          <w:bCs/>
          <w:sz w:val="24"/>
          <w:szCs w:val="24"/>
          <w:lang w:val="en"/>
        </w:rPr>
        <w:t>INTRODUCTION</w:t>
      </w:r>
    </w:p>
    <w:p w14:paraId="7E3A76E9" w14:textId="7B43CD8F" w:rsidR="00BC5E7A" w:rsidRPr="00E43474" w:rsidRDefault="00832A29" w:rsidP="00BC5E7A">
      <w:pPr>
        <w:jc w:val="both"/>
        <w:rPr>
          <w:rFonts w:asciiTheme="majorHAnsi" w:hAnsiTheme="majorHAnsi"/>
          <w:b/>
          <w:bCs/>
          <w:sz w:val="24"/>
          <w:szCs w:val="24"/>
        </w:rPr>
      </w:pPr>
      <w:r w:rsidRPr="00E43474">
        <w:rPr>
          <w:rFonts w:asciiTheme="majorHAnsi" w:hAnsiTheme="majorHAnsi"/>
          <w:sz w:val="24"/>
          <w:szCs w:val="24"/>
          <w:lang w:val="en"/>
        </w:rPr>
        <w:t xml:space="preserve">One of the issues that </w:t>
      </w:r>
      <w:r w:rsidR="00E43474">
        <w:rPr>
          <w:rFonts w:asciiTheme="majorHAnsi" w:hAnsiTheme="majorHAnsi"/>
          <w:sz w:val="24"/>
          <w:szCs w:val="24"/>
          <w:lang w:val="en"/>
        </w:rPr>
        <w:t>arise</w:t>
      </w:r>
      <w:r w:rsidRPr="00E43474">
        <w:rPr>
          <w:rFonts w:asciiTheme="majorHAnsi" w:hAnsiTheme="majorHAnsi"/>
          <w:sz w:val="24"/>
          <w:szCs w:val="24"/>
          <w:lang w:val="en"/>
        </w:rPr>
        <w:t xml:space="preserve"> from the implementation of decentralization policies and regional autonomy after reform is regarding</w:t>
      </w:r>
      <w:r w:rsidRPr="00E43474">
        <w:rPr>
          <w:rFonts w:asciiTheme="majorHAnsi" w:hAnsiTheme="majorHAnsi"/>
          <w:i/>
          <w:sz w:val="24"/>
          <w:szCs w:val="24"/>
          <w:lang w:val="en"/>
        </w:rPr>
        <w:t xml:space="preserve"> impeachment</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and temporary dismissal (deactivation), as well as the resignation of regional heads and/or deputy regional heads. The proposed resignation of the regional head and/or deputy regional head does not cause much trouble, other than the proposed dismissal of the regional head and the temporary dismissal of the </w:t>
      </w:r>
      <w:r w:rsidRPr="00E43474">
        <w:rPr>
          <w:rFonts w:asciiTheme="majorHAnsi" w:hAnsiTheme="majorHAnsi"/>
          <w:sz w:val="24"/>
          <w:szCs w:val="24"/>
          <w:lang w:val="en"/>
        </w:rPr>
        <w:lastRenderedPageBreak/>
        <w:t>regional head and/or deputy head of the region which can potentially cause problems in each region.</w:t>
      </w:r>
      <w:r w:rsidRPr="00E43474">
        <w:rPr>
          <w:rStyle w:val="FootnoteReference"/>
          <w:rFonts w:asciiTheme="majorHAnsi" w:hAnsiTheme="majorHAnsi"/>
          <w:sz w:val="24"/>
          <w:szCs w:val="24"/>
          <w:lang w:val="en"/>
        </w:rPr>
        <w:footnoteReference w:id="1"/>
      </w:r>
    </w:p>
    <w:p w14:paraId="0E8AA1A5" w14:textId="45235B66" w:rsidR="00BC5E7A" w:rsidRPr="00E43474" w:rsidRDefault="00832A29" w:rsidP="00BC5E7A">
      <w:pPr>
        <w:jc w:val="both"/>
        <w:rPr>
          <w:rFonts w:asciiTheme="majorHAnsi" w:hAnsiTheme="majorHAnsi"/>
          <w:b/>
          <w:bCs/>
          <w:sz w:val="24"/>
          <w:szCs w:val="24"/>
        </w:rPr>
      </w:pPr>
      <w:r w:rsidRPr="00E43474">
        <w:rPr>
          <w:rFonts w:asciiTheme="majorHAnsi" w:hAnsiTheme="majorHAnsi"/>
          <w:sz w:val="24"/>
          <w:szCs w:val="24"/>
          <w:lang w:val="en"/>
        </w:rPr>
        <w:t>The term impeachment is relatively new to Indonesia after the second amendment of the 1945 Constitution as the equivalent of the term dismissal or dismissal of a person from office. Impeachment is</w:t>
      </w:r>
      <w:r w:rsidR="00E43474">
        <w:rPr>
          <w:rFonts w:asciiTheme="majorHAnsi" w:hAnsiTheme="majorHAnsi"/>
          <w:i/>
          <w:sz w:val="24"/>
          <w:szCs w:val="24"/>
          <w:lang w:val="en"/>
        </w:rPr>
        <w:t xml:space="preserve"> </w:t>
      </w:r>
      <w:r w:rsidRPr="00E43474">
        <w:rPr>
          <w:rFonts w:asciiTheme="majorHAnsi" w:hAnsiTheme="majorHAnsi"/>
          <w:sz w:val="24"/>
          <w:szCs w:val="24"/>
          <w:lang w:val="en"/>
        </w:rPr>
        <w:t>the process of dismissing, dismissing</w:t>
      </w:r>
      <w:r w:rsidR="00E43474">
        <w:rPr>
          <w:rFonts w:asciiTheme="majorHAnsi" w:hAnsiTheme="majorHAnsi"/>
          <w:sz w:val="24"/>
          <w:szCs w:val="24"/>
          <w:lang w:val="en"/>
        </w:rPr>
        <w:t>,</w:t>
      </w:r>
      <w:r w:rsidRPr="00E43474">
        <w:rPr>
          <w:rFonts w:asciiTheme="majorHAnsi" w:hAnsiTheme="majorHAnsi"/>
          <w:sz w:val="24"/>
          <w:szCs w:val="24"/>
          <w:lang w:val="en"/>
        </w:rPr>
        <w:t xml:space="preserve"> or dethroning a President or state official from the throne or office for a violation of the Law or because he no longer qualifies as an official of the State.</w:t>
      </w:r>
      <w:r w:rsidRPr="00E43474">
        <w:rPr>
          <w:rStyle w:val="FootnoteReference"/>
          <w:rFonts w:asciiTheme="majorHAnsi" w:hAnsiTheme="majorHAnsi"/>
          <w:sz w:val="24"/>
          <w:szCs w:val="24"/>
          <w:lang w:val="en"/>
        </w:rPr>
        <w:footnoteReference w:id="2"/>
      </w:r>
    </w:p>
    <w:p w14:paraId="4EE127CD" w14:textId="420B3C7E" w:rsidR="00BC5E7A" w:rsidRPr="00E43474" w:rsidRDefault="00832A29" w:rsidP="00BC5E7A">
      <w:pPr>
        <w:jc w:val="both"/>
        <w:rPr>
          <w:rFonts w:asciiTheme="majorHAnsi" w:hAnsiTheme="majorHAnsi"/>
          <w:b/>
          <w:bCs/>
          <w:sz w:val="24"/>
          <w:szCs w:val="24"/>
        </w:rPr>
      </w:pPr>
      <w:r w:rsidRPr="00E43474">
        <w:rPr>
          <w:rFonts w:asciiTheme="majorHAnsi" w:hAnsiTheme="majorHAnsi"/>
          <w:sz w:val="24"/>
          <w:szCs w:val="24"/>
          <w:lang w:val="en"/>
        </w:rPr>
        <w:t>In the current democratic era</w:t>
      </w:r>
      <w:r w:rsidR="00E43474">
        <w:rPr>
          <w:rFonts w:asciiTheme="majorHAnsi" w:hAnsiTheme="majorHAnsi"/>
          <w:sz w:val="24"/>
          <w:szCs w:val="24"/>
          <w:lang w:val="en"/>
        </w:rPr>
        <w:t>,</w:t>
      </w:r>
      <w:r w:rsidRPr="00E43474">
        <w:rPr>
          <w:rFonts w:asciiTheme="majorHAnsi" w:hAnsiTheme="majorHAnsi"/>
          <w:sz w:val="24"/>
          <w:szCs w:val="24"/>
          <w:lang w:val="en"/>
        </w:rPr>
        <w:t xml:space="preserve"> many regional heads </w:t>
      </w:r>
      <w:r w:rsidR="00E43474">
        <w:rPr>
          <w:rFonts w:asciiTheme="majorHAnsi" w:hAnsiTheme="majorHAnsi"/>
          <w:sz w:val="24"/>
          <w:szCs w:val="24"/>
          <w:lang w:val="en"/>
        </w:rPr>
        <w:t>of</w:t>
      </w:r>
      <w:r w:rsidRPr="00E43474">
        <w:rPr>
          <w:rFonts w:asciiTheme="majorHAnsi" w:hAnsiTheme="majorHAnsi"/>
          <w:sz w:val="24"/>
          <w:szCs w:val="24"/>
          <w:lang w:val="en"/>
        </w:rPr>
        <w:t xml:space="preserve"> state officials are eliminated from office, because the Regional Head is affected by corruption cases, violating the ban of regional heads as stipulated in the Law of the Republic of Indonesia Number 9 of 2015 concerning the second amendment to Law No. 23 of 2014 on Local Government, this Law determines the </w:t>
      </w:r>
      <w:r w:rsidR="00E43474">
        <w:rPr>
          <w:rFonts w:asciiTheme="majorHAnsi" w:hAnsiTheme="majorHAnsi"/>
          <w:sz w:val="24"/>
          <w:szCs w:val="24"/>
          <w:lang w:val="en"/>
        </w:rPr>
        <w:t>substance</w:t>
      </w:r>
      <w:r w:rsidRPr="00E43474">
        <w:rPr>
          <w:rFonts w:asciiTheme="majorHAnsi" w:hAnsiTheme="majorHAnsi"/>
          <w:sz w:val="24"/>
          <w:szCs w:val="24"/>
          <w:lang w:val="en"/>
        </w:rPr>
        <w:t xml:space="preserve"> dismissal of regional heads.</w:t>
      </w:r>
      <w:r w:rsidRPr="00E43474">
        <w:rPr>
          <w:rStyle w:val="FootnoteReference"/>
          <w:rFonts w:asciiTheme="majorHAnsi" w:hAnsiTheme="majorHAnsi"/>
          <w:sz w:val="24"/>
          <w:szCs w:val="24"/>
          <w:lang w:val="en"/>
        </w:rPr>
        <w:footnoteReference w:id="3"/>
      </w:r>
    </w:p>
    <w:p w14:paraId="4767C30E" w14:textId="045286E5" w:rsidR="00BC5E7A" w:rsidRPr="00E43474" w:rsidRDefault="00832A29" w:rsidP="00BC5E7A">
      <w:pPr>
        <w:jc w:val="both"/>
        <w:rPr>
          <w:rFonts w:asciiTheme="majorHAnsi" w:hAnsiTheme="majorHAnsi"/>
          <w:b/>
          <w:bCs/>
          <w:sz w:val="24"/>
          <w:szCs w:val="24"/>
        </w:rPr>
      </w:pPr>
      <w:r w:rsidRPr="00E43474">
        <w:rPr>
          <w:rFonts w:asciiTheme="majorHAnsi" w:hAnsiTheme="majorHAnsi"/>
          <w:sz w:val="24"/>
          <w:szCs w:val="24"/>
          <w:lang w:val="en"/>
        </w:rPr>
        <w:t xml:space="preserve">Corruption committed by regional heads or deputy regional heads undoubtedly causes losses to public finances in general, and especially to regional finances. But ideally, such losses must be proven through fair litigation before causing legal consequences for the perpetrator. The unlawful elements in it also need to be identified and proven through strict procedures. </w:t>
      </w:r>
      <w:r w:rsidR="00E43474">
        <w:rPr>
          <w:rFonts w:asciiTheme="majorHAnsi" w:hAnsiTheme="majorHAnsi"/>
          <w:sz w:val="24"/>
          <w:szCs w:val="24"/>
          <w:lang w:val="en"/>
        </w:rPr>
        <w:t>The corruption</w:t>
      </w:r>
      <w:r w:rsidRPr="00E43474">
        <w:rPr>
          <w:rFonts w:asciiTheme="majorHAnsi" w:hAnsiTheme="majorHAnsi"/>
          <w:sz w:val="24"/>
          <w:szCs w:val="24"/>
          <w:lang w:val="en"/>
        </w:rPr>
        <w:t xml:space="preserve"> that is still potential should not be an excuse to punish a regional head or deputy regional head with certain legal consequences, such as in the form of dismissal from office.</w:t>
      </w:r>
    </w:p>
    <w:p w14:paraId="2A160FDD" w14:textId="3EBEB42A" w:rsidR="00BC5E7A" w:rsidRPr="00E43474" w:rsidRDefault="00832A29" w:rsidP="00BC5E7A">
      <w:pPr>
        <w:jc w:val="both"/>
        <w:rPr>
          <w:rFonts w:asciiTheme="majorHAnsi" w:hAnsiTheme="majorHAnsi"/>
          <w:b/>
          <w:bCs/>
          <w:sz w:val="24"/>
          <w:szCs w:val="24"/>
        </w:rPr>
      </w:pPr>
      <w:r w:rsidRPr="00E43474">
        <w:rPr>
          <w:rFonts w:asciiTheme="majorHAnsi" w:hAnsiTheme="majorHAnsi"/>
          <w:sz w:val="24"/>
          <w:szCs w:val="24"/>
          <w:lang w:val="en"/>
        </w:rPr>
        <w:t>Mid-October 2017 the people of Gorontalo Regency in Gorontalo Province were horrified by the alleged corruption efforts made by the Deputy Regent of Gorontalo Regency (</w:t>
      </w:r>
      <w:proofErr w:type="spellStart"/>
      <w:r w:rsidRPr="00E43474">
        <w:rPr>
          <w:rFonts w:asciiTheme="majorHAnsi" w:hAnsiTheme="majorHAnsi"/>
          <w:sz w:val="24"/>
          <w:szCs w:val="24"/>
          <w:lang w:val="en"/>
        </w:rPr>
        <w:t>Wabup</w:t>
      </w:r>
      <w:proofErr w:type="spellEnd"/>
      <w:r w:rsidRPr="00E43474">
        <w:rPr>
          <w:rFonts w:asciiTheme="majorHAnsi" w:hAnsiTheme="majorHAnsi"/>
          <w:sz w:val="24"/>
          <w:szCs w:val="24"/>
          <w:lang w:val="en"/>
        </w:rPr>
        <w:t xml:space="preserve"> Gorontalo). This case stems from a report from the community alleging that the deputy regional head has tried to make a profit, </w:t>
      </w:r>
      <w:r w:rsidRPr="00E43474">
        <w:rPr>
          <w:rFonts w:asciiTheme="majorHAnsi" w:hAnsiTheme="majorHAnsi"/>
          <w:sz w:val="24"/>
          <w:szCs w:val="24"/>
          <w:shd w:val="clear" w:color="auto" w:fill="FFFFFF"/>
          <w:lang w:val="en"/>
        </w:rPr>
        <w:t xml:space="preserve">namely asking for a 30 percent commission to PT Asana Citra </w:t>
      </w:r>
      <w:proofErr w:type="spellStart"/>
      <w:r w:rsidRPr="00E43474">
        <w:rPr>
          <w:rFonts w:asciiTheme="majorHAnsi" w:hAnsiTheme="majorHAnsi"/>
          <w:sz w:val="24"/>
          <w:szCs w:val="24"/>
          <w:shd w:val="clear" w:color="auto" w:fill="FFFFFF"/>
          <w:lang w:val="en"/>
        </w:rPr>
        <w:t>Yasa</w:t>
      </w:r>
      <w:proofErr w:type="spellEnd"/>
      <w:r w:rsidR="00E43474">
        <w:rPr>
          <w:rFonts w:asciiTheme="majorHAnsi" w:hAnsiTheme="majorHAnsi"/>
          <w:sz w:val="24"/>
          <w:szCs w:val="24"/>
          <w:lang w:val="en"/>
        </w:rPr>
        <w:t xml:space="preserve"> </w:t>
      </w:r>
      <w:r w:rsidRPr="00E43474">
        <w:rPr>
          <w:rFonts w:asciiTheme="majorHAnsi" w:hAnsiTheme="majorHAnsi"/>
          <w:sz w:val="24"/>
          <w:szCs w:val="24"/>
          <w:shd w:val="clear" w:color="auto" w:fill="FFFFFF"/>
          <w:lang w:val="en"/>
        </w:rPr>
        <w:t>where</w:t>
      </w:r>
      <w:r w:rsidRPr="00E43474">
        <w:rPr>
          <w:rFonts w:asciiTheme="majorHAnsi" w:hAnsiTheme="majorHAnsi"/>
          <w:sz w:val="24"/>
          <w:szCs w:val="24"/>
          <w:lang w:val="en"/>
        </w:rPr>
        <w:t xml:space="preserve"> the</w:t>
      </w:r>
      <w:r w:rsidRPr="00E43474">
        <w:rPr>
          <w:rFonts w:asciiTheme="majorHAnsi" w:hAnsiTheme="majorHAnsi"/>
          <w:sz w:val="24"/>
          <w:szCs w:val="24"/>
          <w:shd w:val="clear" w:color="auto" w:fill="FFFFFF"/>
          <w:lang w:val="en"/>
        </w:rPr>
        <w:t xml:space="preserve"> project</w:t>
      </w:r>
      <w:r w:rsidR="00E43474">
        <w:rPr>
          <w:rFonts w:asciiTheme="majorHAnsi" w:hAnsiTheme="majorHAnsi"/>
          <w:sz w:val="24"/>
          <w:szCs w:val="24"/>
          <w:lang w:val="en"/>
        </w:rPr>
        <w:t xml:space="preserve"> </w:t>
      </w:r>
      <w:r w:rsidRPr="00E43474">
        <w:rPr>
          <w:rFonts w:asciiTheme="majorHAnsi" w:hAnsiTheme="majorHAnsi"/>
          <w:sz w:val="24"/>
          <w:szCs w:val="24"/>
          <w:shd w:val="clear" w:color="auto" w:fill="FFFFFF"/>
          <w:lang w:val="en"/>
        </w:rPr>
        <w:t>value</w:t>
      </w:r>
      <w:r w:rsidR="00E43474">
        <w:rPr>
          <w:rFonts w:asciiTheme="majorHAnsi" w:hAnsiTheme="majorHAnsi"/>
          <w:sz w:val="24"/>
          <w:szCs w:val="24"/>
          <w:lang w:val="en"/>
        </w:rPr>
        <w:t xml:space="preserve"> </w:t>
      </w:r>
      <w:proofErr w:type="gramStart"/>
      <w:r w:rsidRPr="00E43474">
        <w:rPr>
          <w:rFonts w:asciiTheme="majorHAnsi" w:hAnsiTheme="majorHAnsi"/>
          <w:sz w:val="24"/>
          <w:szCs w:val="24"/>
          <w:shd w:val="clear" w:color="auto" w:fill="FFFFFF"/>
          <w:lang w:val="en"/>
        </w:rPr>
        <w:t>reaches</w:t>
      </w:r>
      <w:r w:rsidRPr="00E43474">
        <w:rPr>
          <w:rFonts w:asciiTheme="majorHAnsi" w:hAnsiTheme="majorHAnsi"/>
          <w:sz w:val="24"/>
          <w:szCs w:val="24"/>
          <w:lang w:val="en"/>
        </w:rPr>
        <w:t xml:space="preserve"> </w:t>
      </w:r>
      <w:r w:rsidRPr="00E43474">
        <w:rPr>
          <w:rFonts w:asciiTheme="majorHAnsi" w:hAnsiTheme="majorHAnsi"/>
          <w:sz w:val="24"/>
          <w:szCs w:val="24"/>
          <w:shd w:val="clear" w:color="auto" w:fill="FFFFFF"/>
          <w:lang w:val="en"/>
        </w:rPr>
        <w:t xml:space="preserve"> 800</w:t>
      </w:r>
      <w:proofErr w:type="gramEnd"/>
      <w:r w:rsidRPr="00E43474">
        <w:rPr>
          <w:rFonts w:asciiTheme="majorHAnsi" w:hAnsiTheme="majorHAnsi"/>
          <w:sz w:val="24"/>
          <w:szCs w:val="24"/>
          <w:shd w:val="clear" w:color="auto" w:fill="FFFFFF"/>
          <w:lang w:val="en"/>
        </w:rPr>
        <w:t xml:space="preserve"> </w:t>
      </w:r>
      <w:r w:rsidRPr="00E43474">
        <w:rPr>
          <w:rFonts w:asciiTheme="majorHAnsi" w:hAnsiTheme="majorHAnsi"/>
          <w:sz w:val="24"/>
          <w:szCs w:val="24"/>
          <w:lang w:val="en"/>
        </w:rPr>
        <w:t xml:space="preserve"> </w:t>
      </w:r>
      <w:r w:rsidRPr="00E43474">
        <w:rPr>
          <w:rFonts w:asciiTheme="majorHAnsi" w:hAnsiTheme="majorHAnsi"/>
          <w:sz w:val="24"/>
          <w:szCs w:val="24"/>
          <w:shd w:val="clear" w:color="auto" w:fill="FFFFFF"/>
          <w:lang w:val="en"/>
        </w:rPr>
        <w:t>million</w:t>
      </w:r>
      <w:r w:rsidR="00E43474">
        <w:rPr>
          <w:rStyle w:val="FootnoteReference"/>
          <w:rFonts w:asciiTheme="majorHAnsi" w:hAnsiTheme="majorHAnsi"/>
          <w:sz w:val="24"/>
          <w:szCs w:val="24"/>
          <w:shd w:val="clear" w:color="auto" w:fill="FFFFFF"/>
          <w:lang w:val="en"/>
        </w:rPr>
        <w:t xml:space="preserve"> </w:t>
      </w:r>
      <w:r w:rsidR="00E43474">
        <w:rPr>
          <w:rFonts w:asciiTheme="majorHAnsi" w:hAnsiTheme="majorHAnsi"/>
          <w:sz w:val="24"/>
          <w:szCs w:val="24"/>
          <w:shd w:val="clear" w:color="auto" w:fill="FFFFFF"/>
          <w:lang w:val="en"/>
        </w:rPr>
        <w:t>like</w:t>
      </w:r>
      <w:r w:rsidRPr="00E43474">
        <w:rPr>
          <w:rFonts w:asciiTheme="majorHAnsi" w:hAnsiTheme="majorHAnsi"/>
          <w:sz w:val="24"/>
          <w:szCs w:val="24"/>
          <w:lang w:val="en"/>
        </w:rPr>
        <w:t xml:space="preserve"> regional </w:t>
      </w:r>
      <w:r w:rsidR="00E43474">
        <w:rPr>
          <w:rFonts w:asciiTheme="majorHAnsi" w:hAnsiTheme="majorHAnsi"/>
          <w:sz w:val="24"/>
          <w:szCs w:val="24"/>
          <w:lang w:val="en"/>
        </w:rPr>
        <w:t>spatial projects</w:t>
      </w:r>
      <w:r w:rsidRPr="00E43474">
        <w:rPr>
          <w:rFonts w:asciiTheme="majorHAnsi" w:hAnsiTheme="majorHAnsi"/>
          <w:sz w:val="24"/>
          <w:szCs w:val="24"/>
          <w:shd w:val="clear" w:color="auto" w:fill="FFFFFF"/>
          <w:lang w:val="en"/>
        </w:rPr>
        <w:t>.</w:t>
      </w:r>
      <w:r w:rsidRPr="00E43474">
        <w:rPr>
          <w:rFonts w:asciiTheme="majorHAnsi" w:hAnsiTheme="majorHAnsi"/>
          <w:sz w:val="24"/>
          <w:szCs w:val="24"/>
          <w:lang w:val="en"/>
        </w:rPr>
        <w:t xml:space="preserve">   from the tender process of development projects that take place in the district he leads. The complainant presented evidence of recordings taken secretly without the </w:t>
      </w:r>
      <w:r w:rsidR="00E43474">
        <w:rPr>
          <w:rFonts w:asciiTheme="majorHAnsi" w:hAnsiTheme="majorHAnsi"/>
          <w:sz w:val="24"/>
          <w:szCs w:val="24"/>
          <w:lang w:val="en"/>
        </w:rPr>
        <w:t>web’s</w:t>
      </w:r>
      <w:r w:rsidRPr="00E43474">
        <w:rPr>
          <w:rFonts w:asciiTheme="majorHAnsi" w:hAnsiTheme="majorHAnsi"/>
          <w:sz w:val="24"/>
          <w:szCs w:val="24"/>
          <w:lang w:val="en"/>
        </w:rPr>
        <w:t xml:space="preserve"> knowledge, which mentioned a nominal fee of 30 percent to help pass one of the bidders.</w:t>
      </w:r>
      <w:r w:rsidRPr="00E43474">
        <w:rPr>
          <w:rStyle w:val="FootnoteReference"/>
          <w:rFonts w:asciiTheme="majorHAnsi" w:hAnsiTheme="majorHAnsi"/>
          <w:sz w:val="24"/>
          <w:szCs w:val="24"/>
          <w:lang w:val="en"/>
        </w:rPr>
        <w:footnoteReference w:id="4"/>
      </w:r>
    </w:p>
    <w:p w14:paraId="7C22D5E7" w14:textId="51EED784" w:rsidR="00BC5E7A" w:rsidRPr="00E43474" w:rsidRDefault="00832A29" w:rsidP="00BC5E7A">
      <w:pPr>
        <w:jc w:val="both"/>
        <w:rPr>
          <w:rFonts w:asciiTheme="majorHAnsi" w:hAnsiTheme="majorHAnsi"/>
          <w:b/>
          <w:bCs/>
          <w:sz w:val="24"/>
          <w:szCs w:val="24"/>
        </w:rPr>
      </w:pPr>
      <w:r w:rsidRPr="00E43474">
        <w:rPr>
          <w:rFonts w:asciiTheme="majorHAnsi" w:hAnsiTheme="majorHAnsi"/>
          <w:sz w:val="24"/>
          <w:szCs w:val="24"/>
          <w:lang w:val="en"/>
        </w:rPr>
        <w:t xml:space="preserve">In response to this report, the Gorontalo District House of Representatives (DPRD </w:t>
      </w:r>
      <w:proofErr w:type="spellStart"/>
      <w:r w:rsidRPr="00E43474">
        <w:rPr>
          <w:rFonts w:asciiTheme="majorHAnsi" w:hAnsiTheme="majorHAnsi"/>
          <w:sz w:val="24"/>
          <w:szCs w:val="24"/>
          <w:lang w:val="en"/>
        </w:rPr>
        <w:t>Kab</w:t>
      </w:r>
      <w:proofErr w:type="spellEnd"/>
      <w:r w:rsidRPr="00E43474">
        <w:rPr>
          <w:rFonts w:asciiTheme="majorHAnsi" w:hAnsiTheme="majorHAnsi"/>
          <w:sz w:val="24"/>
          <w:szCs w:val="24"/>
          <w:lang w:val="en"/>
        </w:rPr>
        <w:t xml:space="preserve">. Gorontalo) immediately formed a committee. An examination at the committee level then determined that </w:t>
      </w:r>
      <w:proofErr w:type="spellStart"/>
      <w:r w:rsidRPr="00E43474">
        <w:rPr>
          <w:rFonts w:asciiTheme="majorHAnsi" w:hAnsiTheme="majorHAnsi"/>
          <w:sz w:val="24"/>
          <w:szCs w:val="24"/>
          <w:lang w:val="en"/>
        </w:rPr>
        <w:t>wabup</w:t>
      </w:r>
      <w:proofErr w:type="spellEnd"/>
      <w:r w:rsidRPr="00E43474">
        <w:rPr>
          <w:rFonts w:asciiTheme="majorHAnsi" w:hAnsiTheme="majorHAnsi"/>
          <w:sz w:val="24"/>
          <w:szCs w:val="24"/>
          <w:lang w:val="en"/>
        </w:rPr>
        <w:t xml:space="preserve"> was guilty. Through a plenary session on September 22, 2017, </w:t>
      </w:r>
      <w:r w:rsidR="00E43474">
        <w:rPr>
          <w:rFonts w:asciiTheme="majorHAnsi" w:hAnsiTheme="majorHAnsi"/>
          <w:sz w:val="24"/>
          <w:szCs w:val="24"/>
          <w:lang w:val="en"/>
        </w:rPr>
        <w:t>died</w:t>
      </w:r>
      <w:r w:rsidRPr="00E43474">
        <w:rPr>
          <w:rFonts w:asciiTheme="majorHAnsi" w:hAnsiTheme="majorHAnsi"/>
          <w:sz w:val="24"/>
          <w:szCs w:val="24"/>
          <w:lang w:val="en"/>
        </w:rPr>
        <w:t xml:space="preserve"> </w:t>
      </w:r>
      <w:proofErr w:type="spellStart"/>
      <w:r w:rsidRPr="00E43474">
        <w:rPr>
          <w:rFonts w:asciiTheme="majorHAnsi" w:hAnsiTheme="majorHAnsi"/>
          <w:sz w:val="24"/>
          <w:szCs w:val="24"/>
          <w:lang w:val="en"/>
        </w:rPr>
        <w:lastRenderedPageBreak/>
        <w:t>Kab</w:t>
      </w:r>
      <w:proofErr w:type="spellEnd"/>
      <w:r w:rsidRPr="00E43474">
        <w:rPr>
          <w:rFonts w:asciiTheme="majorHAnsi" w:hAnsiTheme="majorHAnsi"/>
          <w:sz w:val="24"/>
          <w:szCs w:val="24"/>
          <w:lang w:val="en"/>
        </w:rPr>
        <w:t xml:space="preserve">. Gorontalo officially proposed the dismissal of the </w:t>
      </w:r>
      <w:proofErr w:type="spellStart"/>
      <w:r w:rsidRPr="00E43474">
        <w:rPr>
          <w:rFonts w:asciiTheme="majorHAnsi" w:hAnsiTheme="majorHAnsi"/>
          <w:sz w:val="24"/>
          <w:szCs w:val="24"/>
          <w:lang w:val="en"/>
        </w:rPr>
        <w:t>Wabup</w:t>
      </w:r>
      <w:proofErr w:type="spellEnd"/>
      <w:r w:rsidRPr="00E43474">
        <w:rPr>
          <w:rFonts w:asciiTheme="majorHAnsi" w:hAnsiTheme="majorHAnsi"/>
          <w:sz w:val="24"/>
          <w:szCs w:val="24"/>
          <w:lang w:val="en"/>
        </w:rPr>
        <w:t>. Deputy Regent of Gorontalo Regency (</w:t>
      </w:r>
      <w:proofErr w:type="spellStart"/>
      <w:r w:rsidRPr="00E43474">
        <w:rPr>
          <w:rFonts w:asciiTheme="majorHAnsi" w:hAnsiTheme="majorHAnsi"/>
          <w:sz w:val="24"/>
          <w:szCs w:val="24"/>
          <w:lang w:val="en"/>
        </w:rPr>
        <w:t>Wabup</w:t>
      </w:r>
      <w:proofErr w:type="spellEnd"/>
      <w:r w:rsidRPr="00E43474">
        <w:rPr>
          <w:rFonts w:asciiTheme="majorHAnsi" w:hAnsiTheme="majorHAnsi"/>
          <w:sz w:val="24"/>
          <w:szCs w:val="24"/>
          <w:lang w:val="en"/>
        </w:rPr>
        <w:t xml:space="preserve"> Gorontalo) is considered to have violated the oath of office as a deputy regional head. He is also accused of having neglected to carry out his duties as the head of the region and committing despicable acts. The proposal is stated in the Decree of the </w:t>
      </w:r>
      <w:r w:rsidR="00E43474">
        <w:rPr>
          <w:rFonts w:asciiTheme="majorHAnsi" w:hAnsiTheme="majorHAnsi"/>
          <w:sz w:val="24"/>
          <w:szCs w:val="24"/>
          <w:lang w:val="en"/>
        </w:rPr>
        <w:t>Dard</w:t>
      </w:r>
      <w:r w:rsidRPr="00E43474">
        <w:rPr>
          <w:rFonts w:asciiTheme="majorHAnsi" w:hAnsiTheme="majorHAnsi"/>
          <w:sz w:val="24"/>
          <w:szCs w:val="24"/>
          <w:lang w:val="en"/>
        </w:rPr>
        <w:t xml:space="preserve"> </w:t>
      </w:r>
      <w:proofErr w:type="spellStart"/>
      <w:r w:rsidRPr="00E43474">
        <w:rPr>
          <w:rFonts w:asciiTheme="majorHAnsi" w:hAnsiTheme="majorHAnsi"/>
          <w:sz w:val="24"/>
          <w:szCs w:val="24"/>
          <w:lang w:val="en"/>
        </w:rPr>
        <w:t>Kab</w:t>
      </w:r>
      <w:proofErr w:type="spellEnd"/>
      <w:r w:rsidRPr="00E43474">
        <w:rPr>
          <w:rFonts w:asciiTheme="majorHAnsi" w:hAnsiTheme="majorHAnsi"/>
          <w:sz w:val="24"/>
          <w:szCs w:val="24"/>
          <w:lang w:val="en"/>
        </w:rPr>
        <w:t>. Gorontalo Number 29 / KEP / DPRD / IX / 2017.</w:t>
      </w:r>
      <w:r w:rsidRPr="00E43474">
        <w:rPr>
          <w:rStyle w:val="FootnoteReference"/>
          <w:rFonts w:asciiTheme="majorHAnsi" w:hAnsiTheme="majorHAnsi"/>
          <w:sz w:val="24"/>
          <w:szCs w:val="24"/>
          <w:lang w:val="en"/>
        </w:rPr>
        <w:footnoteReference w:id="5"/>
      </w:r>
    </w:p>
    <w:p w14:paraId="0EDE62A4" w14:textId="12D05F52" w:rsidR="00BC5E7A" w:rsidRPr="00E43474" w:rsidRDefault="00832A29" w:rsidP="00BC5E7A">
      <w:pPr>
        <w:jc w:val="both"/>
        <w:rPr>
          <w:rFonts w:asciiTheme="majorHAnsi" w:hAnsiTheme="majorHAnsi"/>
          <w:b/>
          <w:bCs/>
          <w:sz w:val="24"/>
          <w:szCs w:val="24"/>
        </w:rPr>
      </w:pPr>
      <w:r w:rsidRPr="00E43474">
        <w:rPr>
          <w:rFonts w:asciiTheme="majorHAnsi" w:hAnsiTheme="majorHAnsi"/>
          <w:sz w:val="24"/>
          <w:szCs w:val="24"/>
          <w:lang w:val="en"/>
        </w:rPr>
        <w:t xml:space="preserve">As stipulated, that the regional head involved in the new corruption case can be temporarily dismissed if the case file has been submitted to the court and his status has become a defendant, the temporary dismissal for the Governor </w:t>
      </w:r>
      <w:r w:rsidR="00E43474">
        <w:rPr>
          <w:rFonts w:asciiTheme="majorHAnsi" w:hAnsiTheme="majorHAnsi"/>
          <w:sz w:val="24"/>
          <w:szCs w:val="24"/>
          <w:lang w:val="en"/>
        </w:rPr>
        <w:t>and/or</w:t>
      </w:r>
      <w:r w:rsidRPr="00E43474">
        <w:rPr>
          <w:rFonts w:asciiTheme="majorHAnsi" w:hAnsiTheme="majorHAnsi"/>
          <w:sz w:val="24"/>
          <w:szCs w:val="24"/>
          <w:lang w:val="en"/>
        </w:rPr>
        <w:t xml:space="preserve"> Deputy Governor is carried out by the president, while for the Regent </w:t>
      </w:r>
      <w:r w:rsidR="00E43474">
        <w:rPr>
          <w:rFonts w:asciiTheme="majorHAnsi" w:hAnsiTheme="majorHAnsi"/>
          <w:sz w:val="24"/>
          <w:szCs w:val="24"/>
          <w:lang w:val="en"/>
        </w:rPr>
        <w:t>and/or</w:t>
      </w:r>
      <w:r w:rsidRPr="00E43474">
        <w:rPr>
          <w:rFonts w:asciiTheme="majorHAnsi" w:hAnsiTheme="majorHAnsi"/>
          <w:sz w:val="24"/>
          <w:szCs w:val="24"/>
          <w:lang w:val="en"/>
        </w:rPr>
        <w:t xml:space="preserve"> Deputy Regent and Mayor </w:t>
      </w:r>
      <w:r w:rsidR="00E43474">
        <w:rPr>
          <w:rFonts w:asciiTheme="majorHAnsi" w:hAnsiTheme="majorHAnsi"/>
          <w:sz w:val="24"/>
          <w:szCs w:val="24"/>
          <w:lang w:val="en"/>
        </w:rPr>
        <w:t>and/or</w:t>
      </w:r>
      <w:r w:rsidRPr="00E43474">
        <w:rPr>
          <w:rFonts w:asciiTheme="majorHAnsi" w:hAnsiTheme="majorHAnsi"/>
          <w:sz w:val="24"/>
          <w:szCs w:val="24"/>
          <w:lang w:val="en"/>
        </w:rPr>
        <w:t xml:space="preserve"> Deputy Mayor is done by the Minister.</w:t>
      </w:r>
    </w:p>
    <w:p w14:paraId="300FE3A7" w14:textId="71A96844" w:rsidR="00BC5E7A" w:rsidRPr="00E43474" w:rsidRDefault="00E43474" w:rsidP="00BC5E7A">
      <w:pPr>
        <w:jc w:val="both"/>
        <w:rPr>
          <w:rFonts w:asciiTheme="majorHAnsi" w:hAnsiTheme="majorHAnsi"/>
          <w:b/>
          <w:bCs/>
          <w:sz w:val="24"/>
          <w:szCs w:val="24"/>
        </w:rPr>
      </w:pPr>
      <w:r>
        <w:rPr>
          <w:rFonts w:asciiTheme="majorHAnsi" w:hAnsiTheme="majorHAnsi"/>
          <w:sz w:val="24"/>
          <w:szCs w:val="24"/>
          <w:lang w:val="en"/>
        </w:rPr>
        <w:t>By</w:t>
      </w:r>
      <w:r w:rsidR="00832A29" w:rsidRPr="00E43474">
        <w:rPr>
          <w:rFonts w:asciiTheme="majorHAnsi" w:hAnsiTheme="majorHAnsi"/>
          <w:sz w:val="24"/>
          <w:szCs w:val="24"/>
          <w:lang w:val="en"/>
        </w:rPr>
        <w:t xml:space="preserve"> the provisions in Law No. 23 of 2014 on Local Government (</w:t>
      </w:r>
      <w:proofErr w:type="spellStart"/>
      <w:r w:rsidR="00832A29" w:rsidRPr="00E43474">
        <w:rPr>
          <w:rFonts w:asciiTheme="majorHAnsi" w:hAnsiTheme="majorHAnsi"/>
          <w:sz w:val="24"/>
          <w:szCs w:val="24"/>
          <w:lang w:val="en"/>
        </w:rPr>
        <w:t>Pemda</w:t>
      </w:r>
      <w:proofErr w:type="spellEnd"/>
      <w:r w:rsidR="00832A29" w:rsidRPr="00E43474">
        <w:rPr>
          <w:rFonts w:asciiTheme="majorHAnsi" w:hAnsiTheme="majorHAnsi"/>
          <w:sz w:val="24"/>
          <w:szCs w:val="24"/>
          <w:lang w:val="en"/>
        </w:rPr>
        <w:t xml:space="preserve"> Law), the impeachment proposal must be followed up with an opinion application to the Supreme Court (MA). Through Decision No. 03 P/KHS/2017, ma stated that "The decision of the Regional People's Representative Council (DPRD) of Gorontalo Regency Number 29/KEP/DPRD/IX/2017, dated September 22, 2017, on The Statement of Opinion, is based on law." In other words, ma justifies the potential for corruption committed by </w:t>
      </w:r>
      <w:proofErr w:type="spellStart"/>
      <w:r w:rsidR="00832A29" w:rsidRPr="00E43474">
        <w:rPr>
          <w:rFonts w:asciiTheme="majorHAnsi" w:hAnsiTheme="majorHAnsi"/>
          <w:sz w:val="24"/>
          <w:szCs w:val="24"/>
          <w:lang w:val="en"/>
        </w:rPr>
        <w:t>Wabup</w:t>
      </w:r>
      <w:proofErr w:type="spellEnd"/>
      <w:r w:rsidR="00832A29" w:rsidRPr="00E43474">
        <w:rPr>
          <w:rFonts w:asciiTheme="majorHAnsi" w:hAnsiTheme="majorHAnsi"/>
          <w:sz w:val="24"/>
          <w:szCs w:val="24"/>
          <w:lang w:val="en"/>
        </w:rPr>
        <w:t xml:space="preserve">. The panel of judges chose to ignore all the arguments of the respondent's defense, namely </w:t>
      </w:r>
      <w:proofErr w:type="spellStart"/>
      <w:r w:rsidR="00832A29" w:rsidRPr="00E43474">
        <w:rPr>
          <w:rFonts w:asciiTheme="majorHAnsi" w:hAnsiTheme="majorHAnsi"/>
          <w:sz w:val="24"/>
          <w:szCs w:val="24"/>
          <w:lang w:val="en"/>
        </w:rPr>
        <w:t>Wabup</w:t>
      </w:r>
      <w:proofErr w:type="spellEnd"/>
      <w:r w:rsidR="00832A29" w:rsidRPr="00E43474">
        <w:rPr>
          <w:rFonts w:asciiTheme="majorHAnsi" w:hAnsiTheme="majorHAnsi"/>
          <w:sz w:val="24"/>
          <w:szCs w:val="24"/>
          <w:lang w:val="en"/>
        </w:rPr>
        <w:t xml:space="preserve"> Gorontalo.</w:t>
      </w:r>
      <w:r w:rsidR="00832A29" w:rsidRPr="00E43474">
        <w:rPr>
          <w:rStyle w:val="FootnoteReference"/>
          <w:rFonts w:asciiTheme="majorHAnsi" w:hAnsiTheme="majorHAnsi"/>
          <w:sz w:val="24"/>
          <w:szCs w:val="24"/>
          <w:lang w:val="en"/>
        </w:rPr>
        <w:footnoteReference w:id="6"/>
      </w:r>
    </w:p>
    <w:p w14:paraId="3D4062B8" w14:textId="45A7365E" w:rsidR="00832A29" w:rsidRPr="00E43474" w:rsidRDefault="00832A29" w:rsidP="00BC5E7A">
      <w:pPr>
        <w:jc w:val="both"/>
        <w:rPr>
          <w:rFonts w:asciiTheme="majorHAnsi" w:hAnsiTheme="majorHAnsi"/>
          <w:b/>
          <w:bCs/>
          <w:sz w:val="24"/>
          <w:szCs w:val="24"/>
        </w:rPr>
      </w:pPr>
      <w:r w:rsidRPr="00E43474">
        <w:rPr>
          <w:rFonts w:asciiTheme="majorHAnsi" w:hAnsiTheme="majorHAnsi"/>
          <w:sz w:val="24"/>
          <w:szCs w:val="24"/>
          <w:lang w:val="en"/>
        </w:rPr>
        <w:t xml:space="preserve">The problem that then became a highlight was the </w:t>
      </w:r>
      <w:r w:rsidR="00E43474">
        <w:rPr>
          <w:rFonts w:asciiTheme="majorHAnsi" w:hAnsiTheme="majorHAnsi"/>
          <w:sz w:val="24"/>
          <w:szCs w:val="24"/>
          <w:lang w:val="en"/>
        </w:rPr>
        <w:t xml:space="preserve">length of time </w:t>
      </w:r>
      <w:r w:rsidRPr="00E43474">
        <w:rPr>
          <w:rFonts w:asciiTheme="majorHAnsi" w:hAnsiTheme="majorHAnsi"/>
          <w:sz w:val="24"/>
          <w:szCs w:val="24"/>
          <w:lang w:val="en"/>
        </w:rPr>
        <w:t>forged</w:t>
      </w:r>
      <w:r w:rsidR="00E43474">
        <w:rPr>
          <w:rFonts w:asciiTheme="majorHAnsi" w:hAnsiTheme="majorHAnsi"/>
          <w:sz w:val="24"/>
          <w:szCs w:val="24"/>
          <w:lang w:val="en"/>
        </w:rPr>
        <w:t xml:space="preserve"> </w:t>
      </w:r>
      <w:r w:rsidRPr="00E43474">
        <w:rPr>
          <w:rFonts w:asciiTheme="majorHAnsi" w:hAnsiTheme="majorHAnsi"/>
          <w:sz w:val="24"/>
          <w:szCs w:val="24"/>
          <w:lang w:val="en"/>
        </w:rPr>
        <w:t>in the dismissal to the deputy regent of Gorontalo Regency (</w:t>
      </w:r>
      <w:proofErr w:type="spellStart"/>
      <w:r w:rsidRPr="00E43474">
        <w:rPr>
          <w:rFonts w:asciiTheme="majorHAnsi" w:hAnsiTheme="majorHAnsi"/>
          <w:sz w:val="24"/>
          <w:szCs w:val="24"/>
          <w:lang w:val="en"/>
        </w:rPr>
        <w:t>Fadli</w:t>
      </w:r>
      <w:proofErr w:type="spellEnd"/>
      <w:r w:rsidRPr="00E43474">
        <w:rPr>
          <w:rFonts w:asciiTheme="majorHAnsi" w:hAnsiTheme="majorHAnsi"/>
          <w:sz w:val="24"/>
          <w:szCs w:val="24"/>
          <w:lang w:val="en"/>
        </w:rPr>
        <w:t xml:space="preserve"> Hasan), whereas in the Local Government Law Article 80 paragraph (1) letter f expressly said that the Minister must dismiss the regent </w:t>
      </w:r>
      <w:r w:rsidR="00E43474">
        <w:rPr>
          <w:rFonts w:asciiTheme="majorHAnsi" w:hAnsiTheme="majorHAnsi"/>
          <w:sz w:val="24"/>
          <w:szCs w:val="24"/>
          <w:lang w:val="en"/>
        </w:rPr>
        <w:t>and/or</w:t>
      </w:r>
      <w:r w:rsidRPr="00E43474">
        <w:rPr>
          <w:rFonts w:asciiTheme="majorHAnsi" w:hAnsiTheme="majorHAnsi"/>
          <w:sz w:val="24"/>
          <w:szCs w:val="24"/>
          <w:lang w:val="en"/>
        </w:rPr>
        <w:t xml:space="preserve"> deputy regent or mayor </w:t>
      </w:r>
      <w:r w:rsidR="00E43474">
        <w:rPr>
          <w:rFonts w:asciiTheme="majorHAnsi" w:hAnsiTheme="majorHAnsi"/>
          <w:sz w:val="24"/>
          <w:szCs w:val="24"/>
          <w:lang w:val="en"/>
        </w:rPr>
        <w:t>and/or</w:t>
      </w:r>
      <w:r w:rsidRPr="00E43474">
        <w:rPr>
          <w:rFonts w:asciiTheme="majorHAnsi" w:hAnsiTheme="majorHAnsi"/>
          <w:sz w:val="24"/>
          <w:szCs w:val="24"/>
          <w:lang w:val="en"/>
        </w:rPr>
        <w:t xml:space="preserve"> deputy mayor no later than 30 (thirty) </w:t>
      </w:r>
      <w:r w:rsidR="00E43474">
        <w:rPr>
          <w:rFonts w:asciiTheme="majorHAnsi" w:hAnsiTheme="majorHAnsi"/>
          <w:sz w:val="24"/>
          <w:szCs w:val="24"/>
          <w:lang w:val="en"/>
        </w:rPr>
        <w:t>days</w:t>
      </w:r>
      <w:r w:rsidRPr="00E43474">
        <w:rPr>
          <w:rFonts w:asciiTheme="majorHAnsi" w:hAnsiTheme="majorHAnsi"/>
          <w:sz w:val="24"/>
          <w:szCs w:val="24"/>
          <w:lang w:val="en"/>
        </w:rPr>
        <w:t xml:space="preserve"> since the Minister received the proposal of dismissal from the </w:t>
      </w:r>
      <w:r w:rsidR="00E43474">
        <w:rPr>
          <w:rFonts w:asciiTheme="majorHAnsi" w:hAnsiTheme="majorHAnsi"/>
          <w:sz w:val="24"/>
          <w:szCs w:val="24"/>
          <w:lang w:val="en"/>
        </w:rPr>
        <w:t>DPRK</w:t>
      </w:r>
      <w:r w:rsidRPr="00E43474">
        <w:rPr>
          <w:rFonts w:asciiTheme="majorHAnsi" w:hAnsiTheme="majorHAnsi"/>
          <w:sz w:val="24"/>
          <w:szCs w:val="24"/>
          <w:lang w:val="en"/>
        </w:rPr>
        <w:t xml:space="preserve"> leadership</w:t>
      </w:r>
      <w:proofErr w:type="gramStart"/>
      <w:r w:rsidRPr="00E43474">
        <w:rPr>
          <w:rFonts w:asciiTheme="majorHAnsi" w:hAnsiTheme="majorHAnsi"/>
          <w:sz w:val="24"/>
          <w:szCs w:val="24"/>
          <w:lang w:val="en"/>
        </w:rPr>
        <w:t>. .</w:t>
      </w:r>
      <w:proofErr w:type="gramEnd"/>
      <w:r w:rsidRPr="00E43474">
        <w:rPr>
          <w:rFonts w:asciiTheme="majorHAnsi" w:hAnsiTheme="majorHAnsi"/>
          <w:sz w:val="24"/>
          <w:szCs w:val="24"/>
          <w:lang w:val="en"/>
        </w:rPr>
        <w:t xml:space="preserve"> If</w:t>
      </w:r>
      <w:r w:rsidR="00E43474">
        <w:rPr>
          <w:rFonts w:asciiTheme="majorHAnsi" w:hAnsiTheme="majorHAnsi"/>
          <w:sz w:val="24"/>
          <w:szCs w:val="24"/>
          <w:lang w:val="en"/>
        </w:rPr>
        <w:t xml:space="preserve"> </w:t>
      </w:r>
      <w:r w:rsidRPr="00E43474">
        <w:rPr>
          <w:rFonts w:asciiTheme="majorHAnsi" w:hAnsiTheme="majorHAnsi"/>
          <w:sz w:val="24"/>
          <w:szCs w:val="24"/>
          <w:lang w:val="en"/>
        </w:rPr>
        <w:t>the minister of justice of the deadline</w:t>
      </w:r>
      <w:r w:rsidR="00E43474">
        <w:rPr>
          <w:rFonts w:asciiTheme="majorHAnsi" w:hAnsiTheme="majorHAnsi"/>
          <w:sz w:val="24"/>
          <w:szCs w:val="24"/>
          <w:lang w:val="en"/>
        </w:rPr>
        <w:t xml:space="preserve"> </w:t>
      </w:r>
      <w:r w:rsidRPr="00E43474">
        <w:rPr>
          <w:rFonts w:asciiTheme="majorHAnsi" w:hAnsiTheme="majorHAnsi"/>
          <w:sz w:val="24"/>
          <w:szCs w:val="24"/>
          <w:lang w:val="en"/>
        </w:rPr>
        <w:t>for the proposed</w:t>
      </w:r>
      <w:r w:rsidR="00E43474">
        <w:rPr>
          <w:rFonts w:asciiTheme="majorHAnsi" w:hAnsiTheme="majorHAnsi"/>
          <w:sz w:val="24"/>
          <w:szCs w:val="24"/>
          <w:lang w:val="en"/>
        </w:rPr>
        <w:t xml:space="preserve"> </w:t>
      </w:r>
      <w:r w:rsidRPr="00E43474">
        <w:rPr>
          <w:rFonts w:asciiTheme="majorHAnsi" w:hAnsiTheme="majorHAnsi"/>
          <w:sz w:val="24"/>
          <w:szCs w:val="24"/>
          <w:lang w:val="en"/>
        </w:rPr>
        <w:t>application</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submitted by the </w:t>
      </w:r>
      <w:proofErr w:type="gramStart"/>
      <w:r w:rsidRPr="00E43474">
        <w:rPr>
          <w:rFonts w:asciiTheme="majorHAnsi" w:hAnsiTheme="majorHAnsi"/>
          <w:sz w:val="24"/>
          <w:szCs w:val="24"/>
          <w:lang w:val="en"/>
        </w:rPr>
        <w:t>Gorontalo  Regency</w:t>
      </w:r>
      <w:proofErr w:type="gramEnd"/>
      <w:r w:rsidRPr="00E43474">
        <w:rPr>
          <w:rFonts w:asciiTheme="majorHAnsi" w:hAnsiTheme="majorHAnsi"/>
          <w:sz w:val="24"/>
          <w:szCs w:val="24"/>
          <w:lang w:val="en"/>
        </w:rPr>
        <w:t xml:space="preserve">  DPRD dated September 25, 2017, the Supreme Court decided</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to accept the impeachment proposal against the deputy Regent of Gorontalo as stated in Decree MA Number: 03 P / KHS / 2017 / dated October 30, 2017.  Then    </w:t>
      </w:r>
      <w:proofErr w:type="gramStart"/>
      <w:r w:rsidRPr="00E43474">
        <w:rPr>
          <w:rFonts w:asciiTheme="majorHAnsi" w:hAnsiTheme="majorHAnsi"/>
          <w:sz w:val="24"/>
          <w:szCs w:val="24"/>
          <w:lang w:val="en"/>
        </w:rPr>
        <w:t>on  November</w:t>
      </w:r>
      <w:proofErr w:type="gramEnd"/>
      <w:r w:rsidRPr="00E43474">
        <w:rPr>
          <w:rFonts w:asciiTheme="majorHAnsi" w:hAnsiTheme="majorHAnsi"/>
          <w:sz w:val="24"/>
          <w:szCs w:val="24"/>
          <w:lang w:val="en"/>
        </w:rPr>
        <w:t xml:space="preserve"> 9, 2017 DPRD   </w:t>
      </w:r>
      <w:proofErr w:type="spellStart"/>
      <w:r w:rsidRPr="00E43474">
        <w:rPr>
          <w:rFonts w:asciiTheme="majorHAnsi" w:hAnsiTheme="majorHAnsi"/>
          <w:sz w:val="24"/>
          <w:szCs w:val="24"/>
          <w:lang w:val="en"/>
        </w:rPr>
        <w:t>Kab</w:t>
      </w:r>
      <w:proofErr w:type="spellEnd"/>
      <w:r w:rsidRPr="00E43474">
        <w:rPr>
          <w:rFonts w:asciiTheme="majorHAnsi" w:hAnsiTheme="majorHAnsi"/>
          <w:sz w:val="24"/>
          <w:szCs w:val="24"/>
          <w:lang w:val="en"/>
        </w:rPr>
        <w:t>. Gorontalo</w:t>
      </w:r>
      <w:r w:rsidR="00E43474">
        <w:rPr>
          <w:rFonts w:asciiTheme="majorHAnsi" w:hAnsiTheme="majorHAnsi"/>
          <w:sz w:val="24"/>
          <w:szCs w:val="24"/>
          <w:lang w:val="en"/>
        </w:rPr>
        <w:t xml:space="preserve"> </w:t>
      </w:r>
      <w:r w:rsidRPr="00E43474">
        <w:rPr>
          <w:rFonts w:asciiTheme="majorHAnsi" w:hAnsiTheme="majorHAnsi"/>
          <w:sz w:val="24"/>
          <w:szCs w:val="24"/>
          <w:lang w:val="en"/>
        </w:rPr>
        <w:t>proposed the</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dismissal </w:t>
      </w:r>
      <w:proofErr w:type="gramStart"/>
      <w:r w:rsidRPr="00E43474">
        <w:rPr>
          <w:rFonts w:asciiTheme="majorHAnsi" w:hAnsiTheme="majorHAnsi"/>
          <w:sz w:val="24"/>
          <w:szCs w:val="24"/>
          <w:lang w:val="en"/>
        </w:rPr>
        <w:t xml:space="preserve">of  </w:t>
      </w:r>
      <w:proofErr w:type="spellStart"/>
      <w:r w:rsidRPr="00E43474">
        <w:rPr>
          <w:rFonts w:asciiTheme="majorHAnsi" w:hAnsiTheme="majorHAnsi"/>
          <w:sz w:val="24"/>
          <w:szCs w:val="24"/>
          <w:lang w:val="en"/>
        </w:rPr>
        <w:t>Fadli</w:t>
      </w:r>
      <w:proofErr w:type="spellEnd"/>
      <w:proofErr w:type="gramEnd"/>
      <w:r w:rsidRPr="00E43474">
        <w:rPr>
          <w:rFonts w:asciiTheme="majorHAnsi" w:hAnsiTheme="majorHAnsi"/>
          <w:sz w:val="24"/>
          <w:szCs w:val="24"/>
          <w:lang w:val="en"/>
        </w:rPr>
        <w:t xml:space="preserve">  Hasan</w:t>
      </w:r>
      <w:r w:rsidR="00E43474">
        <w:rPr>
          <w:rFonts w:asciiTheme="majorHAnsi" w:hAnsiTheme="majorHAnsi"/>
          <w:sz w:val="24"/>
          <w:szCs w:val="24"/>
          <w:lang w:val="en"/>
        </w:rPr>
        <w:t xml:space="preserve"> </w:t>
      </w:r>
      <w:r w:rsidRPr="00E43474">
        <w:rPr>
          <w:rFonts w:asciiTheme="majorHAnsi" w:hAnsiTheme="majorHAnsi"/>
          <w:sz w:val="24"/>
          <w:szCs w:val="24"/>
          <w:lang w:val="en"/>
        </w:rPr>
        <w:t>as</w:t>
      </w:r>
      <w:r w:rsidR="00E43474">
        <w:rPr>
          <w:rFonts w:asciiTheme="majorHAnsi" w:hAnsiTheme="majorHAnsi"/>
          <w:sz w:val="24"/>
          <w:szCs w:val="24"/>
          <w:lang w:val="en"/>
        </w:rPr>
        <w:t xml:space="preserve"> </w:t>
      </w:r>
      <w:r w:rsidRPr="00E43474">
        <w:rPr>
          <w:rFonts w:asciiTheme="majorHAnsi" w:hAnsiTheme="majorHAnsi"/>
          <w:sz w:val="24"/>
          <w:szCs w:val="24"/>
          <w:lang w:val="en"/>
        </w:rPr>
        <w:t>deputy Regent to the Minister of  Home Affairs,  only</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then </w:t>
      </w:r>
      <w:r w:rsidR="00E43474">
        <w:rPr>
          <w:rFonts w:asciiTheme="majorHAnsi" w:hAnsiTheme="majorHAnsi"/>
          <w:sz w:val="24"/>
          <w:szCs w:val="24"/>
          <w:lang w:val="en"/>
        </w:rPr>
        <w:t xml:space="preserve">did </w:t>
      </w:r>
      <w:r w:rsidRPr="00E43474">
        <w:rPr>
          <w:rFonts w:asciiTheme="majorHAnsi" w:hAnsiTheme="majorHAnsi"/>
          <w:sz w:val="24"/>
          <w:szCs w:val="24"/>
          <w:lang w:val="en"/>
        </w:rPr>
        <w:t xml:space="preserve">the Minister of Home Affairs </w:t>
      </w:r>
      <w:r w:rsidR="00E43474">
        <w:rPr>
          <w:rFonts w:asciiTheme="majorHAnsi" w:hAnsiTheme="majorHAnsi"/>
          <w:sz w:val="24"/>
          <w:szCs w:val="24"/>
          <w:lang w:val="en"/>
        </w:rPr>
        <w:t xml:space="preserve">issue </w:t>
      </w:r>
      <w:r w:rsidRPr="00E43474">
        <w:rPr>
          <w:rFonts w:asciiTheme="majorHAnsi" w:hAnsiTheme="majorHAnsi"/>
          <w:sz w:val="24"/>
          <w:szCs w:val="24"/>
          <w:lang w:val="en"/>
        </w:rPr>
        <w:t>a  dismissal decree</w:t>
      </w:r>
      <w:r w:rsidR="00E43474">
        <w:rPr>
          <w:rFonts w:asciiTheme="majorHAnsi" w:hAnsiTheme="majorHAnsi"/>
          <w:sz w:val="24"/>
          <w:szCs w:val="24"/>
          <w:lang w:val="en"/>
        </w:rPr>
        <w:t xml:space="preserve"> </w:t>
      </w:r>
      <w:r w:rsidRPr="00E43474">
        <w:rPr>
          <w:rFonts w:asciiTheme="majorHAnsi" w:hAnsiTheme="majorHAnsi"/>
          <w:sz w:val="24"/>
          <w:szCs w:val="24"/>
          <w:lang w:val="en"/>
        </w:rPr>
        <w:t>dated March  12,  2018</w:t>
      </w:r>
      <w:r w:rsidR="00E43474">
        <w:rPr>
          <w:rFonts w:asciiTheme="majorHAnsi" w:hAnsiTheme="majorHAnsi"/>
          <w:sz w:val="24"/>
          <w:szCs w:val="24"/>
          <w:lang w:val="en"/>
        </w:rPr>
        <w:t>,</w:t>
      </w:r>
      <w:r w:rsidRPr="00E43474">
        <w:rPr>
          <w:rFonts w:asciiTheme="majorHAnsi" w:hAnsiTheme="majorHAnsi"/>
          <w:sz w:val="24"/>
          <w:szCs w:val="24"/>
          <w:lang w:val="en"/>
        </w:rPr>
        <w:t xml:space="preserve"> which was poured</w:t>
      </w:r>
      <w:r w:rsidR="00E43474">
        <w:rPr>
          <w:rFonts w:asciiTheme="majorHAnsi" w:hAnsiTheme="majorHAnsi"/>
          <w:sz w:val="24"/>
          <w:szCs w:val="24"/>
          <w:lang w:val="en"/>
        </w:rPr>
        <w:t xml:space="preserve"> </w:t>
      </w:r>
      <w:r w:rsidRPr="00E43474">
        <w:rPr>
          <w:rFonts w:asciiTheme="majorHAnsi" w:hAnsiTheme="majorHAnsi"/>
          <w:sz w:val="24"/>
          <w:szCs w:val="24"/>
          <w:lang w:val="en"/>
        </w:rPr>
        <w:t>in</w:t>
      </w:r>
      <w:r w:rsidR="00E43474">
        <w:rPr>
          <w:rFonts w:asciiTheme="majorHAnsi" w:hAnsiTheme="majorHAnsi"/>
          <w:sz w:val="24"/>
          <w:szCs w:val="24"/>
          <w:lang w:val="en"/>
        </w:rPr>
        <w:t xml:space="preserve"> </w:t>
      </w:r>
      <w:r w:rsidRPr="00E43474">
        <w:rPr>
          <w:rFonts w:asciiTheme="majorHAnsi" w:hAnsiTheme="majorHAnsi"/>
          <w:sz w:val="24"/>
          <w:szCs w:val="24"/>
          <w:lang w:val="en"/>
        </w:rPr>
        <w:t>decree   No.  131.75-</w:t>
      </w:r>
      <w:proofErr w:type="gramStart"/>
      <w:r w:rsidRPr="00E43474">
        <w:rPr>
          <w:rFonts w:asciiTheme="majorHAnsi" w:hAnsiTheme="majorHAnsi"/>
          <w:sz w:val="24"/>
          <w:szCs w:val="24"/>
          <w:lang w:val="en"/>
        </w:rPr>
        <w:t>409  of</w:t>
      </w:r>
      <w:proofErr w:type="gramEnd"/>
      <w:r w:rsidRPr="00E43474">
        <w:rPr>
          <w:rFonts w:asciiTheme="majorHAnsi" w:hAnsiTheme="majorHAnsi"/>
          <w:sz w:val="24"/>
          <w:szCs w:val="24"/>
          <w:lang w:val="en"/>
        </w:rPr>
        <w:t xml:space="preserve">  2018  concerning the</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dismissal of Vice  Regent  </w:t>
      </w:r>
      <w:proofErr w:type="spellStart"/>
      <w:r w:rsidRPr="00E43474">
        <w:rPr>
          <w:rFonts w:asciiTheme="majorHAnsi" w:hAnsiTheme="majorHAnsi"/>
          <w:sz w:val="24"/>
          <w:szCs w:val="24"/>
          <w:lang w:val="en"/>
        </w:rPr>
        <w:t>Kab</w:t>
      </w:r>
      <w:proofErr w:type="spellEnd"/>
      <w:r w:rsidRPr="00E43474">
        <w:rPr>
          <w:rFonts w:asciiTheme="majorHAnsi" w:hAnsiTheme="majorHAnsi"/>
          <w:sz w:val="24"/>
          <w:szCs w:val="24"/>
          <w:lang w:val="en"/>
        </w:rPr>
        <w:t xml:space="preserve">. Gorontalo.  It should be </w:t>
      </w:r>
      <w:r w:rsidR="00E43474">
        <w:rPr>
          <w:rFonts w:asciiTheme="majorHAnsi" w:hAnsiTheme="majorHAnsi"/>
          <w:sz w:val="24"/>
          <w:szCs w:val="24"/>
          <w:lang w:val="en"/>
        </w:rPr>
        <w:t>by</w:t>
      </w:r>
      <w:r w:rsidRPr="00E43474">
        <w:rPr>
          <w:rFonts w:asciiTheme="majorHAnsi" w:hAnsiTheme="majorHAnsi"/>
          <w:sz w:val="24"/>
          <w:szCs w:val="24"/>
          <w:lang w:val="en"/>
        </w:rPr>
        <w:t xml:space="preserve"> the provisions</w:t>
      </w:r>
      <w:r w:rsidR="00E43474">
        <w:rPr>
          <w:rFonts w:asciiTheme="majorHAnsi" w:hAnsiTheme="majorHAnsi"/>
          <w:sz w:val="24"/>
          <w:szCs w:val="24"/>
          <w:lang w:val="en"/>
        </w:rPr>
        <w:t xml:space="preserve"> </w:t>
      </w:r>
      <w:r w:rsidRPr="00E43474">
        <w:rPr>
          <w:rFonts w:asciiTheme="majorHAnsi" w:hAnsiTheme="majorHAnsi"/>
          <w:sz w:val="24"/>
          <w:szCs w:val="24"/>
          <w:lang w:val="en"/>
        </w:rPr>
        <w:t>in</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the Local </w:t>
      </w:r>
      <w:proofErr w:type="gramStart"/>
      <w:r w:rsidRPr="00E43474">
        <w:rPr>
          <w:rFonts w:asciiTheme="majorHAnsi" w:hAnsiTheme="majorHAnsi"/>
          <w:sz w:val="24"/>
          <w:szCs w:val="24"/>
          <w:lang w:val="en"/>
        </w:rPr>
        <w:t>Government  Law</w:t>
      </w:r>
      <w:proofErr w:type="gramEnd"/>
      <w:r w:rsidRPr="00E43474">
        <w:rPr>
          <w:rFonts w:asciiTheme="majorHAnsi" w:hAnsiTheme="majorHAnsi"/>
          <w:sz w:val="24"/>
          <w:szCs w:val="24"/>
          <w:lang w:val="en"/>
        </w:rPr>
        <w:t>,  that the Minister</w:t>
      </w:r>
      <w:r w:rsidR="00E43474">
        <w:rPr>
          <w:rFonts w:asciiTheme="majorHAnsi" w:hAnsiTheme="majorHAnsi"/>
          <w:sz w:val="24"/>
          <w:szCs w:val="24"/>
          <w:lang w:val="en"/>
        </w:rPr>
        <w:t xml:space="preserve"> </w:t>
      </w:r>
      <w:r w:rsidRPr="00E43474">
        <w:rPr>
          <w:rFonts w:asciiTheme="majorHAnsi" w:hAnsiTheme="majorHAnsi"/>
          <w:sz w:val="24"/>
          <w:szCs w:val="24"/>
          <w:lang w:val="en"/>
        </w:rPr>
        <w:t>of   Home Affairs</w:t>
      </w:r>
      <w:r w:rsidR="00E43474">
        <w:rPr>
          <w:rFonts w:asciiTheme="majorHAnsi" w:hAnsiTheme="majorHAnsi"/>
          <w:sz w:val="24"/>
          <w:szCs w:val="24"/>
          <w:lang w:val="en"/>
        </w:rPr>
        <w:t xml:space="preserve"> </w:t>
      </w:r>
      <w:r w:rsidRPr="00E43474">
        <w:rPr>
          <w:rFonts w:asciiTheme="majorHAnsi" w:hAnsiTheme="majorHAnsi"/>
          <w:sz w:val="24"/>
          <w:szCs w:val="24"/>
          <w:lang w:val="en"/>
        </w:rPr>
        <w:t>must issue a  decision no later than  30  days</w:t>
      </w:r>
      <w:r w:rsidR="00E43474">
        <w:rPr>
          <w:rFonts w:asciiTheme="majorHAnsi" w:hAnsiTheme="majorHAnsi"/>
          <w:sz w:val="24"/>
          <w:szCs w:val="24"/>
          <w:lang w:val="en"/>
        </w:rPr>
        <w:t xml:space="preserve"> </w:t>
      </w:r>
      <w:r w:rsidRPr="00E43474">
        <w:rPr>
          <w:rFonts w:asciiTheme="majorHAnsi" w:hAnsiTheme="majorHAnsi"/>
          <w:sz w:val="24"/>
          <w:szCs w:val="24"/>
          <w:lang w:val="en"/>
        </w:rPr>
        <w:t>from</w:t>
      </w:r>
      <w:r w:rsidR="00E43474">
        <w:rPr>
          <w:rFonts w:asciiTheme="majorHAnsi" w:hAnsiTheme="majorHAnsi"/>
          <w:sz w:val="24"/>
          <w:szCs w:val="24"/>
          <w:lang w:val="en"/>
        </w:rPr>
        <w:t xml:space="preserve"> </w:t>
      </w:r>
      <w:r w:rsidRPr="00E43474">
        <w:rPr>
          <w:rFonts w:asciiTheme="majorHAnsi" w:hAnsiTheme="majorHAnsi"/>
          <w:sz w:val="24"/>
          <w:szCs w:val="24"/>
          <w:lang w:val="en"/>
        </w:rPr>
        <w:t>receiving</w:t>
      </w:r>
      <w:r w:rsidR="00E43474">
        <w:rPr>
          <w:rFonts w:asciiTheme="majorHAnsi" w:hAnsiTheme="majorHAnsi"/>
          <w:sz w:val="24"/>
          <w:szCs w:val="24"/>
          <w:lang w:val="en"/>
        </w:rPr>
        <w:t xml:space="preserve"> </w:t>
      </w:r>
      <w:r w:rsidRPr="00E43474">
        <w:rPr>
          <w:rFonts w:asciiTheme="majorHAnsi" w:hAnsiTheme="majorHAnsi"/>
          <w:sz w:val="24"/>
          <w:szCs w:val="24"/>
          <w:lang w:val="en"/>
        </w:rPr>
        <w:lastRenderedPageBreak/>
        <w:t>the</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proposal of termination.  from </w:t>
      </w:r>
      <w:proofErr w:type="gramStart"/>
      <w:r w:rsidRPr="00E43474">
        <w:rPr>
          <w:rFonts w:asciiTheme="majorHAnsi" w:hAnsiTheme="majorHAnsi"/>
          <w:sz w:val="24"/>
          <w:szCs w:val="24"/>
          <w:lang w:val="en"/>
        </w:rPr>
        <w:t>the  DPRD</w:t>
      </w:r>
      <w:proofErr w:type="gramEnd"/>
      <w:r w:rsidRPr="00E43474">
        <w:rPr>
          <w:rFonts w:asciiTheme="majorHAnsi" w:hAnsiTheme="majorHAnsi"/>
          <w:sz w:val="24"/>
          <w:szCs w:val="24"/>
          <w:lang w:val="en"/>
        </w:rPr>
        <w:t>,    but</w:t>
      </w:r>
      <w:r w:rsidR="00E43474">
        <w:rPr>
          <w:rFonts w:asciiTheme="majorHAnsi" w:hAnsiTheme="majorHAnsi"/>
          <w:sz w:val="24"/>
          <w:szCs w:val="24"/>
          <w:lang w:val="en"/>
        </w:rPr>
        <w:t xml:space="preserve"> </w:t>
      </w:r>
      <w:r w:rsidRPr="00E43474">
        <w:rPr>
          <w:rFonts w:asciiTheme="majorHAnsi" w:hAnsiTheme="majorHAnsi"/>
          <w:sz w:val="24"/>
          <w:szCs w:val="24"/>
          <w:lang w:val="en"/>
        </w:rPr>
        <w:t>then it can only</w:t>
      </w:r>
      <w:r w:rsidR="00E43474">
        <w:rPr>
          <w:rFonts w:asciiTheme="majorHAnsi" w:hAnsiTheme="majorHAnsi"/>
          <w:sz w:val="24"/>
          <w:szCs w:val="24"/>
          <w:lang w:val="en"/>
        </w:rPr>
        <w:t xml:space="preserve"> </w:t>
      </w:r>
      <w:r w:rsidRPr="00E43474">
        <w:rPr>
          <w:rFonts w:asciiTheme="majorHAnsi" w:hAnsiTheme="majorHAnsi"/>
          <w:sz w:val="24"/>
          <w:szCs w:val="24"/>
          <w:lang w:val="en"/>
        </w:rPr>
        <w:t>be</w:t>
      </w:r>
      <w:r w:rsidR="00E43474">
        <w:rPr>
          <w:rFonts w:asciiTheme="majorHAnsi" w:hAnsiTheme="majorHAnsi"/>
          <w:sz w:val="24"/>
          <w:szCs w:val="24"/>
          <w:lang w:val="en"/>
        </w:rPr>
        <w:t xml:space="preserve"> </w:t>
      </w:r>
      <w:r w:rsidRPr="00E43474">
        <w:rPr>
          <w:rFonts w:asciiTheme="majorHAnsi" w:hAnsiTheme="majorHAnsi"/>
          <w:sz w:val="24"/>
          <w:szCs w:val="24"/>
          <w:lang w:val="en"/>
        </w:rPr>
        <w:t>realized</w:t>
      </w:r>
      <w:r w:rsidR="00E43474">
        <w:rPr>
          <w:rFonts w:asciiTheme="majorHAnsi" w:hAnsiTheme="majorHAnsi"/>
          <w:sz w:val="24"/>
          <w:szCs w:val="24"/>
          <w:lang w:val="en"/>
        </w:rPr>
        <w:t xml:space="preserve"> </w:t>
      </w:r>
      <w:r w:rsidRPr="00E43474">
        <w:rPr>
          <w:rFonts w:asciiTheme="majorHAnsi" w:hAnsiTheme="majorHAnsi"/>
          <w:sz w:val="24"/>
          <w:szCs w:val="24"/>
          <w:lang w:val="en"/>
        </w:rPr>
        <w:t>after</w:t>
      </w:r>
      <w:r w:rsidR="00E43474">
        <w:rPr>
          <w:rFonts w:asciiTheme="majorHAnsi" w:hAnsiTheme="majorHAnsi"/>
          <w:sz w:val="24"/>
          <w:szCs w:val="24"/>
          <w:lang w:val="en"/>
        </w:rPr>
        <w:t xml:space="preserve"> </w:t>
      </w:r>
      <w:r w:rsidRPr="00E43474">
        <w:rPr>
          <w:rFonts w:asciiTheme="majorHAnsi" w:hAnsiTheme="majorHAnsi"/>
          <w:sz w:val="24"/>
          <w:szCs w:val="24"/>
          <w:lang w:val="en"/>
        </w:rPr>
        <w:t>approximately    5 (five)  months</w:t>
      </w:r>
      <w:r w:rsidR="00E43474">
        <w:rPr>
          <w:rFonts w:asciiTheme="majorHAnsi" w:hAnsiTheme="majorHAnsi"/>
          <w:sz w:val="24"/>
          <w:szCs w:val="24"/>
          <w:lang w:val="en"/>
        </w:rPr>
        <w:t xml:space="preserve"> </w:t>
      </w:r>
      <w:r w:rsidRPr="00E43474">
        <w:rPr>
          <w:rFonts w:asciiTheme="majorHAnsi" w:hAnsiTheme="majorHAnsi"/>
          <w:sz w:val="24"/>
          <w:szCs w:val="24"/>
          <w:lang w:val="en"/>
        </w:rPr>
        <w:t>since the proposal</w:t>
      </w:r>
      <w:r w:rsidR="00E43474">
        <w:rPr>
          <w:rFonts w:asciiTheme="majorHAnsi" w:hAnsiTheme="majorHAnsi"/>
          <w:sz w:val="24"/>
          <w:szCs w:val="24"/>
          <w:lang w:val="en"/>
        </w:rPr>
        <w:t xml:space="preserve"> </w:t>
      </w:r>
      <w:r w:rsidRPr="00E43474">
        <w:rPr>
          <w:rFonts w:asciiTheme="majorHAnsi" w:hAnsiTheme="majorHAnsi"/>
          <w:sz w:val="24"/>
          <w:szCs w:val="24"/>
          <w:lang w:val="en"/>
        </w:rPr>
        <w:t>was</w:t>
      </w:r>
      <w:r w:rsidR="00E43474">
        <w:rPr>
          <w:rFonts w:asciiTheme="majorHAnsi" w:hAnsiTheme="majorHAnsi"/>
          <w:sz w:val="24"/>
          <w:szCs w:val="24"/>
          <w:lang w:val="en"/>
        </w:rPr>
        <w:t xml:space="preserve"> </w:t>
      </w:r>
      <w:r w:rsidRPr="00E43474">
        <w:rPr>
          <w:rFonts w:asciiTheme="majorHAnsi" w:hAnsiTheme="majorHAnsi"/>
          <w:sz w:val="24"/>
          <w:szCs w:val="24"/>
          <w:lang w:val="en"/>
        </w:rPr>
        <w:t>submitted to the  Ministry of  Home  Affairs.</w:t>
      </w:r>
    </w:p>
    <w:p w14:paraId="119D0E04" w14:textId="2631C979" w:rsidR="00832A29" w:rsidRPr="00E43474" w:rsidRDefault="00832A29" w:rsidP="00832A29">
      <w:pPr>
        <w:jc w:val="both"/>
        <w:rPr>
          <w:rFonts w:asciiTheme="majorHAnsi" w:hAnsiTheme="majorHAnsi"/>
          <w:b/>
          <w:bCs/>
          <w:sz w:val="24"/>
          <w:szCs w:val="24"/>
        </w:rPr>
      </w:pPr>
      <w:proofErr w:type="gramStart"/>
      <w:r w:rsidRPr="00E43474">
        <w:rPr>
          <w:rFonts w:asciiTheme="majorHAnsi" w:hAnsiTheme="majorHAnsi"/>
          <w:sz w:val="24"/>
          <w:szCs w:val="24"/>
          <w:lang w:val="en"/>
        </w:rPr>
        <w:t>Thus,  there</w:t>
      </w:r>
      <w:proofErr w:type="gramEnd"/>
      <w:r w:rsidRPr="00E43474">
        <w:rPr>
          <w:rFonts w:asciiTheme="majorHAnsi" w:hAnsiTheme="majorHAnsi"/>
          <w:sz w:val="24"/>
          <w:szCs w:val="24"/>
          <w:lang w:val="en"/>
        </w:rPr>
        <w:t xml:space="preserve"> is</w:t>
      </w:r>
      <w:r w:rsidR="00E43474">
        <w:rPr>
          <w:rFonts w:asciiTheme="majorHAnsi" w:hAnsiTheme="majorHAnsi"/>
          <w:sz w:val="24"/>
          <w:szCs w:val="24"/>
          <w:lang w:val="en"/>
        </w:rPr>
        <w:t xml:space="preserve"> </w:t>
      </w:r>
      <w:r w:rsidRPr="00E43474">
        <w:rPr>
          <w:rFonts w:asciiTheme="majorHAnsi" w:hAnsiTheme="majorHAnsi"/>
          <w:sz w:val="24"/>
          <w:szCs w:val="24"/>
          <w:lang w:val="en"/>
        </w:rPr>
        <w:t>an expression of</w:t>
      </w:r>
      <w:r w:rsidR="00E43474">
        <w:rPr>
          <w:rFonts w:asciiTheme="majorHAnsi" w:hAnsiTheme="majorHAnsi"/>
          <w:sz w:val="24"/>
          <w:szCs w:val="24"/>
          <w:lang w:val="en"/>
        </w:rPr>
        <w:t xml:space="preserve"> </w:t>
      </w:r>
      <w:r w:rsidRPr="00E43474">
        <w:rPr>
          <w:rFonts w:asciiTheme="majorHAnsi" w:hAnsiTheme="majorHAnsi"/>
          <w:sz w:val="24"/>
          <w:szCs w:val="24"/>
          <w:lang w:val="en"/>
        </w:rPr>
        <w:t>the  General  Principle</w:t>
      </w:r>
      <w:r w:rsidR="00E43474">
        <w:rPr>
          <w:rFonts w:asciiTheme="majorHAnsi" w:hAnsiTheme="majorHAnsi"/>
          <w:sz w:val="24"/>
          <w:szCs w:val="24"/>
          <w:lang w:val="en"/>
        </w:rPr>
        <w:t xml:space="preserve"> </w:t>
      </w:r>
      <w:r w:rsidRPr="00E43474">
        <w:rPr>
          <w:rFonts w:asciiTheme="majorHAnsi" w:hAnsiTheme="majorHAnsi"/>
          <w:sz w:val="24"/>
          <w:szCs w:val="24"/>
          <w:lang w:val="en"/>
        </w:rPr>
        <w:t>of good</w:t>
      </w:r>
      <w:r w:rsidR="00E43474">
        <w:rPr>
          <w:rFonts w:asciiTheme="majorHAnsi" w:hAnsiTheme="majorHAnsi"/>
          <w:sz w:val="24"/>
          <w:szCs w:val="24"/>
          <w:lang w:val="en"/>
        </w:rPr>
        <w:t xml:space="preserve"> </w:t>
      </w:r>
      <w:r w:rsidRPr="00E43474">
        <w:rPr>
          <w:rFonts w:asciiTheme="majorHAnsi" w:hAnsiTheme="majorHAnsi"/>
          <w:sz w:val="24"/>
          <w:szCs w:val="24"/>
          <w:lang w:val="en"/>
        </w:rPr>
        <w:t>governance</w:t>
      </w:r>
      <w:r w:rsidR="00E43474">
        <w:rPr>
          <w:rFonts w:asciiTheme="majorHAnsi" w:hAnsiTheme="majorHAnsi"/>
          <w:sz w:val="24"/>
          <w:szCs w:val="24"/>
          <w:lang w:val="en"/>
        </w:rPr>
        <w:t xml:space="preserve"> </w:t>
      </w:r>
      <w:r w:rsidRPr="00E43474">
        <w:rPr>
          <w:rFonts w:asciiTheme="majorHAnsi" w:hAnsiTheme="majorHAnsi"/>
          <w:sz w:val="24"/>
          <w:szCs w:val="24"/>
          <w:lang w:val="en"/>
        </w:rPr>
        <w:t>in The Law of State Administration,   precisely</w:t>
      </w:r>
      <w:r w:rsidR="00E43474">
        <w:rPr>
          <w:rFonts w:asciiTheme="majorHAnsi" w:hAnsiTheme="majorHAnsi"/>
          <w:sz w:val="24"/>
          <w:szCs w:val="24"/>
          <w:lang w:val="en"/>
        </w:rPr>
        <w:t xml:space="preserve"> </w:t>
      </w:r>
      <w:r w:rsidRPr="00E43474">
        <w:rPr>
          <w:rFonts w:asciiTheme="majorHAnsi" w:hAnsiTheme="majorHAnsi"/>
          <w:sz w:val="24"/>
          <w:szCs w:val="24"/>
          <w:lang w:val="en"/>
        </w:rPr>
        <w:t>a violation of the principle of</w:t>
      </w:r>
      <w:r w:rsidRPr="00E43474">
        <w:rPr>
          <w:rFonts w:asciiTheme="majorHAnsi" w:hAnsiTheme="majorHAnsi"/>
          <w:b/>
          <w:bCs/>
          <w:sz w:val="24"/>
          <w:szCs w:val="24"/>
          <w:lang w:val="en"/>
        </w:rPr>
        <w:t xml:space="preserve"> legal</w:t>
      </w:r>
      <w:r w:rsidR="00E43474">
        <w:rPr>
          <w:rFonts w:asciiTheme="majorHAnsi" w:hAnsiTheme="majorHAnsi"/>
          <w:sz w:val="24"/>
          <w:szCs w:val="24"/>
          <w:lang w:val="en"/>
        </w:rPr>
        <w:t xml:space="preserve"> </w:t>
      </w:r>
      <w:r w:rsidRPr="00E43474">
        <w:rPr>
          <w:rFonts w:asciiTheme="majorHAnsi" w:hAnsiTheme="majorHAnsi"/>
          <w:b/>
          <w:bCs/>
          <w:sz w:val="24"/>
          <w:szCs w:val="24"/>
          <w:lang w:val="en"/>
        </w:rPr>
        <w:t>certainty</w:t>
      </w:r>
      <w:r w:rsidR="00E43474">
        <w:rPr>
          <w:rFonts w:asciiTheme="majorHAnsi" w:hAnsiTheme="majorHAnsi"/>
          <w:sz w:val="24"/>
          <w:szCs w:val="24"/>
          <w:lang w:val="en"/>
        </w:rPr>
        <w:t xml:space="preserve"> </w:t>
      </w:r>
      <w:r w:rsidRPr="00E43474">
        <w:rPr>
          <w:rFonts w:asciiTheme="majorHAnsi" w:hAnsiTheme="majorHAnsi"/>
          <w:sz w:val="24"/>
          <w:szCs w:val="24"/>
          <w:lang w:val="en"/>
        </w:rPr>
        <w:t>in</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it.   namely the principle in the State of law that prioritizes the basis of laws and regulations, propriety and justice in every policy of the State </w:t>
      </w:r>
      <w:proofErr w:type="gramStart"/>
      <w:r w:rsidRPr="00E43474">
        <w:rPr>
          <w:rFonts w:asciiTheme="majorHAnsi" w:hAnsiTheme="majorHAnsi"/>
          <w:sz w:val="24"/>
          <w:szCs w:val="24"/>
          <w:lang w:val="en"/>
        </w:rPr>
        <w:t>organizer,  where</w:t>
      </w:r>
      <w:proofErr w:type="gramEnd"/>
      <w:r w:rsidRPr="00E43474">
        <w:rPr>
          <w:rFonts w:asciiTheme="majorHAnsi" w:hAnsiTheme="majorHAnsi"/>
          <w:sz w:val="24"/>
          <w:szCs w:val="24"/>
          <w:lang w:val="en"/>
        </w:rPr>
        <w:t xml:space="preserve"> the  Ministry of Home Affairs</w:t>
      </w:r>
      <w:r w:rsidR="00E43474">
        <w:rPr>
          <w:rFonts w:asciiTheme="majorHAnsi" w:hAnsiTheme="majorHAnsi"/>
          <w:sz w:val="24"/>
          <w:szCs w:val="24"/>
          <w:lang w:val="en"/>
        </w:rPr>
        <w:t xml:space="preserve"> </w:t>
      </w:r>
      <w:r w:rsidRPr="00E43474">
        <w:rPr>
          <w:rFonts w:asciiTheme="majorHAnsi" w:hAnsiTheme="majorHAnsi"/>
          <w:sz w:val="24"/>
          <w:szCs w:val="24"/>
          <w:lang w:val="en"/>
        </w:rPr>
        <w:t>made up the provisions</w:t>
      </w:r>
      <w:r w:rsidR="00E43474">
        <w:rPr>
          <w:rFonts w:asciiTheme="majorHAnsi" w:hAnsiTheme="majorHAnsi"/>
          <w:sz w:val="24"/>
          <w:szCs w:val="24"/>
          <w:lang w:val="en"/>
        </w:rPr>
        <w:t xml:space="preserve"> </w:t>
      </w:r>
      <w:r w:rsidRPr="00E43474">
        <w:rPr>
          <w:rFonts w:asciiTheme="majorHAnsi" w:hAnsiTheme="majorHAnsi"/>
          <w:sz w:val="24"/>
          <w:szCs w:val="24"/>
          <w:lang w:val="en"/>
        </w:rPr>
        <w:t>stipulated</w:t>
      </w:r>
      <w:r w:rsidR="00E43474">
        <w:rPr>
          <w:rFonts w:asciiTheme="majorHAnsi" w:hAnsiTheme="majorHAnsi"/>
          <w:sz w:val="24"/>
          <w:szCs w:val="24"/>
          <w:lang w:val="en"/>
        </w:rPr>
        <w:t xml:space="preserve"> </w:t>
      </w:r>
      <w:r w:rsidRPr="00E43474">
        <w:rPr>
          <w:rFonts w:asciiTheme="majorHAnsi" w:hAnsiTheme="majorHAnsi"/>
          <w:sz w:val="24"/>
          <w:szCs w:val="24"/>
          <w:lang w:val="en"/>
        </w:rPr>
        <w:t>in the Local Government Law Article 80 paragraph (1) letter f  which</w:t>
      </w:r>
      <w:r w:rsidR="00E43474">
        <w:rPr>
          <w:rFonts w:asciiTheme="majorHAnsi" w:hAnsiTheme="majorHAnsi"/>
          <w:sz w:val="24"/>
          <w:szCs w:val="24"/>
          <w:lang w:val="en"/>
        </w:rPr>
        <w:t xml:space="preserve"> </w:t>
      </w:r>
      <w:r w:rsidRPr="00E43474">
        <w:rPr>
          <w:rFonts w:asciiTheme="majorHAnsi" w:hAnsiTheme="majorHAnsi"/>
          <w:sz w:val="24"/>
          <w:szCs w:val="24"/>
          <w:lang w:val="en"/>
        </w:rPr>
        <w:t>expressly</w:t>
      </w:r>
      <w:r w:rsidR="00E43474">
        <w:rPr>
          <w:rFonts w:asciiTheme="majorHAnsi" w:hAnsiTheme="majorHAnsi"/>
          <w:sz w:val="24"/>
          <w:szCs w:val="24"/>
          <w:lang w:val="en"/>
        </w:rPr>
        <w:t xml:space="preserve"> </w:t>
      </w:r>
      <w:r w:rsidRPr="00E43474">
        <w:rPr>
          <w:rFonts w:asciiTheme="majorHAnsi" w:hAnsiTheme="majorHAnsi"/>
          <w:sz w:val="24"/>
          <w:szCs w:val="24"/>
          <w:lang w:val="en"/>
        </w:rPr>
        <w:t>stipulates</w:t>
      </w:r>
      <w:r w:rsidR="00E43474">
        <w:rPr>
          <w:rFonts w:asciiTheme="majorHAnsi" w:hAnsiTheme="majorHAnsi"/>
          <w:sz w:val="24"/>
          <w:szCs w:val="24"/>
          <w:lang w:val="en"/>
        </w:rPr>
        <w:t xml:space="preserve"> </w:t>
      </w:r>
      <w:r w:rsidRPr="00E43474">
        <w:rPr>
          <w:rFonts w:asciiTheme="majorHAnsi" w:hAnsiTheme="majorHAnsi"/>
          <w:sz w:val="24"/>
          <w:szCs w:val="24"/>
          <w:lang w:val="en"/>
        </w:rPr>
        <w:t>regarding</w:t>
      </w:r>
      <w:r w:rsidR="00E43474">
        <w:rPr>
          <w:rFonts w:asciiTheme="majorHAnsi" w:hAnsiTheme="majorHAnsi"/>
          <w:sz w:val="24"/>
          <w:szCs w:val="24"/>
          <w:lang w:val="en"/>
        </w:rPr>
        <w:t xml:space="preserve"> </w:t>
      </w:r>
      <w:r w:rsidRPr="00E43474">
        <w:rPr>
          <w:rFonts w:asciiTheme="majorHAnsi" w:hAnsiTheme="majorHAnsi"/>
          <w:sz w:val="24"/>
          <w:szCs w:val="24"/>
          <w:lang w:val="en"/>
        </w:rPr>
        <w:t>the deadline</w:t>
      </w:r>
      <w:r w:rsidR="00E43474">
        <w:rPr>
          <w:rFonts w:asciiTheme="majorHAnsi" w:hAnsiTheme="majorHAnsi"/>
          <w:sz w:val="24"/>
          <w:szCs w:val="24"/>
          <w:lang w:val="en"/>
        </w:rPr>
        <w:t xml:space="preserve"> </w:t>
      </w:r>
      <w:r w:rsidRPr="00E43474">
        <w:rPr>
          <w:rFonts w:asciiTheme="majorHAnsi" w:hAnsiTheme="majorHAnsi"/>
          <w:sz w:val="24"/>
          <w:szCs w:val="24"/>
          <w:lang w:val="en"/>
        </w:rPr>
        <w:t>for the issuance of a Dismissal  Decree</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against the  Vice  Regent of  </w:t>
      </w:r>
      <w:proofErr w:type="spellStart"/>
      <w:r w:rsidRPr="00E43474">
        <w:rPr>
          <w:rFonts w:asciiTheme="majorHAnsi" w:hAnsiTheme="majorHAnsi"/>
          <w:sz w:val="24"/>
          <w:szCs w:val="24"/>
          <w:lang w:val="en"/>
        </w:rPr>
        <w:t>Kab</w:t>
      </w:r>
      <w:proofErr w:type="spellEnd"/>
      <w:r w:rsidRPr="00E43474">
        <w:rPr>
          <w:rFonts w:asciiTheme="majorHAnsi" w:hAnsiTheme="majorHAnsi"/>
          <w:sz w:val="24"/>
          <w:szCs w:val="24"/>
          <w:lang w:val="en"/>
        </w:rPr>
        <w:t>. Gorontalo.</w:t>
      </w:r>
    </w:p>
    <w:p w14:paraId="477DD691" w14:textId="10D83C00" w:rsidR="004569A5" w:rsidRPr="00E43474" w:rsidRDefault="004569A5" w:rsidP="004569A5">
      <w:pPr>
        <w:pStyle w:val="ListParagraph"/>
        <w:numPr>
          <w:ilvl w:val="0"/>
          <w:numId w:val="1"/>
        </w:numPr>
        <w:ind w:left="360"/>
        <w:rPr>
          <w:rFonts w:asciiTheme="majorHAnsi" w:hAnsiTheme="majorHAnsi"/>
          <w:b/>
          <w:bCs/>
          <w:sz w:val="24"/>
          <w:szCs w:val="24"/>
        </w:rPr>
      </w:pPr>
      <w:r w:rsidRPr="00E43474">
        <w:rPr>
          <w:rFonts w:asciiTheme="majorHAnsi" w:hAnsiTheme="majorHAnsi"/>
          <w:b/>
          <w:bCs/>
          <w:sz w:val="24"/>
          <w:szCs w:val="24"/>
          <w:lang w:val="en"/>
        </w:rPr>
        <w:t>PROBLEM FORMULATION</w:t>
      </w:r>
    </w:p>
    <w:p w14:paraId="1C24334F" w14:textId="525A57D2" w:rsidR="00832A29" w:rsidRPr="00E43474" w:rsidRDefault="00832A29" w:rsidP="00832A29">
      <w:pPr>
        <w:jc w:val="both"/>
        <w:rPr>
          <w:rFonts w:asciiTheme="majorHAnsi" w:hAnsiTheme="majorHAnsi"/>
          <w:b/>
          <w:bCs/>
          <w:sz w:val="24"/>
          <w:szCs w:val="24"/>
        </w:rPr>
      </w:pPr>
      <w:r w:rsidRPr="00E43474">
        <w:rPr>
          <w:rFonts w:asciiTheme="majorHAnsi" w:hAnsiTheme="majorHAnsi"/>
          <w:sz w:val="24"/>
          <w:szCs w:val="24"/>
          <w:shd w:val="clear" w:color="auto" w:fill="FFFFFF"/>
          <w:lang w:val="en"/>
        </w:rPr>
        <w:t>Based on the background above, the author formulates several problem formulations that will be the main study of the author. There is a formulation of the problem is</w:t>
      </w:r>
      <w:r w:rsidRPr="00E43474">
        <w:rPr>
          <w:rFonts w:asciiTheme="majorHAnsi" w:hAnsiTheme="majorHAnsi"/>
          <w:sz w:val="24"/>
          <w:szCs w:val="24"/>
          <w:lang w:val="en"/>
        </w:rPr>
        <w:t xml:space="preserve"> How</w:t>
      </w:r>
      <w:r w:rsidR="00E43474">
        <w:rPr>
          <w:rFonts w:asciiTheme="majorHAnsi" w:hAnsiTheme="majorHAnsi"/>
          <w:sz w:val="24"/>
          <w:szCs w:val="24"/>
          <w:lang w:val="en"/>
        </w:rPr>
        <w:t xml:space="preserve"> </w:t>
      </w:r>
      <w:r w:rsidRPr="00E43474">
        <w:rPr>
          <w:rFonts w:asciiTheme="majorHAnsi" w:hAnsiTheme="majorHAnsi"/>
          <w:sz w:val="24"/>
          <w:szCs w:val="24"/>
          <w:lang w:val="en"/>
        </w:rPr>
        <w:t>effective is impeachment against the deputy Regent of Gorontalo Regency?</w:t>
      </w:r>
    </w:p>
    <w:p w14:paraId="419D592F" w14:textId="2249982B" w:rsidR="004569A5" w:rsidRPr="00E43474" w:rsidRDefault="004569A5" w:rsidP="004569A5">
      <w:pPr>
        <w:pStyle w:val="ListParagraph"/>
        <w:numPr>
          <w:ilvl w:val="0"/>
          <w:numId w:val="1"/>
        </w:numPr>
        <w:ind w:left="360"/>
        <w:rPr>
          <w:rFonts w:asciiTheme="majorHAnsi" w:hAnsiTheme="majorHAnsi"/>
          <w:b/>
          <w:bCs/>
          <w:sz w:val="24"/>
          <w:szCs w:val="24"/>
        </w:rPr>
      </w:pPr>
      <w:r w:rsidRPr="00E43474">
        <w:rPr>
          <w:rFonts w:asciiTheme="majorHAnsi" w:hAnsiTheme="majorHAnsi"/>
          <w:b/>
          <w:bCs/>
          <w:sz w:val="24"/>
          <w:szCs w:val="24"/>
          <w:lang w:val="en"/>
        </w:rPr>
        <w:t>RESEARCH METHODS</w:t>
      </w:r>
    </w:p>
    <w:p w14:paraId="7C5F6184" w14:textId="5324B54A" w:rsidR="00832A29" w:rsidRPr="00E43474" w:rsidRDefault="00832A29" w:rsidP="00832A29">
      <w:pPr>
        <w:jc w:val="both"/>
        <w:rPr>
          <w:rFonts w:asciiTheme="majorHAnsi" w:hAnsiTheme="majorHAnsi"/>
          <w:b/>
          <w:bCs/>
          <w:sz w:val="24"/>
          <w:szCs w:val="24"/>
        </w:rPr>
      </w:pPr>
      <w:bookmarkStart w:id="0" w:name="_Hlk90928909"/>
      <w:r w:rsidRPr="00E43474">
        <w:rPr>
          <w:rFonts w:asciiTheme="majorHAnsi" w:hAnsiTheme="majorHAnsi"/>
          <w:sz w:val="24"/>
          <w:szCs w:val="24"/>
          <w:lang w:val="en"/>
        </w:rPr>
        <w:t>The type of research used by researchers in the preparation of this study is the use of normative research types that are supported by field data (empirical). The approaches used by researchers in compiling this study are, among others: The Legislative Approach</w:t>
      </w:r>
      <w:bookmarkEnd w:id="0"/>
      <w:r w:rsidRPr="00E43474">
        <w:rPr>
          <w:rFonts w:asciiTheme="majorHAnsi" w:hAnsiTheme="majorHAnsi"/>
          <w:sz w:val="24"/>
          <w:szCs w:val="24"/>
          <w:lang w:val="en"/>
        </w:rPr>
        <w:t xml:space="preserve"> and</w:t>
      </w:r>
      <w:r w:rsidR="00E43474">
        <w:rPr>
          <w:rFonts w:asciiTheme="majorHAnsi" w:hAnsiTheme="majorHAnsi"/>
          <w:sz w:val="24"/>
          <w:szCs w:val="24"/>
          <w:lang w:val="en"/>
        </w:rPr>
        <w:t xml:space="preserve"> </w:t>
      </w:r>
      <w:r w:rsidRPr="00E43474">
        <w:rPr>
          <w:rFonts w:asciiTheme="majorHAnsi" w:hAnsiTheme="majorHAnsi"/>
          <w:sz w:val="24"/>
          <w:szCs w:val="24"/>
          <w:lang w:val="en"/>
        </w:rPr>
        <w:t>the Case Approach.</w:t>
      </w:r>
    </w:p>
    <w:p w14:paraId="4C73381D" w14:textId="74898315" w:rsidR="004569A5" w:rsidRPr="00E43474" w:rsidRDefault="004569A5" w:rsidP="004569A5">
      <w:pPr>
        <w:pStyle w:val="ListParagraph"/>
        <w:numPr>
          <w:ilvl w:val="0"/>
          <w:numId w:val="1"/>
        </w:numPr>
        <w:ind w:left="360"/>
        <w:rPr>
          <w:rFonts w:asciiTheme="majorHAnsi" w:hAnsiTheme="majorHAnsi"/>
          <w:b/>
          <w:bCs/>
          <w:sz w:val="24"/>
          <w:szCs w:val="24"/>
        </w:rPr>
      </w:pPr>
      <w:r w:rsidRPr="00E43474">
        <w:rPr>
          <w:rFonts w:asciiTheme="majorHAnsi" w:hAnsiTheme="majorHAnsi"/>
          <w:b/>
          <w:bCs/>
          <w:sz w:val="24"/>
          <w:szCs w:val="24"/>
          <w:lang w:val="en"/>
        </w:rPr>
        <w:t>ANALYSIS AND DISCUSSION</w:t>
      </w:r>
    </w:p>
    <w:p w14:paraId="5E8C40D4" w14:textId="77777777" w:rsidR="00BC5E7A" w:rsidRPr="00E43474" w:rsidRDefault="00832A29" w:rsidP="00BC5E7A">
      <w:pPr>
        <w:rPr>
          <w:rFonts w:asciiTheme="majorHAnsi" w:hAnsiTheme="majorHAnsi" w:cs="Times New Roman"/>
          <w:b/>
          <w:bCs/>
          <w:color w:val="000000" w:themeColor="text1"/>
          <w:sz w:val="24"/>
          <w:szCs w:val="24"/>
        </w:rPr>
      </w:pPr>
      <w:proofErr w:type="spellStart"/>
      <w:r w:rsidRPr="00E43474">
        <w:rPr>
          <w:rFonts w:asciiTheme="majorHAnsi" w:hAnsiTheme="majorHAnsi"/>
          <w:b/>
          <w:bCs/>
          <w:color w:val="000000" w:themeColor="text1"/>
          <w:sz w:val="24"/>
          <w:szCs w:val="24"/>
          <w:lang w:val="en"/>
        </w:rPr>
        <w:t>Efectifitas</w:t>
      </w:r>
      <w:proofErr w:type="spellEnd"/>
      <w:r w:rsidRPr="00E43474">
        <w:rPr>
          <w:rFonts w:asciiTheme="majorHAnsi" w:hAnsiTheme="majorHAnsi"/>
          <w:b/>
          <w:bCs/>
          <w:color w:val="000000" w:themeColor="text1"/>
          <w:sz w:val="24"/>
          <w:szCs w:val="24"/>
          <w:lang w:val="en"/>
        </w:rPr>
        <w:t xml:space="preserve"> Impeachment Against Deputy Regent of Gorontalo Regency</w:t>
      </w:r>
    </w:p>
    <w:p w14:paraId="22BAC186" w14:textId="5F0AF781" w:rsidR="00832A29" w:rsidRPr="00E43474" w:rsidRDefault="00832A29" w:rsidP="00BC5E7A">
      <w:pPr>
        <w:jc w:val="both"/>
        <w:rPr>
          <w:rFonts w:asciiTheme="majorHAnsi" w:hAnsiTheme="majorHAnsi" w:cs="Times New Roman"/>
          <w:b/>
          <w:bCs/>
          <w:color w:val="000000" w:themeColor="text1"/>
          <w:sz w:val="24"/>
          <w:szCs w:val="24"/>
        </w:rPr>
      </w:pPr>
      <w:r w:rsidRPr="00E43474">
        <w:rPr>
          <w:rFonts w:asciiTheme="majorHAnsi" w:hAnsiTheme="majorHAnsi"/>
          <w:color w:val="000000"/>
          <w:sz w:val="24"/>
          <w:szCs w:val="24"/>
          <w:lang w:val="en"/>
        </w:rPr>
        <w:t>The reasons for the dismissal of the regional head in his term of office stem from a violation of duties, authorities, obligations, doing prohibited acts</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or other violations stipulated in the law that are generally related to violations of the </w:t>
      </w:r>
      <w:r w:rsidR="00E43474">
        <w:rPr>
          <w:rFonts w:asciiTheme="majorHAnsi" w:hAnsiTheme="majorHAnsi"/>
          <w:color w:val="000000"/>
          <w:sz w:val="24"/>
          <w:szCs w:val="24"/>
          <w:lang w:val="en"/>
        </w:rPr>
        <w:t>oath/appointment</w:t>
      </w:r>
      <w:r w:rsidRPr="00E43474">
        <w:rPr>
          <w:rFonts w:asciiTheme="majorHAnsi" w:hAnsiTheme="majorHAnsi"/>
          <w:color w:val="000000"/>
          <w:sz w:val="24"/>
          <w:szCs w:val="24"/>
          <w:lang w:val="en"/>
        </w:rPr>
        <w:t xml:space="preserve"> of the office of the regional head, then the DPRD can empower the function of supervision</w:t>
      </w:r>
      <w:r w:rsidRPr="00E43474">
        <w:rPr>
          <w:rFonts w:asciiTheme="majorHAnsi" w:hAnsiTheme="majorHAnsi"/>
          <w:i/>
          <w:iCs/>
          <w:color w:val="000000"/>
          <w:sz w:val="24"/>
          <w:szCs w:val="24"/>
          <w:lang w:val="en"/>
        </w:rPr>
        <w:t>(controlling).</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 xml:space="preserve"> ) by exercising the right of interpellation, the right of questioning, and the right to express its opinion towards the regional head until it continues in the next mechanisms (through authorized institutions) and has implications for the dismissal of regional heads.</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 xml:space="preserve"> </w:t>
      </w:r>
      <w:r w:rsidRPr="00E43474">
        <w:rPr>
          <w:rFonts w:asciiTheme="majorHAnsi" w:hAnsiTheme="majorHAnsi"/>
          <w:sz w:val="24"/>
          <w:szCs w:val="24"/>
          <w:lang w:val="en"/>
        </w:rPr>
        <w:t xml:space="preserve"> </w:t>
      </w:r>
      <w:r w:rsidRPr="00E43474">
        <w:rPr>
          <w:rStyle w:val="FootnoteReference"/>
          <w:rFonts w:asciiTheme="majorHAnsi" w:hAnsiTheme="majorHAnsi"/>
          <w:color w:val="000000"/>
          <w:sz w:val="24"/>
          <w:szCs w:val="24"/>
          <w:lang w:val="en"/>
        </w:rPr>
        <w:footnoteReference w:id="7"/>
      </w:r>
      <w:r w:rsidRPr="00E43474">
        <w:rPr>
          <w:rFonts w:asciiTheme="majorHAnsi" w:hAnsiTheme="majorHAnsi"/>
          <w:color w:val="000000"/>
          <w:sz w:val="24"/>
          <w:szCs w:val="24"/>
          <w:lang w:val="en"/>
        </w:rPr>
        <w:t>In practice</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the dismissal of regional heads </w:t>
      </w:r>
      <w:r w:rsidR="00E43474">
        <w:rPr>
          <w:rFonts w:asciiTheme="majorHAnsi" w:hAnsiTheme="majorHAnsi"/>
          <w:color w:val="000000"/>
          <w:sz w:val="24"/>
          <w:szCs w:val="24"/>
          <w:lang w:val="en"/>
        </w:rPr>
        <w:t xml:space="preserve">is </w:t>
      </w:r>
      <w:r w:rsidRPr="00E43474">
        <w:rPr>
          <w:rFonts w:asciiTheme="majorHAnsi" w:hAnsiTheme="majorHAnsi"/>
          <w:color w:val="000000"/>
          <w:sz w:val="24"/>
          <w:szCs w:val="24"/>
          <w:lang w:val="en"/>
        </w:rPr>
        <w:t xml:space="preserve">based on the various reasons above, divided into </w:t>
      </w:r>
      <w:r w:rsidRPr="00E43474">
        <w:rPr>
          <w:rFonts w:asciiTheme="majorHAnsi" w:hAnsiTheme="majorHAnsi"/>
          <w:color w:val="000000"/>
          <w:sz w:val="24"/>
          <w:szCs w:val="24"/>
          <w:lang w:val="en"/>
        </w:rPr>
        <w:lastRenderedPageBreak/>
        <w:t>juridical (Legal) reasons, ethical or ethical reasons of leadership</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and the influence of political dynamics in a local government.</w:t>
      </w:r>
    </w:p>
    <w:p w14:paraId="719EE767" w14:textId="77777777" w:rsidR="00832A29" w:rsidRPr="00E43474" w:rsidRDefault="00832A29" w:rsidP="00BC5E7A">
      <w:pPr>
        <w:pStyle w:val="ListParagraph"/>
        <w:numPr>
          <w:ilvl w:val="0"/>
          <w:numId w:val="2"/>
        </w:numPr>
        <w:spacing w:after="160" w:line="240" w:lineRule="auto"/>
        <w:jc w:val="both"/>
        <w:rPr>
          <w:rFonts w:asciiTheme="majorHAnsi" w:hAnsiTheme="majorHAnsi" w:cs="Times New Roman"/>
          <w:sz w:val="24"/>
          <w:szCs w:val="24"/>
        </w:rPr>
      </w:pPr>
      <w:r w:rsidRPr="00E43474">
        <w:rPr>
          <w:rFonts w:asciiTheme="majorHAnsi" w:hAnsiTheme="majorHAnsi"/>
          <w:color w:val="000000"/>
          <w:sz w:val="24"/>
          <w:szCs w:val="24"/>
          <w:lang w:val="en"/>
        </w:rPr>
        <w:t>Juridical Reasons (Law)</w:t>
      </w:r>
    </w:p>
    <w:p w14:paraId="3C3618E3" w14:textId="382ED35B" w:rsidR="00BC5E7A" w:rsidRPr="00E43474" w:rsidRDefault="00832A29" w:rsidP="00BC5E7A">
      <w:pPr>
        <w:spacing w:line="240" w:lineRule="auto"/>
        <w:ind w:left="720"/>
        <w:jc w:val="both"/>
        <w:rPr>
          <w:rFonts w:asciiTheme="majorHAnsi" w:hAnsiTheme="majorHAnsi" w:cs="Times New Roman"/>
          <w:color w:val="000000"/>
          <w:sz w:val="24"/>
          <w:szCs w:val="24"/>
        </w:rPr>
      </w:pPr>
      <w:r w:rsidRPr="00E43474">
        <w:rPr>
          <w:rFonts w:asciiTheme="majorHAnsi" w:hAnsiTheme="majorHAnsi"/>
          <w:color w:val="000000"/>
          <w:sz w:val="24"/>
          <w:szCs w:val="24"/>
          <w:lang w:val="en"/>
        </w:rPr>
        <w:t xml:space="preserve">According to </w:t>
      </w:r>
      <w:r w:rsidR="00E43474">
        <w:rPr>
          <w:rFonts w:asciiTheme="majorHAnsi" w:hAnsiTheme="majorHAnsi"/>
          <w:color w:val="000000"/>
          <w:sz w:val="24"/>
          <w:szCs w:val="24"/>
          <w:lang w:val="en"/>
        </w:rPr>
        <w:t xml:space="preserve">the </w:t>
      </w:r>
      <w:r w:rsidRPr="00E43474">
        <w:rPr>
          <w:rFonts w:asciiTheme="majorHAnsi" w:hAnsiTheme="majorHAnsi"/>
          <w:color w:val="000000"/>
          <w:sz w:val="24"/>
          <w:szCs w:val="24"/>
          <w:lang w:val="en"/>
        </w:rPr>
        <w:t>local government</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w:t>
      </w:r>
      <w:r w:rsidR="00E43474">
        <w:rPr>
          <w:rFonts w:asciiTheme="majorHAnsi" w:hAnsiTheme="majorHAnsi"/>
          <w:color w:val="000000"/>
          <w:sz w:val="24"/>
          <w:szCs w:val="24"/>
          <w:lang w:val="en"/>
        </w:rPr>
        <w:t xml:space="preserve">the </w:t>
      </w:r>
      <w:r w:rsidRPr="00E43474">
        <w:rPr>
          <w:rFonts w:asciiTheme="majorHAnsi" w:hAnsiTheme="majorHAnsi"/>
          <w:color w:val="000000"/>
          <w:sz w:val="24"/>
          <w:szCs w:val="24"/>
          <w:lang w:val="en"/>
        </w:rPr>
        <w:t xml:space="preserve">law has regulated the reasons for the dismissal of regional heads </w:t>
      </w:r>
      <w:r w:rsidR="00E43474">
        <w:rPr>
          <w:rFonts w:asciiTheme="majorHAnsi" w:hAnsiTheme="majorHAnsi"/>
          <w:color w:val="000000"/>
          <w:sz w:val="24"/>
          <w:szCs w:val="24"/>
          <w:lang w:val="en"/>
        </w:rPr>
        <w:t xml:space="preserve">are </w:t>
      </w:r>
      <w:r w:rsidRPr="00E43474">
        <w:rPr>
          <w:rFonts w:asciiTheme="majorHAnsi" w:hAnsiTheme="majorHAnsi"/>
          <w:color w:val="000000"/>
          <w:sz w:val="24"/>
          <w:szCs w:val="24"/>
          <w:lang w:val="en"/>
        </w:rPr>
        <w:t xml:space="preserve">caused by violations of criminal law and administrative violations (state administrative law). The reason for dismissal based on the law is an objective reason in dismissing the regional head because it is clear that when </w:t>
      </w:r>
      <w:r w:rsidR="00E43474">
        <w:rPr>
          <w:rFonts w:asciiTheme="majorHAnsi" w:hAnsiTheme="majorHAnsi"/>
          <w:color w:val="000000"/>
          <w:sz w:val="24"/>
          <w:szCs w:val="24"/>
          <w:lang w:val="en"/>
        </w:rPr>
        <w:t>some people violate</w:t>
      </w:r>
      <w:r w:rsidRPr="00E43474">
        <w:rPr>
          <w:rFonts w:asciiTheme="majorHAnsi" w:hAnsiTheme="majorHAnsi"/>
          <w:color w:val="000000"/>
          <w:sz w:val="24"/>
          <w:szCs w:val="24"/>
          <w:lang w:val="en"/>
        </w:rPr>
        <w:t xml:space="preserve"> the law it will get </w:t>
      </w:r>
      <w:r w:rsidR="00E43474">
        <w:rPr>
          <w:rFonts w:asciiTheme="majorHAnsi" w:hAnsiTheme="majorHAnsi"/>
          <w:color w:val="000000"/>
          <w:sz w:val="24"/>
          <w:szCs w:val="24"/>
          <w:lang w:val="en"/>
        </w:rPr>
        <w:t>skis</w:t>
      </w:r>
      <w:r w:rsidRPr="00E43474">
        <w:rPr>
          <w:rFonts w:asciiTheme="majorHAnsi" w:hAnsiTheme="majorHAnsi"/>
          <w:color w:val="000000"/>
          <w:sz w:val="24"/>
          <w:szCs w:val="24"/>
          <w:lang w:val="en"/>
        </w:rPr>
        <w:t xml:space="preserve"> and his personal branded bad in the community.</w:t>
      </w:r>
    </w:p>
    <w:p w14:paraId="2CF1BB1D" w14:textId="29714ED3" w:rsidR="00BC5E7A" w:rsidRPr="00E43474" w:rsidRDefault="00E43474" w:rsidP="00BC5E7A">
      <w:pPr>
        <w:spacing w:line="240" w:lineRule="auto"/>
        <w:ind w:left="720"/>
        <w:jc w:val="both"/>
        <w:rPr>
          <w:rFonts w:asciiTheme="majorHAnsi" w:hAnsiTheme="majorHAnsi" w:cs="Times New Roman"/>
          <w:color w:val="000000"/>
          <w:sz w:val="24"/>
          <w:szCs w:val="24"/>
        </w:rPr>
      </w:pPr>
      <w:r>
        <w:rPr>
          <w:rFonts w:asciiTheme="majorHAnsi" w:hAnsiTheme="majorHAnsi"/>
          <w:color w:val="000000"/>
          <w:sz w:val="24"/>
          <w:szCs w:val="24"/>
          <w:lang w:val="en"/>
        </w:rPr>
        <w:t>Abuse of</w:t>
      </w:r>
      <w:r w:rsidR="00832A29" w:rsidRPr="00E43474">
        <w:rPr>
          <w:rFonts w:asciiTheme="majorHAnsi" w:hAnsiTheme="majorHAnsi"/>
          <w:i/>
          <w:iCs/>
          <w:color w:val="000000"/>
          <w:sz w:val="24"/>
          <w:szCs w:val="24"/>
          <w:lang w:val="en"/>
        </w:rPr>
        <w:t xml:space="preserve"> </w:t>
      </w:r>
      <w:r>
        <w:rPr>
          <w:rFonts w:asciiTheme="majorHAnsi" w:hAnsiTheme="majorHAnsi"/>
          <w:i/>
          <w:iCs/>
          <w:color w:val="000000"/>
          <w:sz w:val="24"/>
          <w:szCs w:val="24"/>
          <w:lang w:val="en"/>
        </w:rPr>
        <w:t>Power is</w:t>
      </w:r>
      <w:r w:rsidR="00832A29" w:rsidRPr="00E43474">
        <w:rPr>
          <w:rFonts w:asciiTheme="majorHAnsi" w:hAnsiTheme="majorHAnsi"/>
          <w:sz w:val="24"/>
          <w:szCs w:val="24"/>
          <w:lang w:val="en"/>
        </w:rPr>
        <w:t xml:space="preserve"> an act committed by a public official or ruler with an agenda of certain interests, both for the benefit of individuals and </w:t>
      </w:r>
      <w:r>
        <w:rPr>
          <w:rFonts w:asciiTheme="majorHAnsi" w:hAnsiTheme="majorHAnsi"/>
          <w:sz w:val="24"/>
          <w:szCs w:val="24"/>
          <w:lang w:val="en"/>
        </w:rPr>
        <w:t>the interests</w:t>
      </w:r>
      <w:r w:rsidR="00832A29" w:rsidRPr="00E43474">
        <w:rPr>
          <w:rFonts w:asciiTheme="majorHAnsi" w:hAnsiTheme="majorHAnsi"/>
          <w:color w:val="000000"/>
          <w:sz w:val="24"/>
          <w:szCs w:val="24"/>
          <w:lang w:val="en"/>
        </w:rPr>
        <w:t xml:space="preserve"> of groups or corporations. Some view that abuse of power is shared by </w:t>
      </w:r>
      <w:r>
        <w:rPr>
          <w:rFonts w:asciiTheme="majorHAnsi" w:hAnsiTheme="majorHAnsi"/>
          <w:color w:val="000000"/>
          <w:sz w:val="24"/>
          <w:szCs w:val="24"/>
          <w:lang w:val="en"/>
        </w:rPr>
        <w:t xml:space="preserve">the </w:t>
      </w:r>
      <w:r w:rsidR="00832A29" w:rsidRPr="00E43474">
        <w:rPr>
          <w:rFonts w:asciiTheme="majorHAnsi" w:hAnsiTheme="majorHAnsi"/>
          <w:color w:val="000000"/>
          <w:sz w:val="24"/>
          <w:szCs w:val="24"/>
          <w:lang w:val="en"/>
        </w:rPr>
        <w:t xml:space="preserve">public policy which is only seen as a procedural and administrative error, but if it is done </w:t>
      </w:r>
      <w:r>
        <w:rPr>
          <w:rFonts w:asciiTheme="majorHAnsi" w:hAnsiTheme="majorHAnsi"/>
          <w:color w:val="000000"/>
          <w:sz w:val="24"/>
          <w:szCs w:val="24"/>
          <w:lang w:val="en"/>
        </w:rPr>
        <w:t>to benefit</w:t>
      </w:r>
      <w:r w:rsidR="00832A29" w:rsidRPr="00E43474">
        <w:rPr>
          <w:rFonts w:asciiTheme="majorHAnsi" w:hAnsiTheme="majorHAnsi"/>
          <w:color w:val="000000"/>
          <w:sz w:val="24"/>
          <w:szCs w:val="24"/>
          <w:lang w:val="en"/>
        </w:rPr>
        <w:t xml:space="preserve"> oneself or a group (corporation) that has an impact on the economic and financial losses of the country, it is a criminal act.</w:t>
      </w:r>
      <w:r w:rsidR="00832A29" w:rsidRPr="00E43474">
        <w:rPr>
          <w:rStyle w:val="FootnoteReference"/>
          <w:rFonts w:asciiTheme="majorHAnsi" w:hAnsiTheme="majorHAnsi"/>
          <w:color w:val="000000"/>
          <w:sz w:val="24"/>
          <w:szCs w:val="24"/>
          <w:lang w:val="en"/>
        </w:rPr>
        <w:footnoteReference w:id="8"/>
      </w:r>
      <w:r w:rsidR="00832A29" w:rsidRPr="00E43474">
        <w:rPr>
          <w:rStyle w:val="FootnoteReference"/>
          <w:rFonts w:asciiTheme="majorHAnsi" w:hAnsiTheme="majorHAnsi"/>
          <w:color w:val="000000"/>
          <w:sz w:val="24"/>
          <w:szCs w:val="24"/>
          <w:lang w:val="en"/>
        </w:rPr>
        <w:footnoteReference w:id="9"/>
      </w:r>
    </w:p>
    <w:p w14:paraId="0AC3C067" w14:textId="6E7E6041" w:rsidR="00BC5E7A" w:rsidRPr="00E43474" w:rsidRDefault="00832A29" w:rsidP="00BC5E7A">
      <w:pPr>
        <w:spacing w:line="240" w:lineRule="auto"/>
        <w:ind w:left="720"/>
        <w:jc w:val="both"/>
        <w:rPr>
          <w:rFonts w:asciiTheme="majorHAnsi" w:hAnsiTheme="majorHAnsi" w:cs="Times New Roman"/>
          <w:color w:val="000000"/>
          <w:sz w:val="24"/>
          <w:szCs w:val="24"/>
        </w:rPr>
      </w:pPr>
      <w:r w:rsidRPr="00E43474">
        <w:rPr>
          <w:rFonts w:asciiTheme="majorHAnsi" w:hAnsiTheme="majorHAnsi"/>
          <w:color w:val="000000"/>
          <w:sz w:val="24"/>
          <w:szCs w:val="24"/>
          <w:lang w:val="en"/>
        </w:rPr>
        <w:t xml:space="preserve">The greater the power held, the greater the possibility of perversion. The abuse of </w:t>
      </w:r>
      <w:r w:rsidRPr="00E43474">
        <w:rPr>
          <w:rFonts w:asciiTheme="majorHAnsi" w:hAnsiTheme="majorHAnsi"/>
          <w:sz w:val="24"/>
          <w:szCs w:val="24"/>
          <w:lang w:val="en"/>
        </w:rPr>
        <w:t xml:space="preserve">power </w:t>
      </w:r>
      <w:r w:rsidRPr="00E43474">
        <w:rPr>
          <w:rFonts w:asciiTheme="majorHAnsi" w:hAnsiTheme="majorHAnsi"/>
          <w:color w:val="000000"/>
          <w:sz w:val="24"/>
          <w:szCs w:val="24"/>
          <w:lang w:val="en"/>
        </w:rPr>
        <w:t>has largely had an impact on the occurrence of Corruption, Collusion</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and Nepotism (KKN). To </w:t>
      </w:r>
      <w:r w:rsidR="00E43474">
        <w:rPr>
          <w:rFonts w:asciiTheme="majorHAnsi" w:hAnsiTheme="majorHAnsi"/>
          <w:color w:val="000000"/>
          <w:sz w:val="24"/>
          <w:szCs w:val="24"/>
          <w:lang w:val="en"/>
        </w:rPr>
        <w:t>paralyze</w:t>
      </w:r>
      <w:r w:rsidRPr="00E43474">
        <w:rPr>
          <w:rFonts w:asciiTheme="majorHAnsi" w:hAnsiTheme="majorHAnsi"/>
          <w:color w:val="000000"/>
          <w:sz w:val="24"/>
          <w:szCs w:val="24"/>
          <w:lang w:val="en"/>
        </w:rPr>
        <w:t xml:space="preserve"> Lord </w:t>
      </w:r>
      <w:proofErr w:type="gramStart"/>
      <w:r w:rsidRPr="00E43474">
        <w:rPr>
          <w:rFonts w:asciiTheme="majorHAnsi" w:hAnsiTheme="majorHAnsi"/>
          <w:color w:val="000000"/>
          <w:sz w:val="24"/>
          <w:szCs w:val="24"/>
          <w:lang w:val="en"/>
        </w:rPr>
        <w:t xml:space="preserve">Acton, </w:t>
      </w:r>
      <w:r w:rsidRPr="00E43474">
        <w:rPr>
          <w:rFonts w:asciiTheme="majorHAnsi" w:hAnsiTheme="majorHAnsi"/>
          <w:sz w:val="24"/>
          <w:szCs w:val="24"/>
          <w:lang w:val="en"/>
        </w:rPr>
        <w:t xml:space="preserve"> </w:t>
      </w:r>
      <w:r w:rsidRPr="00E43474">
        <w:rPr>
          <w:rFonts w:asciiTheme="majorHAnsi" w:hAnsiTheme="majorHAnsi"/>
          <w:i/>
          <w:iCs/>
          <w:color w:val="000000"/>
          <w:sz w:val="24"/>
          <w:szCs w:val="24"/>
          <w:lang w:val="en"/>
        </w:rPr>
        <w:t>power</w:t>
      </w:r>
      <w:proofErr w:type="gramEnd"/>
      <w:r w:rsidRPr="00E43474">
        <w:rPr>
          <w:rFonts w:asciiTheme="majorHAnsi" w:hAnsiTheme="majorHAnsi"/>
          <w:i/>
          <w:iCs/>
          <w:color w:val="000000"/>
          <w:sz w:val="24"/>
          <w:szCs w:val="24"/>
          <w:lang w:val="en"/>
        </w:rPr>
        <w:t xml:space="preserve"> tends to corrupt but absolute power to corrupt absolutely </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(power tends to be abused but absolute power is inevitably abused).</w:t>
      </w:r>
    </w:p>
    <w:p w14:paraId="111C994C" w14:textId="3DEE1C61" w:rsidR="00832A29" w:rsidRPr="00E43474" w:rsidRDefault="00832A29" w:rsidP="00BC5E7A">
      <w:pPr>
        <w:spacing w:line="240" w:lineRule="auto"/>
        <w:ind w:left="720"/>
        <w:jc w:val="both"/>
        <w:rPr>
          <w:rFonts w:asciiTheme="majorHAnsi" w:hAnsiTheme="majorHAnsi" w:cs="Times New Roman"/>
          <w:color w:val="000000"/>
          <w:sz w:val="24"/>
          <w:szCs w:val="24"/>
        </w:rPr>
      </w:pPr>
      <w:r w:rsidRPr="00E43474">
        <w:rPr>
          <w:rFonts w:asciiTheme="majorHAnsi" w:hAnsiTheme="majorHAnsi"/>
          <w:color w:val="000000"/>
          <w:sz w:val="24"/>
          <w:szCs w:val="24"/>
          <w:lang w:val="en"/>
        </w:rPr>
        <w:t xml:space="preserve">Can the author exemplify, the form of lawlessness that often the head of the region is a crime of corruption as stipulated in Law No. 31 of 1999 concerning the Eradication of Criminal Acts of Corruption and forms of administrative violations such as regional heads not complying with regulatory procedures in the bureaucracy, for example when regional heads ask for official permission from superiors when traveling </w:t>
      </w:r>
      <w:proofErr w:type="gramStart"/>
      <w:r w:rsidRPr="00E43474">
        <w:rPr>
          <w:rFonts w:asciiTheme="majorHAnsi" w:hAnsiTheme="majorHAnsi"/>
          <w:color w:val="000000"/>
          <w:sz w:val="24"/>
          <w:szCs w:val="24"/>
          <w:lang w:val="en"/>
        </w:rPr>
        <w:t>abroad,  The</w:t>
      </w:r>
      <w:proofErr w:type="gramEnd"/>
      <w:r w:rsidRPr="00E43474">
        <w:rPr>
          <w:rFonts w:asciiTheme="majorHAnsi" w:hAnsiTheme="majorHAnsi"/>
          <w:color w:val="000000"/>
          <w:sz w:val="24"/>
          <w:szCs w:val="24"/>
          <w:lang w:val="en"/>
        </w:rPr>
        <w:t xml:space="preserve"> administrative procedure violated </w:t>
      </w:r>
      <w:r w:rsidR="00E43474">
        <w:rPr>
          <w:rFonts w:asciiTheme="majorHAnsi" w:hAnsiTheme="majorHAnsi"/>
          <w:color w:val="000000"/>
          <w:sz w:val="24"/>
          <w:szCs w:val="24"/>
          <w:lang w:val="en"/>
        </w:rPr>
        <w:t xml:space="preserve">the </w:t>
      </w:r>
      <w:r w:rsidRPr="00E43474">
        <w:rPr>
          <w:rFonts w:asciiTheme="majorHAnsi" w:hAnsiTheme="majorHAnsi"/>
          <w:color w:val="000000"/>
          <w:sz w:val="24"/>
          <w:szCs w:val="24"/>
          <w:lang w:val="en"/>
        </w:rPr>
        <w:t>law No</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23 of 2014 concerning Local Government.</w:t>
      </w:r>
    </w:p>
    <w:p w14:paraId="1131BC1F" w14:textId="5FB8E371" w:rsidR="00832A29" w:rsidRPr="00E43474" w:rsidRDefault="00832A29" w:rsidP="00BC5E7A">
      <w:pPr>
        <w:pStyle w:val="ListParagraph"/>
        <w:numPr>
          <w:ilvl w:val="0"/>
          <w:numId w:val="2"/>
        </w:numPr>
        <w:spacing w:after="160" w:line="240" w:lineRule="auto"/>
        <w:jc w:val="both"/>
        <w:rPr>
          <w:rFonts w:asciiTheme="majorHAnsi" w:hAnsiTheme="majorHAnsi" w:cs="Times New Roman"/>
          <w:sz w:val="24"/>
          <w:szCs w:val="24"/>
        </w:rPr>
      </w:pPr>
      <w:r w:rsidRPr="00E43474">
        <w:rPr>
          <w:rFonts w:asciiTheme="majorHAnsi" w:hAnsiTheme="majorHAnsi"/>
          <w:color w:val="000000"/>
          <w:sz w:val="24"/>
          <w:szCs w:val="24"/>
          <w:lang w:val="en"/>
        </w:rPr>
        <w:t>Ethical Reasons or Leadership Ethics</w:t>
      </w:r>
    </w:p>
    <w:p w14:paraId="5DC75CE6" w14:textId="77777777" w:rsidR="00BC5E7A" w:rsidRPr="00E43474" w:rsidRDefault="00832A29" w:rsidP="00BC5E7A">
      <w:pPr>
        <w:spacing w:line="240" w:lineRule="auto"/>
        <w:ind w:left="720"/>
        <w:jc w:val="both"/>
        <w:rPr>
          <w:rFonts w:asciiTheme="majorHAnsi" w:eastAsia="Times New Roman" w:hAnsiTheme="majorHAnsi" w:cs="Times New Roman"/>
          <w:color w:val="000000"/>
          <w:sz w:val="24"/>
          <w:szCs w:val="24"/>
        </w:rPr>
      </w:pPr>
      <w:r w:rsidRPr="00E43474">
        <w:rPr>
          <w:rFonts w:asciiTheme="majorHAnsi" w:hAnsiTheme="majorHAnsi"/>
          <w:color w:val="000000"/>
          <w:sz w:val="24"/>
          <w:szCs w:val="24"/>
          <w:lang w:val="en"/>
        </w:rPr>
        <w:t xml:space="preserve">In undergoing the leadership of </w:t>
      </w:r>
      <w:proofErr w:type="spellStart"/>
      <w:r w:rsidRPr="00E43474">
        <w:rPr>
          <w:rFonts w:asciiTheme="majorHAnsi" w:hAnsiTheme="majorHAnsi"/>
          <w:color w:val="000000"/>
          <w:sz w:val="24"/>
          <w:szCs w:val="24"/>
          <w:lang w:val="en"/>
        </w:rPr>
        <w:t>Kapala</w:t>
      </w:r>
      <w:proofErr w:type="spellEnd"/>
      <w:r w:rsidRPr="00E43474">
        <w:rPr>
          <w:rFonts w:asciiTheme="majorHAnsi" w:hAnsiTheme="majorHAnsi"/>
          <w:color w:val="000000"/>
          <w:sz w:val="24"/>
          <w:szCs w:val="24"/>
          <w:lang w:val="en"/>
        </w:rPr>
        <w:t xml:space="preserve"> region never escaped from ethical violations, it becomes an obligation of a leader must have at least some competence skills including personal abilities that include having high integrity (honest, loyal, faithful), having a clear vision, high intelligence creative and innovative, not easily satisfied, flexible, have insight and charisma, have idealism and love of the homeland.</w:t>
      </w:r>
    </w:p>
    <w:p w14:paraId="03276CC1" w14:textId="4AD4B8EE" w:rsidR="00832A29" w:rsidRPr="00E43474" w:rsidRDefault="00832A29" w:rsidP="00BC5E7A">
      <w:pPr>
        <w:spacing w:line="240" w:lineRule="auto"/>
        <w:ind w:left="720"/>
        <w:jc w:val="both"/>
        <w:rPr>
          <w:rFonts w:asciiTheme="majorHAnsi" w:eastAsia="Times New Roman" w:hAnsiTheme="majorHAnsi" w:cs="Times New Roman"/>
          <w:color w:val="000000"/>
          <w:sz w:val="24"/>
          <w:szCs w:val="24"/>
        </w:rPr>
      </w:pPr>
      <w:r w:rsidRPr="00E43474">
        <w:rPr>
          <w:rFonts w:asciiTheme="majorHAnsi" w:hAnsiTheme="majorHAnsi"/>
          <w:color w:val="000000"/>
          <w:sz w:val="24"/>
          <w:szCs w:val="24"/>
          <w:lang w:val="en"/>
        </w:rPr>
        <w:t xml:space="preserve">As tough and smart as a leader is, the leader must still have high integrity so that his abilities and intelligence are not misused to manipulate every action taken. </w:t>
      </w:r>
      <w:r w:rsidRPr="00E43474">
        <w:rPr>
          <w:rFonts w:asciiTheme="majorHAnsi" w:hAnsiTheme="majorHAnsi"/>
          <w:color w:val="000000"/>
          <w:sz w:val="24"/>
          <w:szCs w:val="24"/>
          <w:lang w:val="en"/>
        </w:rPr>
        <w:lastRenderedPageBreak/>
        <w:t>Normatively in the law of local government has regulated the ethical reasons for the dismissal of regional heads, namely:</w:t>
      </w:r>
    </w:p>
    <w:p w14:paraId="2B2EFBC4" w14:textId="77777777" w:rsidR="00E43474" w:rsidRPr="00E43474" w:rsidRDefault="00832A29" w:rsidP="00E43474">
      <w:pPr>
        <w:pStyle w:val="ListParagraph"/>
        <w:numPr>
          <w:ilvl w:val="0"/>
          <w:numId w:val="3"/>
        </w:numPr>
        <w:spacing w:after="160" w:line="240" w:lineRule="auto"/>
        <w:jc w:val="both"/>
        <w:rPr>
          <w:rFonts w:asciiTheme="majorHAnsi" w:hAnsiTheme="majorHAnsi" w:cs="Times New Roman"/>
          <w:sz w:val="24"/>
          <w:szCs w:val="24"/>
        </w:rPr>
      </w:pPr>
      <w:r w:rsidRPr="00E43474">
        <w:rPr>
          <w:rFonts w:asciiTheme="majorHAnsi" w:hAnsiTheme="majorHAnsi"/>
          <w:color w:val="000000"/>
          <w:sz w:val="24"/>
          <w:szCs w:val="24"/>
          <w:lang w:val="en"/>
        </w:rPr>
        <w:t xml:space="preserve">Declared in violation of the </w:t>
      </w:r>
      <w:r w:rsidR="00E43474">
        <w:rPr>
          <w:rFonts w:asciiTheme="majorHAnsi" w:hAnsiTheme="majorHAnsi"/>
          <w:color w:val="000000"/>
          <w:sz w:val="24"/>
          <w:szCs w:val="24"/>
          <w:lang w:val="en"/>
        </w:rPr>
        <w:t>oath/promise</w:t>
      </w:r>
      <w:r w:rsidRPr="00E43474">
        <w:rPr>
          <w:rFonts w:asciiTheme="majorHAnsi" w:hAnsiTheme="majorHAnsi"/>
          <w:color w:val="000000"/>
          <w:sz w:val="24"/>
          <w:szCs w:val="24"/>
          <w:lang w:val="en"/>
        </w:rPr>
        <w:t xml:space="preserve"> of the position of regional </w:t>
      </w:r>
      <w:r w:rsidR="00E43474">
        <w:rPr>
          <w:rFonts w:asciiTheme="majorHAnsi" w:hAnsiTheme="majorHAnsi"/>
          <w:color w:val="000000"/>
          <w:sz w:val="24"/>
          <w:szCs w:val="24"/>
          <w:lang w:val="en"/>
        </w:rPr>
        <w:t>head/deputy</w:t>
      </w:r>
      <w:r w:rsidRPr="00E43474">
        <w:rPr>
          <w:rFonts w:asciiTheme="majorHAnsi" w:hAnsiTheme="majorHAnsi"/>
          <w:color w:val="000000"/>
          <w:sz w:val="24"/>
          <w:szCs w:val="24"/>
          <w:lang w:val="en"/>
        </w:rPr>
        <w:t xml:space="preserve"> head of the region;</w:t>
      </w:r>
    </w:p>
    <w:p w14:paraId="4E52AFA0" w14:textId="33C86DF4" w:rsidR="00832A29" w:rsidRPr="00E43474" w:rsidRDefault="00832A29" w:rsidP="00E43474">
      <w:pPr>
        <w:pStyle w:val="ListParagraph"/>
        <w:numPr>
          <w:ilvl w:val="0"/>
          <w:numId w:val="3"/>
        </w:numPr>
        <w:spacing w:after="160" w:line="240" w:lineRule="auto"/>
        <w:jc w:val="both"/>
        <w:rPr>
          <w:rFonts w:asciiTheme="majorHAnsi" w:hAnsiTheme="majorHAnsi" w:cs="Times New Roman"/>
          <w:sz w:val="24"/>
          <w:szCs w:val="24"/>
        </w:rPr>
      </w:pPr>
      <w:r w:rsidRPr="00E43474">
        <w:rPr>
          <w:rFonts w:asciiTheme="majorHAnsi" w:hAnsiTheme="majorHAnsi"/>
          <w:color w:val="000000"/>
          <w:sz w:val="24"/>
          <w:szCs w:val="24"/>
          <w:lang w:val="en"/>
        </w:rPr>
        <w:t>Not carrying out the duties of the regional head and deputy head of the region;</w:t>
      </w:r>
    </w:p>
    <w:p w14:paraId="5528725A" w14:textId="77777777" w:rsidR="00832A29" w:rsidRPr="00E43474" w:rsidRDefault="00832A29" w:rsidP="00BC5E7A">
      <w:pPr>
        <w:pStyle w:val="ListParagraph"/>
        <w:numPr>
          <w:ilvl w:val="0"/>
          <w:numId w:val="3"/>
        </w:numPr>
        <w:spacing w:after="160" w:line="240" w:lineRule="auto"/>
        <w:jc w:val="both"/>
        <w:rPr>
          <w:rFonts w:asciiTheme="majorHAnsi" w:hAnsiTheme="majorHAnsi" w:cs="Times New Roman"/>
          <w:sz w:val="24"/>
          <w:szCs w:val="24"/>
        </w:rPr>
      </w:pPr>
      <w:r w:rsidRPr="00E43474">
        <w:rPr>
          <w:rFonts w:asciiTheme="majorHAnsi" w:hAnsiTheme="majorHAnsi"/>
          <w:color w:val="000000"/>
          <w:sz w:val="24"/>
          <w:szCs w:val="24"/>
          <w:lang w:val="en"/>
        </w:rPr>
        <w:t>Violating prohibitions for regional heads and deputy heads of regions;</w:t>
      </w:r>
    </w:p>
    <w:p w14:paraId="415C73C5" w14:textId="2DC9EE9F" w:rsidR="00BC5E7A" w:rsidRPr="00E43474" w:rsidRDefault="00832A29" w:rsidP="00BC5E7A">
      <w:pPr>
        <w:pStyle w:val="ListParagraph"/>
        <w:numPr>
          <w:ilvl w:val="0"/>
          <w:numId w:val="3"/>
        </w:numPr>
        <w:spacing w:after="160" w:line="240" w:lineRule="auto"/>
        <w:jc w:val="both"/>
        <w:rPr>
          <w:rFonts w:asciiTheme="majorHAnsi" w:hAnsiTheme="majorHAnsi" w:cs="Times New Roman"/>
          <w:sz w:val="24"/>
          <w:szCs w:val="24"/>
        </w:rPr>
      </w:pPr>
      <w:r w:rsidRPr="00E43474">
        <w:rPr>
          <w:rFonts w:asciiTheme="majorHAnsi" w:hAnsiTheme="majorHAnsi"/>
          <w:color w:val="000000"/>
          <w:sz w:val="24"/>
          <w:szCs w:val="24"/>
          <w:lang w:val="en"/>
        </w:rPr>
        <w:t xml:space="preserve">Committing a </w:t>
      </w:r>
      <w:r w:rsidR="00E43474">
        <w:rPr>
          <w:rFonts w:asciiTheme="majorHAnsi" w:hAnsiTheme="majorHAnsi"/>
          <w:color w:val="000000"/>
          <w:sz w:val="24"/>
          <w:szCs w:val="24"/>
          <w:lang w:val="en"/>
        </w:rPr>
        <w:t>despicable act</w:t>
      </w:r>
      <w:r w:rsidR="00BC5E7A" w:rsidRPr="00E43474">
        <w:rPr>
          <w:rFonts w:asciiTheme="majorHAnsi" w:hAnsiTheme="majorHAnsi"/>
          <w:color w:val="000000"/>
          <w:sz w:val="24"/>
          <w:szCs w:val="24"/>
          <w:lang w:val="en"/>
        </w:rPr>
        <w:t>.</w:t>
      </w:r>
    </w:p>
    <w:p w14:paraId="28470770" w14:textId="4305D71C" w:rsidR="00BC5E7A" w:rsidRPr="00E43474" w:rsidRDefault="00832A29" w:rsidP="00BC5E7A">
      <w:pPr>
        <w:spacing w:after="160" w:line="240" w:lineRule="auto"/>
        <w:ind w:left="720"/>
        <w:jc w:val="both"/>
        <w:rPr>
          <w:rFonts w:asciiTheme="majorHAnsi" w:hAnsiTheme="majorHAnsi" w:cs="Times New Roman"/>
          <w:sz w:val="24"/>
          <w:szCs w:val="24"/>
        </w:rPr>
      </w:pPr>
      <w:r w:rsidRPr="00E43474">
        <w:rPr>
          <w:rFonts w:asciiTheme="majorHAnsi" w:hAnsiTheme="majorHAnsi"/>
          <w:color w:val="000000"/>
          <w:sz w:val="24"/>
          <w:szCs w:val="24"/>
          <w:lang w:val="en"/>
        </w:rPr>
        <w:t xml:space="preserve">Ethics is usually known as conscience. According to </w:t>
      </w:r>
      <w:proofErr w:type="spellStart"/>
      <w:r w:rsidRPr="00E43474">
        <w:rPr>
          <w:rFonts w:asciiTheme="majorHAnsi" w:hAnsiTheme="majorHAnsi"/>
          <w:color w:val="000000"/>
          <w:sz w:val="24"/>
          <w:szCs w:val="24"/>
          <w:lang w:val="en"/>
        </w:rPr>
        <w:t>Bertens</w:t>
      </w:r>
      <w:proofErr w:type="spellEnd"/>
      <w:r w:rsidRPr="00E43474">
        <w:rPr>
          <w:rFonts w:asciiTheme="majorHAnsi" w:hAnsiTheme="majorHAnsi"/>
          <w:color w:val="000000"/>
          <w:sz w:val="24"/>
          <w:szCs w:val="24"/>
          <w:lang w:val="en"/>
        </w:rPr>
        <w:t xml:space="preserve">, conscience is an agency in man that judges the morality of human deeds. Not </w:t>
      </w:r>
      <w:r w:rsidR="00E43474">
        <w:rPr>
          <w:rFonts w:asciiTheme="majorHAnsi" w:hAnsiTheme="majorHAnsi"/>
          <w:color w:val="000000"/>
          <w:sz w:val="24"/>
          <w:szCs w:val="24"/>
          <w:lang w:val="en"/>
        </w:rPr>
        <w:t xml:space="preserve">the </w:t>
      </w:r>
      <w:r w:rsidRPr="00E43474">
        <w:rPr>
          <w:rFonts w:asciiTheme="majorHAnsi" w:hAnsiTheme="majorHAnsi"/>
          <w:color w:val="000000"/>
          <w:sz w:val="24"/>
          <w:szCs w:val="24"/>
          <w:lang w:val="en"/>
        </w:rPr>
        <w:t xml:space="preserve">following conscience means destroying personal integrity and betraying the deepest human dignity. It can also be said that conscience is moral awareness, an institution that makes a person aware of the good or the bad (morally) in </w:t>
      </w:r>
      <w:r w:rsidR="00E43474">
        <w:rPr>
          <w:rFonts w:asciiTheme="majorHAnsi" w:hAnsiTheme="majorHAnsi"/>
          <w:color w:val="000000"/>
          <w:sz w:val="24"/>
          <w:szCs w:val="24"/>
          <w:lang w:val="en"/>
        </w:rPr>
        <w:t>one’s behavior</w:t>
      </w:r>
      <w:r w:rsidRPr="00E43474">
        <w:rPr>
          <w:rFonts w:asciiTheme="majorHAnsi" w:hAnsiTheme="majorHAnsi"/>
          <w:color w:val="000000"/>
          <w:sz w:val="24"/>
          <w:szCs w:val="24"/>
          <w:lang w:val="en"/>
        </w:rPr>
        <w:t>.</w:t>
      </w:r>
      <w:r w:rsidRPr="00E43474">
        <w:rPr>
          <w:rFonts w:asciiTheme="majorHAnsi" w:hAnsiTheme="majorHAnsi"/>
          <w:sz w:val="24"/>
          <w:szCs w:val="24"/>
          <w:lang w:val="en"/>
        </w:rPr>
        <w:t xml:space="preserve"> </w:t>
      </w:r>
      <w:r w:rsidRPr="00E43474">
        <w:rPr>
          <w:rStyle w:val="FootnoteReference"/>
          <w:rFonts w:asciiTheme="majorHAnsi" w:hAnsiTheme="majorHAnsi"/>
          <w:color w:val="000000"/>
          <w:sz w:val="24"/>
          <w:szCs w:val="24"/>
          <w:lang w:val="en"/>
        </w:rPr>
        <w:footnoteReference w:id="10"/>
      </w:r>
      <w:r w:rsidRPr="00E43474">
        <w:rPr>
          <w:rFonts w:asciiTheme="majorHAnsi" w:hAnsiTheme="majorHAnsi"/>
          <w:color w:val="000000"/>
          <w:sz w:val="24"/>
          <w:szCs w:val="24"/>
          <w:lang w:val="en"/>
        </w:rPr>
        <w:t xml:space="preserve">Ethics are always present on every side of a person's life and organization. Even from an early age to old age is always faced with </w:t>
      </w:r>
      <w:proofErr w:type="gramStart"/>
      <w:r w:rsidRPr="00E43474">
        <w:rPr>
          <w:rFonts w:asciiTheme="majorHAnsi" w:hAnsiTheme="majorHAnsi"/>
          <w:color w:val="000000"/>
          <w:sz w:val="24"/>
          <w:szCs w:val="24"/>
          <w:lang w:val="en"/>
        </w:rPr>
        <w:t>how to live in</w:t>
      </w:r>
      <w:proofErr w:type="gramEnd"/>
      <w:r w:rsidRPr="00E43474">
        <w:rPr>
          <w:rFonts w:asciiTheme="majorHAnsi" w:hAnsiTheme="majorHAnsi"/>
          <w:color w:val="000000"/>
          <w:sz w:val="24"/>
          <w:szCs w:val="24"/>
          <w:lang w:val="en"/>
        </w:rPr>
        <w:t xml:space="preserve"> harmony with ethics especially if the person is in the middle of the community in this case </w:t>
      </w:r>
      <w:r w:rsidR="00E43474">
        <w:rPr>
          <w:rFonts w:asciiTheme="majorHAnsi" w:hAnsiTheme="majorHAnsi"/>
          <w:color w:val="000000"/>
          <w:sz w:val="24"/>
          <w:szCs w:val="24"/>
          <w:lang w:val="en"/>
        </w:rPr>
        <w:t>local government</w:t>
      </w:r>
      <w:r w:rsidRPr="00E43474">
        <w:rPr>
          <w:rFonts w:asciiTheme="majorHAnsi" w:hAnsiTheme="majorHAnsi"/>
          <w:color w:val="000000"/>
          <w:sz w:val="24"/>
          <w:szCs w:val="24"/>
          <w:lang w:val="en"/>
        </w:rPr>
        <w:t>.</w:t>
      </w:r>
      <w:r w:rsidRPr="00E43474">
        <w:rPr>
          <w:rStyle w:val="FootnoteReference"/>
          <w:rFonts w:asciiTheme="majorHAnsi" w:hAnsiTheme="majorHAnsi"/>
          <w:color w:val="000000"/>
          <w:sz w:val="24"/>
          <w:szCs w:val="24"/>
          <w:lang w:val="en"/>
        </w:rPr>
        <w:footnoteReference w:id="11"/>
      </w:r>
    </w:p>
    <w:p w14:paraId="15871F47" w14:textId="77777777" w:rsidR="00BC5E7A" w:rsidRPr="00E43474" w:rsidRDefault="00832A29" w:rsidP="00BC5E7A">
      <w:pPr>
        <w:spacing w:after="160" w:line="240" w:lineRule="auto"/>
        <w:ind w:left="720"/>
        <w:jc w:val="both"/>
        <w:rPr>
          <w:rFonts w:asciiTheme="majorHAnsi" w:hAnsiTheme="majorHAnsi" w:cs="Times New Roman"/>
          <w:color w:val="000000"/>
          <w:sz w:val="24"/>
          <w:szCs w:val="24"/>
        </w:rPr>
      </w:pPr>
      <w:r w:rsidRPr="00E43474">
        <w:rPr>
          <w:rFonts w:asciiTheme="majorHAnsi" w:hAnsiTheme="majorHAnsi"/>
          <w:color w:val="000000"/>
          <w:sz w:val="24"/>
          <w:szCs w:val="24"/>
          <w:lang w:val="en"/>
        </w:rPr>
        <w:t xml:space="preserve">Ethical values attached to public leadership or government </w:t>
      </w:r>
      <w:proofErr w:type="gramStart"/>
      <w:r w:rsidRPr="00E43474">
        <w:rPr>
          <w:rFonts w:asciiTheme="majorHAnsi" w:hAnsiTheme="majorHAnsi"/>
          <w:color w:val="000000"/>
          <w:sz w:val="24"/>
          <w:szCs w:val="24"/>
          <w:lang w:val="en"/>
        </w:rPr>
        <w:t>leadership,</w:t>
      </w:r>
      <w:proofErr w:type="gramEnd"/>
      <w:r w:rsidRPr="00E43474">
        <w:rPr>
          <w:rFonts w:asciiTheme="majorHAnsi" w:hAnsiTheme="majorHAnsi"/>
          <w:color w:val="000000"/>
          <w:sz w:val="24"/>
          <w:szCs w:val="24"/>
          <w:lang w:val="en"/>
        </w:rPr>
        <w:t xml:space="preserve"> especially local governments must be able to represent themselves as intelligent while having a personality that upholds ethical values. His integrity will not be at stake to commit actions that are contrary to applicable public ethical values. When ethics are violated by a person or organization, social and legal sanctions will be imposed on public leaders who commit such ethical violations.</w:t>
      </w:r>
    </w:p>
    <w:p w14:paraId="599D9F70" w14:textId="5664CADE" w:rsidR="00832A29" w:rsidRPr="00E43474" w:rsidRDefault="00832A29" w:rsidP="00BC5E7A">
      <w:pPr>
        <w:spacing w:after="160" w:line="240" w:lineRule="auto"/>
        <w:jc w:val="both"/>
        <w:rPr>
          <w:rFonts w:asciiTheme="majorHAnsi" w:hAnsiTheme="majorHAnsi" w:cs="Times New Roman"/>
          <w:sz w:val="24"/>
          <w:szCs w:val="24"/>
        </w:rPr>
      </w:pPr>
      <w:r w:rsidRPr="00E43474">
        <w:rPr>
          <w:rFonts w:asciiTheme="majorHAnsi" w:hAnsiTheme="majorHAnsi"/>
          <w:sz w:val="24"/>
          <w:szCs w:val="24"/>
          <w:lang w:val="en"/>
        </w:rPr>
        <w:t xml:space="preserve">Based on the arguments above, the researchers see that </w:t>
      </w:r>
      <w:r w:rsidR="00E43474">
        <w:rPr>
          <w:rFonts w:asciiTheme="majorHAnsi" w:hAnsiTheme="majorHAnsi"/>
          <w:sz w:val="24"/>
          <w:szCs w:val="24"/>
          <w:lang w:val="en"/>
        </w:rPr>
        <w:t>several things affect</w:t>
      </w:r>
      <w:r w:rsidRPr="00E43474">
        <w:rPr>
          <w:rFonts w:asciiTheme="majorHAnsi" w:hAnsiTheme="majorHAnsi"/>
          <w:sz w:val="24"/>
          <w:szCs w:val="24"/>
          <w:lang w:val="en"/>
        </w:rPr>
        <w:t xml:space="preserve"> the effectiveness of the dismissal of the deputy Regent of Gorontalo, this refers to the opinion expressed by </w:t>
      </w:r>
      <w:proofErr w:type="spellStart"/>
      <w:r w:rsidRPr="00E43474">
        <w:rPr>
          <w:rFonts w:asciiTheme="majorHAnsi" w:hAnsiTheme="majorHAnsi"/>
          <w:sz w:val="24"/>
          <w:szCs w:val="24"/>
          <w:lang w:val="en"/>
        </w:rPr>
        <w:t>Soerjono</w:t>
      </w:r>
      <w:proofErr w:type="spellEnd"/>
      <w:r w:rsidRPr="00E43474">
        <w:rPr>
          <w:rFonts w:asciiTheme="majorHAnsi" w:hAnsiTheme="majorHAnsi"/>
          <w:sz w:val="24"/>
          <w:szCs w:val="24"/>
          <w:lang w:val="en"/>
        </w:rPr>
        <w:t xml:space="preserve"> </w:t>
      </w:r>
      <w:proofErr w:type="spellStart"/>
      <w:r w:rsidRPr="00E43474">
        <w:rPr>
          <w:rFonts w:asciiTheme="majorHAnsi" w:hAnsiTheme="majorHAnsi"/>
          <w:sz w:val="24"/>
          <w:szCs w:val="24"/>
          <w:lang w:val="en"/>
        </w:rPr>
        <w:t>Soekanto</w:t>
      </w:r>
      <w:proofErr w:type="spellEnd"/>
      <w:r w:rsidRPr="00E43474">
        <w:rPr>
          <w:rFonts w:asciiTheme="majorHAnsi" w:hAnsiTheme="majorHAnsi"/>
          <w:sz w:val="24"/>
          <w:szCs w:val="24"/>
          <w:lang w:val="en"/>
        </w:rPr>
        <w:t xml:space="preserve">, According to </w:t>
      </w:r>
      <w:proofErr w:type="spellStart"/>
      <w:r w:rsidRPr="00E43474">
        <w:rPr>
          <w:rFonts w:asciiTheme="majorHAnsi" w:hAnsiTheme="majorHAnsi"/>
          <w:sz w:val="24"/>
          <w:szCs w:val="24"/>
          <w:lang w:val="en"/>
        </w:rPr>
        <w:t>Soerjono</w:t>
      </w:r>
      <w:proofErr w:type="spellEnd"/>
      <w:r w:rsidRPr="00E43474">
        <w:rPr>
          <w:rFonts w:asciiTheme="majorHAnsi" w:hAnsiTheme="majorHAnsi"/>
          <w:sz w:val="24"/>
          <w:szCs w:val="24"/>
          <w:lang w:val="en"/>
        </w:rPr>
        <w:t xml:space="preserve"> </w:t>
      </w:r>
      <w:proofErr w:type="spellStart"/>
      <w:r w:rsidRPr="00E43474">
        <w:rPr>
          <w:rFonts w:asciiTheme="majorHAnsi" w:hAnsiTheme="majorHAnsi"/>
          <w:sz w:val="24"/>
          <w:szCs w:val="24"/>
          <w:lang w:val="en"/>
        </w:rPr>
        <w:t>Soekanto</w:t>
      </w:r>
      <w:proofErr w:type="spellEnd"/>
      <w:r w:rsidRPr="00E43474">
        <w:rPr>
          <w:rFonts w:asciiTheme="majorHAnsi" w:hAnsiTheme="majorHAnsi"/>
          <w:sz w:val="24"/>
          <w:szCs w:val="24"/>
          <w:lang w:val="en"/>
        </w:rPr>
        <w:t xml:space="preserve"> that the effectiveness or not of a law is determined by 5 (five) factors, namely: </w:t>
      </w:r>
      <w:proofErr w:type="spellStart"/>
      <w:r w:rsidR="00E43474">
        <w:rPr>
          <w:rFonts w:asciiTheme="majorHAnsi" w:hAnsiTheme="majorHAnsi"/>
          <w:sz w:val="24"/>
          <w:szCs w:val="24"/>
          <w:lang w:val="en"/>
        </w:rPr>
        <w:t>Faktor</w:t>
      </w:r>
      <w:proofErr w:type="spellEnd"/>
      <w:r w:rsidRPr="00E43474">
        <w:rPr>
          <w:rFonts w:asciiTheme="majorHAnsi" w:hAnsiTheme="majorHAnsi"/>
          <w:sz w:val="24"/>
          <w:szCs w:val="24"/>
          <w:lang w:val="en"/>
        </w:rPr>
        <w:t xml:space="preserve"> </w:t>
      </w:r>
      <w:proofErr w:type="spellStart"/>
      <w:r w:rsidRPr="00E43474">
        <w:rPr>
          <w:rFonts w:asciiTheme="majorHAnsi" w:hAnsiTheme="majorHAnsi"/>
          <w:sz w:val="24"/>
          <w:szCs w:val="24"/>
          <w:lang w:val="en"/>
        </w:rPr>
        <w:t>Hukumnnya</w:t>
      </w:r>
      <w:proofErr w:type="spellEnd"/>
      <w:r w:rsidRPr="00E43474">
        <w:rPr>
          <w:rFonts w:asciiTheme="majorHAnsi" w:hAnsiTheme="majorHAnsi"/>
          <w:sz w:val="24"/>
          <w:szCs w:val="24"/>
          <w:lang w:val="en"/>
        </w:rPr>
        <w:t xml:space="preserve">, </w:t>
      </w:r>
      <w:proofErr w:type="spellStart"/>
      <w:r w:rsidRPr="00E43474">
        <w:rPr>
          <w:rFonts w:asciiTheme="majorHAnsi" w:hAnsiTheme="majorHAnsi"/>
          <w:sz w:val="24"/>
          <w:szCs w:val="24"/>
          <w:lang w:val="en"/>
        </w:rPr>
        <w:t>faktor</w:t>
      </w:r>
      <w:proofErr w:type="spellEnd"/>
      <w:r w:rsidRPr="00E43474">
        <w:rPr>
          <w:rFonts w:asciiTheme="majorHAnsi" w:hAnsiTheme="majorHAnsi"/>
          <w:sz w:val="24"/>
          <w:szCs w:val="24"/>
          <w:lang w:val="en"/>
        </w:rPr>
        <w:t xml:space="preserve"> law enforcement, means or facilities that support law </w:t>
      </w:r>
      <w:proofErr w:type="gramStart"/>
      <w:r w:rsidRPr="00E43474">
        <w:rPr>
          <w:rFonts w:asciiTheme="majorHAnsi" w:hAnsiTheme="majorHAnsi"/>
          <w:sz w:val="24"/>
          <w:szCs w:val="24"/>
          <w:lang w:val="en"/>
        </w:rPr>
        <w:t>enforcement,  Factors</w:t>
      </w:r>
      <w:proofErr w:type="gramEnd"/>
      <w:r w:rsidRPr="00E43474">
        <w:rPr>
          <w:rFonts w:asciiTheme="majorHAnsi" w:hAnsiTheme="majorHAnsi"/>
          <w:sz w:val="24"/>
          <w:szCs w:val="24"/>
          <w:lang w:val="en"/>
        </w:rPr>
        <w:t xml:space="preserve"> of society</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and  Cultural   Factors of Law. </w:t>
      </w:r>
      <w:r w:rsidRPr="00E43474">
        <w:rPr>
          <w:rStyle w:val="FootnoteReference"/>
          <w:rFonts w:asciiTheme="majorHAnsi" w:hAnsiTheme="majorHAnsi"/>
          <w:sz w:val="24"/>
          <w:szCs w:val="24"/>
          <w:lang w:val="en"/>
        </w:rPr>
        <w:footnoteReference w:id="12"/>
      </w:r>
      <w:r w:rsidRPr="00E43474">
        <w:rPr>
          <w:rFonts w:asciiTheme="majorHAnsi" w:hAnsiTheme="majorHAnsi"/>
          <w:sz w:val="24"/>
          <w:szCs w:val="24"/>
          <w:lang w:val="en"/>
        </w:rPr>
        <w:t xml:space="preserve">In    </w:t>
      </w:r>
      <w:proofErr w:type="gramStart"/>
      <w:r w:rsidRPr="00E43474">
        <w:rPr>
          <w:rFonts w:asciiTheme="majorHAnsi" w:hAnsiTheme="majorHAnsi"/>
          <w:sz w:val="24"/>
          <w:szCs w:val="24"/>
          <w:lang w:val="en"/>
        </w:rPr>
        <w:t>this  study</w:t>
      </w:r>
      <w:proofErr w:type="gramEnd"/>
      <w:r w:rsidRPr="00E43474">
        <w:rPr>
          <w:rFonts w:asciiTheme="majorHAnsi" w:hAnsiTheme="majorHAnsi"/>
          <w:sz w:val="24"/>
          <w:szCs w:val="24"/>
          <w:lang w:val="en"/>
        </w:rPr>
        <w:t>,  researchers  successfully  identified  several</w:t>
      </w:r>
      <w:r w:rsidR="00E43474">
        <w:rPr>
          <w:rFonts w:asciiTheme="majorHAnsi" w:hAnsiTheme="majorHAnsi"/>
          <w:sz w:val="24"/>
          <w:szCs w:val="24"/>
          <w:lang w:val="en"/>
        </w:rPr>
        <w:t xml:space="preserve"> </w:t>
      </w:r>
      <w:r w:rsidRPr="00E43474">
        <w:rPr>
          <w:rFonts w:asciiTheme="majorHAnsi" w:hAnsiTheme="majorHAnsi"/>
          <w:sz w:val="24"/>
          <w:szCs w:val="24"/>
          <w:lang w:val="en"/>
        </w:rPr>
        <w:t>factors  regarding the ineffectiveness of impeachment  against the Deputy  Regent of</w:t>
      </w:r>
      <w:r w:rsidR="00E43474">
        <w:rPr>
          <w:rFonts w:asciiTheme="majorHAnsi" w:hAnsiTheme="majorHAnsi"/>
          <w:sz w:val="24"/>
          <w:szCs w:val="24"/>
          <w:lang w:val="en"/>
        </w:rPr>
        <w:t xml:space="preserve"> </w:t>
      </w:r>
      <w:r w:rsidRPr="00E43474">
        <w:rPr>
          <w:rFonts w:asciiTheme="majorHAnsi" w:hAnsiTheme="majorHAnsi"/>
          <w:sz w:val="24"/>
          <w:szCs w:val="24"/>
          <w:lang w:val="en"/>
        </w:rPr>
        <w:t>Gorontalo,  namely:</w:t>
      </w:r>
    </w:p>
    <w:p w14:paraId="0EFA6588" w14:textId="77777777" w:rsidR="00832A29" w:rsidRPr="00E43474" w:rsidRDefault="00832A29" w:rsidP="00BC5E7A">
      <w:pPr>
        <w:pStyle w:val="ListParagraph"/>
        <w:numPr>
          <w:ilvl w:val="0"/>
          <w:numId w:val="4"/>
        </w:numPr>
        <w:shd w:val="clear" w:color="auto" w:fill="FFFFFF" w:themeFill="background1"/>
        <w:spacing w:line="240" w:lineRule="auto"/>
        <w:ind w:left="1080"/>
        <w:jc w:val="both"/>
        <w:rPr>
          <w:rFonts w:asciiTheme="majorHAnsi" w:eastAsia="Times New Roman" w:hAnsiTheme="majorHAnsi" w:cs="Times New Roman"/>
          <w:b/>
          <w:bCs/>
          <w:sz w:val="24"/>
          <w:szCs w:val="24"/>
        </w:rPr>
      </w:pPr>
      <w:r w:rsidRPr="00E43474">
        <w:rPr>
          <w:rFonts w:asciiTheme="majorHAnsi" w:hAnsiTheme="majorHAnsi"/>
          <w:b/>
          <w:bCs/>
          <w:sz w:val="24"/>
          <w:szCs w:val="24"/>
          <w:lang w:val="en"/>
        </w:rPr>
        <w:t>Factor Hukum</w:t>
      </w:r>
    </w:p>
    <w:p w14:paraId="3715BDB7" w14:textId="7362F335" w:rsidR="00832A29" w:rsidRPr="00E43474" w:rsidRDefault="00832A29" w:rsidP="00BC5E7A">
      <w:pPr>
        <w:shd w:val="clear" w:color="auto" w:fill="FFFFFF" w:themeFill="background1"/>
        <w:spacing w:line="240" w:lineRule="auto"/>
        <w:ind w:left="720"/>
        <w:jc w:val="both"/>
        <w:rPr>
          <w:rFonts w:asciiTheme="majorHAnsi" w:hAnsiTheme="majorHAnsi"/>
          <w:color w:val="000000"/>
          <w:sz w:val="24"/>
          <w:szCs w:val="24"/>
        </w:rPr>
      </w:pPr>
      <w:r w:rsidRPr="00E43474">
        <w:rPr>
          <w:rFonts w:asciiTheme="majorHAnsi" w:hAnsiTheme="majorHAnsi"/>
          <w:color w:val="000000"/>
          <w:sz w:val="24"/>
          <w:szCs w:val="24"/>
          <w:lang w:val="en"/>
        </w:rPr>
        <w:t xml:space="preserve">Although it has been designed and idealized as a complete system, the system of dismissal of Regional Heads / Deputy Regional Heads embraced </w:t>
      </w:r>
      <w:r w:rsidR="00E43474">
        <w:rPr>
          <w:rFonts w:asciiTheme="majorHAnsi" w:hAnsiTheme="majorHAnsi"/>
          <w:color w:val="000000"/>
          <w:sz w:val="24"/>
          <w:szCs w:val="24"/>
          <w:lang w:val="en"/>
        </w:rPr>
        <w:t>by</w:t>
      </w:r>
      <w:r w:rsidRPr="00E43474">
        <w:rPr>
          <w:rFonts w:asciiTheme="majorHAnsi" w:hAnsiTheme="majorHAnsi"/>
          <w:color w:val="000000"/>
          <w:sz w:val="24"/>
          <w:szCs w:val="24"/>
          <w:lang w:val="en"/>
        </w:rPr>
        <w:t xml:space="preserve"> No. 23/2014 still leaves problems, especially related to the role of </w:t>
      </w:r>
      <w:r w:rsidR="00E43474">
        <w:rPr>
          <w:rFonts w:asciiTheme="majorHAnsi" w:hAnsiTheme="majorHAnsi"/>
          <w:color w:val="000000"/>
          <w:sz w:val="24"/>
          <w:szCs w:val="24"/>
          <w:lang w:val="en"/>
        </w:rPr>
        <w:t>the main</w:t>
      </w:r>
      <w:r w:rsidRPr="00E43474">
        <w:rPr>
          <w:rFonts w:asciiTheme="majorHAnsi" w:hAnsiTheme="majorHAnsi"/>
          <w:color w:val="000000"/>
          <w:sz w:val="24"/>
          <w:szCs w:val="24"/>
          <w:lang w:val="en"/>
        </w:rPr>
        <w:t xml:space="preserve"> system. Within the</w:t>
      </w:r>
      <w:r w:rsidRPr="00E43474">
        <w:rPr>
          <w:rFonts w:asciiTheme="majorHAnsi" w:hAnsiTheme="majorHAnsi"/>
          <w:color w:val="000000"/>
          <w:sz w:val="24"/>
          <w:szCs w:val="24"/>
          <w:lang w:val="en"/>
        </w:rPr>
        <w:br/>
      </w:r>
      <w:r w:rsidRPr="00E43474">
        <w:rPr>
          <w:rFonts w:asciiTheme="majorHAnsi" w:hAnsiTheme="majorHAnsi"/>
          <w:color w:val="000000"/>
          <w:sz w:val="24"/>
          <w:szCs w:val="24"/>
          <w:lang w:val="en"/>
        </w:rPr>
        <w:lastRenderedPageBreak/>
        <w:br/>
      </w:r>
      <w:r w:rsidRPr="00E43474">
        <w:rPr>
          <w:rFonts w:asciiTheme="majorHAnsi" w:hAnsiTheme="majorHAnsi"/>
          <w:i/>
          <w:iCs/>
          <w:color w:val="000000"/>
          <w:sz w:val="24"/>
          <w:szCs w:val="24"/>
          <w:lang w:val="en"/>
        </w:rPr>
        <w:t xml:space="preserve"> access to justice </w:t>
      </w:r>
      <w:proofErr w:type="gramStart"/>
      <w:r w:rsidRPr="00E43474">
        <w:rPr>
          <w:rFonts w:asciiTheme="majorHAnsi" w:hAnsiTheme="majorHAnsi"/>
          <w:i/>
          <w:iCs/>
          <w:color w:val="000000"/>
          <w:sz w:val="24"/>
          <w:szCs w:val="24"/>
          <w:lang w:val="en"/>
        </w:rPr>
        <w:t xml:space="preserve">framework, </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these</w:t>
      </w:r>
      <w:proofErr w:type="gramEnd"/>
      <w:r w:rsidRPr="00E43474">
        <w:rPr>
          <w:rFonts w:asciiTheme="majorHAnsi" w:hAnsiTheme="majorHAnsi"/>
          <w:color w:val="000000"/>
          <w:sz w:val="24"/>
          <w:szCs w:val="24"/>
          <w:lang w:val="en"/>
        </w:rPr>
        <w:t xml:space="preserve"> issues will be analyzed based on the following indicators:</w:t>
      </w:r>
      <w:r w:rsidRPr="00E43474">
        <w:rPr>
          <w:rStyle w:val="FootnoteReference"/>
          <w:rFonts w:asciiTheme="majorHAnsi" w:hAnsiTheme="majorHAnsi"/>
          <w:color w:val="000000"/>
          <w:sz w:val="24"/>
          <w:szCs w:val="24"/>
          <w:lang w:val="en"/>
        </w:rPr>
        <w:footnoteReference w:id="13"/>
      </w:r>
    </w:p>
    <w:p w14:paraId="581BEEDE" w14:textId="7F624794" w:rsidR="00832A29" w:rsidRPr="00E43474" w:rsidRDefault="00832A29" w:rsidP="00BC5E7A">
      <w:pPr>
        <w:pStyle w:val="ListParagraph"/>
        <w:numPr>
          <w:ilvl w:val="0"/>
          <w:numId w:val="5"/>
        </w:numPr>
        <w:shd w:val="clear" w:color="auto" w:fill="FFFFFF" w:themeFill="background1"/>
        <w:spacing w:after="0" w:line="240" w:lineRule="auto"/>
        <w:jc w:val="both"/>
        <w:rPr>
          <w:rFonts w:asciiTheme="majorHAnsi" w:eastAsia="Times New Roman" w:hAnsiTheme="majorHAnsi" w:cs="Times New Roman"/>
          <w:sz w:val="24"/>
          <w:szCs w:val="24"/>
        </w:rPr>
      </w:pPr>
      <w:r w:rsidRPr="00E43474">
        <w:rPr>
          <w:rFonts w:asciiTheme="majorHAnsi" w:hAnsiTheme="majorHAnsi"/>
          <w:color w:val="000000"/>
          <w:sz w:val="24"/>
          <w:szCs w:val="24"/>
          <w:lang w:val="en"/>
        </w:rPr>
        <w:t xml:space="preserve">Clear, open, </w:t>
      </w:r>
      <w:r w:rsidRPr="00E43474">
        <w:rPr>
          <w:rFonts w:asciiTheme="majorHAnsi" w:hAnsiTheme="majorHAnsi"/>
          <w:i/>
          <w:iCs/>
          <w:color w:val="000000"/>
          <w:sz w:val="24"/>
          <w:szCs w:val="24"/>
          <w:lang w:val="en"/>
        </w:rPr>
        <w:t>fair, consistent,</w:t>
      </w:r>
      <w:r w:rsidR="00E43474">
        <w:rPr>
          <w:rFonts w:asciiTheme="majorHAnsi" w:hAnsiTheme="majorHAnsi"/>
          <w:i/>
          <w:iCs/>
          <w:color w:val="000000"/>
          <w:sz w:val="24"/>
          <w:szCs w:val="24"/>
          <w:lang w:val="en"/>
        </w:rPr>
        <w:t xml:space="preserve"> </w:t>
      </w:r>
      <w:r w:rsidRPr="00E43474">
        <w:rPr>
          <w:rFonts w:asciiTheme="majorHAnsi" w:hAnsiTheme="majorHAnsi"/>
          <w:color w:val="000000"/>
          <w:sz w:val="24"/>
          <w:szCs w:val="24"/>
          <w:lang w:val="en"/>
        </w:rPr>
        <w:t>and measurable</w:t>
      </w:r>
      <w:r w:rsidRPr="00E43474">
        <w:rPr>
          <w:rFonts w:asciiTheme="majorHAnsi" w:hAnsiTheme="majorHAnsi"/>
          <w:sz w:val="24"/>
          <w:szCs w:val="24"/>
          <w:lang w:val="en"/>
        </w:rPr>
        <w:t xml:space="preserve"> law enforcement procedures;</w:t>
      </w:r>
    </w:p>
    <w:p w14:paraId="42A7AF3D" w14:textId="5BFFD312" w:rsidR="00832A29" w:rsidRPr="00E43474" w:rsidRDefault="00832A29" w:rsidP="00BC5E7A">
      <w:pPr>
        <w:pStyle w:val="ListParagraph"/>
        <w:numPr>
          <w:ilvl w:val="0"/>
          <w:numId w:val="5"/>
        </w:numPr>
        <w:shd w:val="clear" w:color="auto" w:fill="FFFFFF" w:themeFill="background1"/>
        <w:spacing w:after="0" w:line="240" w:lineRule="auto"/>
        <w:jc w:val="both"/>
        <w:rPr>
          <w:rFonts w:asciiTheme="majorHAnsi" w:eastAsia="Times New Roman" w:hAnsiTheme="majorHAnsi" w:cs="Times New Roman"/>
          <w:sz w:val="24"/>
          <w:szCs w:val="24"/>
        </w:rPr>
      </w:pPr>
      <w:r w:rsidRPr="00E43474">
        <w:rPr>
          <w:rFonts w:asciiTheme="majorHAnsi" w:hAnsiTheme="majorHAnsi"/>
          <w:color w:val="000000"/>
          <w:sz w:val="24"/>
          <w:szCs w:val="24"/>
          <w:lang w:val="en"/>
        </w:rPr>
        <w:t xml:space="preserve">The procedure allows for discourse space and debate between interested </w:t>
      </w:r>
      <w:r w:rsidR="00E43474">
        <w:rPr>
          <w:rFonts w:asciiTheme="majorHAnsi" w:hAnsiTheme="majorHAnsi"/>
          <w:color w:val="000000"/>
          <w:sz w:val="24"/>
          <w:szCs w:val="24"/>
          <w:lang w:val="en"/>
        </w:rPr>
        <w:t>parties equally</w:t>
      </w:r>
      <w:r w:rsidRPr="00E43474">
        <w:rPr>
          <w:rFonts w:asciiTheme="majorHAnsi" w:hAnsiTheme="majorHAnsi"/>
          <w:color w:val="000000"/>
          <w:sz w:val="24"/>
          <w:szCs w:val="24"/>
          <w:lang w:val="en"/>
        </w:rPr>
        <w:t>.</w:t>
      </w:r>
    </w:p>
    <w:p w14:paraId="35FA82EA" w14:textId="544721B0" w:rsidR="00832A29" w:rsidRPr="00E43474" w:rsidRDefault="00832A29" w:rsidP="00BC5E7A">
      <w:pPr>
        <w:pStyle w:val="ListParagraph"/>
        <w:numPr>
          <w:ilvl w:val="0"/>
          <w:numId w:val="5"/>
        </w:numPr>
        <w:shd w:val="clear" w:color="auto" w:fill="FFFFFF" w:themeFill="background1"/>
        <w:spacing w:after="0" w:line="240" w:lineRule="auto"/>
        <w:jc w:val="both"/>
        <w:rPr>
          <w:rFonts w:asciiTheme="majorHAnsi" w:eastAsia="Times New Roman" w:hAnsiTheme="majorHAnsi" w:cs="Times New Roman"/>
          <w:sz w:val="24"/>
          <w:szCs w:val="24"/>
        </w:rPr>
      </w:pPr>
      <w:r w:rsidRPr="00E43474">
        <w:rPr>
          <w:rFonts w:asciiTheme="majorHAnsi" w:hAnsiTheme="majorHAnsi"/>
          <w:color w:val="000000"/>
          <w:sz w:val="24"/>
          <w:szCs w:val="24"/>
          <w:lang w:val="en"/>
        </w:rPr>
        <w:t xml:space="preserve">There is a channel for legal assistance for anyone who needs it, to ensure </w:t>
      </w:r>
      <w:r w:rsidRPr="00E43474">
        <w:rPr>
          <w:rFonts w:asciiTheme="majorHAnsi" w:hAnsiTheme="majorHAnsi"/>
          <w:color w:val="000000"/>
          <w:sz w:val="24"/>
          <w:szCs w:val="24"/>
          <w:lang w:val="en"/>
        </w:rPr>
        <w:br/>
      </w:r>
      <w:r w:rsidRPr="00E43474">
        <w:rPr>
          <w:rFonts w:asciiTheme="majorHAnsi" w:hAnsiTheme="majorHAnsi"/>
          <w:i/>
          <w:iCs/>
          <w:color w:val="000000"/>
          <w:sz w:val="24"/>
          <w:szCs w:val="24"/>
          <w:lang w:val="en"/>
        </w:rPr>
        <w:t xml:space="preserve">a </w:t>
      </w:r>
      <w:r w:rsidR="00E43474">
        <w:rPr>
          <w:rFonts w:asciiTheme="majorHAnsi" w:hAnsiTheme="majorHAnsi"/>
          <w:i/>
          <w:iCs/>
          <w:color w:val="000000"/>
          <w:sz w:val="24"/>
          <w:szCs w:val="24"/>
          <w:lang w:val="en"/>
        </w:rPr>
        <w:t>fair law</w:t>
      </w:r>
      <w:r w:rsidRPr="00E43474">
        <w:rPr>
          <w:rFonts w:asciiTheme="majorHAnsi" w:hAnsiTheme="majorHAnsi"/>
          <w:sz w:val="24"/>
          <w:szCs w:val="24"/>
          <w:lang w:val="en"/>
        </w:rPr>
        <w:t xml:space="preserve"> </w:t>
      </w:r>
      <w:r w:rsidR="00E43474">
        <w:rPr>
          <w:rFonts w:asciiTheme="majorHAnsi" w:hAnsiTheme="majorHAnsi"/>
          <w:sz w:val="24"/>
          <w:szCs w:val="24"/>
          <w:lang w:val="en"/>
        </w:rPr>
        <w:t>enforcement process</w:t>
      </w:r>
      <w:r w:rsidRPr="00E43474">
        <w:rPr>
          <w:rFonts w:asciiTheme="majorHAnsi" w:hAnsiTheme="majorHAnsi"/>
          <w:color w:val="000000"/>
          <w:sz w:val="24"/>
          <w:szCs w:val="24"/>
          <w:lang w:val="en"/>
        </w:rPr>
        <w:t>;</w:t>
      </w:r>
    </w:p>
    <w:p w14:paraId="667D16FC" w14:textId="77777777" w:rsidR="00832A29" w:rsidRPr="00E43474" w:rsidRDefault="00832A29" w:rsidP="00BC5E7A">
      <w:pPr>
        <w:pStyle w:val="ListParagraph"/>
        <w:numPr>
          <w:ilvl w:val="0"/>
          <w:numId w:val="5"/>
        </w:numPr>
        <w:shd w:val="clear" w:color="auto" w:fill="FFFFFF" w:themeFill="background1"/>
        <w:spacing w:after="0" w:line="240" w:lineRule="auto"/>
        <w:jc w:val="both"/>
        <w:rPr>
          <w:rFonts w:asciiTheme="majorHAnsi" w:eastAsia="Times New Roman" w:hAnsiTheme="majorHAnsi" w:cs="Times New Roman"/>
          <w:sz w:val="24"/>
          <w:szCs w:val="24"/>
        </w:rPr>
      </w:pPr>
      <w:r w:rsidRPr="00E43474">
        <w:rPr>
          <w:rFonts w:asciiTheme="majorHAnsi" w:hAnsiTheme="majorHAnsi"/>
          <w:color w:val="000000"/>
          <w:sz w:val="24"/>
          <w:szCs w:val="24"/>
          <w:lang w:val="en"/>
        </w:rPr>
        <w:t>Professional, competent and responsible law enforcement officers; and</w:t>
      </w:r>
    </w:p>
    <w:p w14:paraId="67E7A26D" w14:textId="2910B17C" w:rsidR="00832A29" w:rsidRPr="00E43474" w:rsidRDefault="00832A29" w:rsidP="00BC5E7A">
      <w:pPr>
        <w:pStyle w:val="ListParagraph"/>
        <w:numPr>
          <w:ilvl w:val="0"/>
          <w:numId w:val="5"/>
        </w:numPr>
        <w:shd w:val="clear" w:color="auto" w:fill="FFFFFF" w:themeFill="background1"/>
        <w:spacing w:line="240" w:lineRule="auto"/>
        <w:jc w:val="both"/>
        <w:rPr>
          <w:rFonts w:asciiTheme="majorHAnsi" w:eastAsia="Times New Roman" w:hAnsiTheme="majorHAnsi" w:cs="Times New Roman"/>
          <w:sz w:val="24"/>
          <w:szCs w:val="24"/>
        </w:rPr>
      </w:pPr>
      <w:r w:rsidRPr="00E43474">
        <w:rPr>
          <w:rFonts w:asciiTheme="majorHAnsi" w:hAnsiTheme="majorHAnsi"/>
          <w:color w:val="000000"/>
          <w:sz w:val="24"/>
          <w:szCs w:val="24"/>
          <w:lang w:val="en"/>
        </w:rPr>
        <w:t>Access to influence the process of legal formation throughout the power.</w:t>
      </w:r>
      <w:r w:rsidRPr="00E43474">
        <w:rPr>
          <w:rStyle w:val="FootnoteReference"/>
          <w:rFonts w:asciiTheme="majorHAnsi" w:hAnsiTheme="majorHAnsi"/>
          <w:color w:val="000000"/>
          <w:sz w:val="24"/>
          <w:szCs w:val="24"/>
          <w:lang w:val="en"/>
        </w:rPr>
        <w:footnoteReference w:id="14"/>
      </w:r>
    </w:p>
    <w:p w14:paraId="7F491AB0" w14:textId="47E435F4" w:rsidR="00BC5E7A" w:rsidRPr="00E43474" w:rsidRDefault="00832A29" w:rsidP="00BC5E7A">
      <w:pPr>
        <w:shd w:val="clear" w:color="auto" w:fill="FFFFFF" w:themeFill="background1"/>
        <w:spacing w:line="240" w:lineRule="auto"/>
        <w:ind w:left="720"/>
        <w:jc w:val="both"/>
        <w:rPr>
          <w:rFonts w:asciiTheme="majorHAnsi" w:hAnsiTheme="majorHAnsi"/>
          <w:color w:val="000000"/>
          <w:sz w:val="24"/>
          <w:szCs w:val="24"/>
        </w:rPr>
      </w:pPr>
      <w:r w:rsidRPr="00E43474">
        <w:rPr>
          <w:rFonts w:asciiTheme="majorHAnsi" w:hAnsiTheme="majorHAnsi"/>
          <w:sz w:val="24"/>
          <w:szCs w:val="24"/>
          <w:lang w:val="en"/>
        </w:rPr>
        <w:t xml:space="preserve">In addition, </w:t>
      </w:r>
      <w:r w:rsidRPr="00E43474">
        <w:rPr>
          <w:rFonts w:asciiTheme="majorHAnsi" w:hAnsiTheme="majorHAnsi"/>
          <w:color w:val="000000"/>
          <w:sz w:val="24"/>
          <w:szCs w:val="24"/>
          <w:lang w:val="en"/>
        </w:rPr>
        <w:t>the main root of the entire</w:t>
      </w:r>
      <w:r w:rsidRPr="00E43474">
        <w:rPr>
          <w:rFonts w:asciiTheme="majorHAnsi" w:hAnsiTheme="majorHAnsi"/>
          <w:sz w:val="24"/>
          <w:szCs w:val="24"/>
          <w:lang w:val="en"/>
        </w:rPr>
        <w:t xml:space="preserve"> access to</w:t>
      </w:r>
      <w:r w:rsidRPr="00E43474">
        <w:rPr>
          <w:rFonts w:asciiTheme="majorHAnsi" w:hAnsiTheme="majorHAnsi"/>
          <w:i/>
          <w:iCs/>
          <w:color w:val="000000"/>
          <w:sz w:val="24"/>
          <w:szCs w:val="24"/>
          <w:lang w:val="en"/>
        </w:rPr>
        <w:t xml:space="preserve"> justice </w:t>
      </w:r>
      <w:r w:rsidRPr="00E43474">
        <w:rPr>
          <w:rFonts w:asciiTheme="majorHAnsi" w:hAnsiTheme="majorHAnsi"/>
          <w:sz w:val="24"/>
          <w:szCs w:val="24"/>
          <w:lang w:val="en"/>
        </w:rPr>
        <w:t xml:space="preserve">crisis in cases </w:t>
      </w:r>
      <w:r w:rsidRPr="00E43474">
        <w:rPr>
          <w:rFonts w:asciiTheme="majorHAnsi" w:hAnsiTheme="majorHAnsi"/>
          <w:color w:val="000000"/>
          <w:sz w:val="24"/>
          <w:szCs w:val="24"/>
          <w:lang w:val="en"/>
        </w:rPr>
        <w:t xml:space="preserve">of dismissal of Regional Head / Deputy Regional Head in Indonesia is the void of event law that regulates the standard mechanism of judicial testing of DPRD opinion on the dismissal of Regional Head / Deputy Regional Head. In other words, there is no clear, open, </w:t>
      </w:r>
      <w:proofErr w:type="gramStart"/>
      <w:r w:rsidRPr="00E43474">
        <w:rPr>
          <w:rFonts w:asciiTheme="majorHAnsi" w:hAnsiTheme="majorHAnsi"/>
          <w:color w:val="000000"/>
          <w:sz w:val="24"/>
          <w:szCs w:val="24"/>
          <w:lang w:val="en"/>
        </w:rPr>
        <w:t xml:space="preserve">fair, </w:t>
      </w:r>
      <w:r w:rsidRPr="00E43474">
        <w:rPr>
          <w:rFonts w:asciiTheme="majorHAnsi" w:hAnsiTheme="majorHAnsi"/>
          <w:sz w:val="24"/>
          <w:szCs w:val="24"/>
          <w:lang w:val="en"/>
        </w:rPr>
        <w:t xml:space="preserve"> </w:t>
      </w:r>
      <w:r w:rsidRPr="00E43474">
        <w:rPr>
          <w:rFonts w:asciiTheme="majorHAnsi" w:hAnsiTheme="majorHAnsi"/>
          <w:i/>
          <w:iCs/>
          <w:color w:val="000000"/>
          <w:sz w:val="24"/>
          <w:szCs w:val="24"/>
          <w:lang w:val="en"/>
        </w:rPr>
        <w:t>consistent</w:t>
      </w:r>
      <w:proofErr w:type="gramEnd"/>
      <w:r w:rsidRPr="00E43474">
        <w:rPr>
          <w:rFonts w:asciiTheme="majorHAnsi" w:hAnsiTheme="majorHAnsi"/>
          <w:i/>
          <w:iCs/>
          <w:color w:val="000000"/>
          <w:sz w:val="24"/>
          <w:szCs w:val="24"/>
          <w:lang w:val="en"/>
        </w:rPr>
        <w:t xml:space="preserve">, </w:t>
      </w:r>
      <w:r w:rsidRPr="00E43474">
        <w:rPr>
          <w:rFonts w:asciiTheme="majorHAnsi" w:hAnsiTheme="majorHAnsi"/>
          <w:sz w:val="24"/>
          <w:szCs w:val="24"/>
          <w:lang w:val="en"/>
        </w:rPr>
        <w:t xml:space="preserve">and measurable law enforcement </w:t>
      </w:r>
      <w:r w:rsidRPr="00E43474">
        <w:rPr>
          <w:rFonts w:asciiTheme="majorHAnsi" w:hAnsiTheme="majorHAnsi"/>
          <w:color w:val="000000"/>
          <w:sz w:val="24"/>
          <w:szCs w:val="24"/>
          <w:lang w:val="en"/>
        </w:rPr>
        <w:t>procedure. This provision is in no way regulated in Law No. 23/2014.</w:t>
      </w:r>
    </w:p>
    <w:p w14:paraId="76DDAC28" w14:textId="5C8658FC" w:rsidR="00BC5E7A" w:rsidRPr="00E43474" w:rsidRDefault="00E43474" w:rsidP="00BC5E7A">
      <w:pPr>
        <w:shd w:val="clear" w:color="auto" w:fill="FFFFFF" w:themeFill="background1"/>
        <w:spacing w:line="240" w:lineRule="auto"/>
        <w:ind w:left="720"/>
        <w:jc w:val="both"/>
        <w:rPr>
          <w:rFonts w:asciiTheme="majorHAnsi" w:hAnsiTheme="majorHAnsi"/>
          <w:color w:val="000000"/>
          <w:sz w:val="24"/>
          <w:szCs w:val="24"/>
        </w:rPr>
      </w:pPr>
      <w:r>
        <w:rPr>
          <w:rFonts w:asciiTheme="majorHAnsi" w:hAnsiTheme="majorHAnsi"/>
          <w:color w:val="000000"/>
          <w:sz w:val="24"/>
          <w:szCs w:val="24"/>
          <w:lang w:val="en"/>
        </w:rPr>
        <w:t>In-Law</w:t>
      </w:r>
      <w:r w:rsidR="00832A29" w:rsidRPr="00E43474">
        <w:rPr>
          <w:rFonts w:asciiTheme="majorHAnsi" w:hAnsiTheme="majorHAnsi"/>
          <w:color w:val="000000"/>
          <w:sz w:val="24"/>
          <w:szCs w:val="24"/>
          <w:lang w:val="en"/>
        </w:rPr>
        <w:t xml:space="preserve"> No. 23/2014, the only formal aspect that is regulated is the length of the trial, which is for 30 days. Within that time, the Supreme Court must examine, adjudicate, and break the </w:t>
      </w:r>
      <w:r>
        <w:rPr>
          <w:rFonts w:asciiTheme="majorHAnsi" w:hAnsiTheme="majorHAnsi"/>
          <w:color w:val="000000"/>
          <w:sz w:val="24"/>
          <w:szCs w:val="24"/>
          <w:lang w:val="en"/>
        </w:rPr>
        <w:t>dark</w:t>
      </w:r>
      <w:r w:rsidR="00832A29" w:rsidRPr="00E43474">
        <w:rPr>
          <w:rFonts w:asciiTheme="majorHAnsi" w:hAnsiTheme="majorHAnsi"/>
          <w:color w:val="000000"/>
          <w:sz w:val="24"/>
          <w:szCs w:val="24"/>
          <w:lang w:val="en"/>
        </w:rPr>
        <w:t xml:space="preserve"> proposal. MAsendiri did not take the initiative to fill the legal void. Ma does not form PERMA to regulate the judicial testing of </w:t>
      </w:r>
      <w:r>
        <w:rPr>
          <w:rFonts w:asciiTheme="majorHAnsi" w:hAnsiTheme="majorHAnsi"/>
          <w:color w:val="000000"/>
          <w:sz w:val="24"/>
          <w:szCs w:val="24"/>
          <w:lang w:val="en"/>
        </w:rPr>
        <w:t>DPR</w:t>
      </w:r>
      <w:r w:rsidR="00832A29" w:rsidRPr="00E43474">
        <w:rPr>
          <w:rFonts w:asciiTheme="majorHAnsi" w:hAnsiTheme="majorHAnsi"/>
          <w:color w:val="000000"/>
          <w:sz w:val="24"/>
          <w:szCs w:val="24"/>
          <w:lang w:val="en"/>
        </w:rPr>
        <w:t xml:space="preserve"> opinions about the dismissal of regional </w:t>
      </w:r>
      <w:r>
        <w:rPr>
          <w:rFonts w:asciiTheme="majorHAnsi" w:hAnsiTheme="majorHAnsi"/>
          <w:color w:val="000000"/>
          <w:sz w:val="24"/>
          <w:szCs w:val="24"/>
          <w:lang w:val="en"/>
        </w:rPr>
        <w:t>heads/deputy</w:t>
      </w:r>
      <w:r w:rsidR="00832A29" w:rsidRPr="00E43474">
        <w:rPr>
          <w:rFonts w:asciiTheme="majorHAnsi" w:hAnsiTheme="majorHAnsi"/>
          <w:color w:val="000000"/>
          <w:sz w:val="24"/>
          <w:szCs w:val="24"/>
          <w:lang w:val="en"/>
        </w:rPr>
        <w:t xml:space="preserve"> regional heads. Whereas Law No. 12 of 2011 (Law No. 12/2011) allows this to be done by the Supreme Court because of its authority. The only formal legal reference in this type of case is to </w:t>
      </w:r>
      <w:r>
        <w:rPr>
          <w:rFonts w:asciiTheme="majorHAnsi" w:hAnsiTheme="majorHAnsi"/>
          <w:color w:val="000000"/>
          <w:sz w:val="24"/>
          <w:szCs w:val="24"/>
          <w:lang w:val="en"/>
        </w:rPr>
        <w:t>allow the respondent</w:t>
      </w:r>
      <w:r w:rsidR="00832A29" w:rsidRPr="00E43474">
        <w:rPr>
          <w:rFonts w:asciiTheme="majorHAnsi" w:hAnsiTheme="majorHAnsi"/>
          <w:color w:val="000000"/>
          <w:sz w:val="24"/>
          <w:szCs w:val="24"/>
          <w:lang w:val="en"/>
        </w:rPr>
        <w:t xml:space="preserve"> to </w:t>
      </w:r>
      <w:r>
        <w:rPr>
          <w:rFonts w:asciiTheme="majorHAnsi" w:hAnsiTheme="majorHAnsi"/>
          <w:color w:val="000000"/>
          <w:sz w:val="24"/>
          <w:szCs w:val="24"/>
          <w:lang w:val="en"/>
        </w:rPr>
        <w:t>answer</w:t>
      </w:r>
      <w:r w:rsidR="00832A29" w:rsidRPr="00E43474">
        <w:rPr>
          <w:rFonts w:asciiTheme="majorHAnsi" w:hAnsiTheme="majorHAnsi"/>
          <w:color w:val="000000"/>
          <w:sz w:val="24"/>
          <w:szCs w:val="24"/>
          <w:lang w:val="en"/>
        </w:rPr>
        <w:t xml:space="preserve"> in writing.</w:t>
      </w:r>
      <w:r w:rsidR="00832A29" w:rsidRPr="00E43474">
        <w:rPr>
          <w:rStyle w:val="FootnoteReference"/>
          <w:rFonts w:asciiTheme="majorHAnsi" w:hAnsiTheme="majorHAnsi"/>
          <w:color w:val="000000"/>
          <w:sz w:val="24"/>
          <w:szCs w:val="24"/>
          <w:lang w:val="en"/>
        </w:rPr>
        <w:footnoteReference w:id="15"/>
      </w:r>
      <w:r w:rsidR="00832A29" w:rsidRPr="00E43474">
        <w:rPr>
          <w:rStyle w:val="FootnoteReference"/>
          <w:rFonts w:asciiTheme="majorHAnsi" w:hAnsiTheme="majorHAnsi"/>
          <w:color w:val="000000"/>
          <w:sz w:val="24"/>
          <w:szCs w:val="24"/>
          <w:lang w:val="en"/>
        </w:rPr>
        <w:footnoteReference w:id="16"/>
      </w:r>
    </w:p>
    <w:p w14:paraId="7F0C1653" w14:textId="53463031" w:rsidR="00BC5E7A" w:rsidRPr="00E43474" w:rsidRDefault="00832A29" w:rsidP="00BC5E7A">
      <w:pPr>
        <w:shd w:val="clear" w:color="auto" w:fill="FFFFFF" w:themeFill="background1"/>
        <w:spacing w:line="240" w:lineRule="auto"/>
        <w:ind w:left="720"/>
        <w:jc w:val="both"/>
        <w:rPr>
          <w:rFonts w:asciiTheme="majorHAnsi" w:hAnsiTheme="majorHAnsi"/>
          <w:color w:val="000000"/>
          <w:sz w:val="24"/>
          <w:szCs w:val="24"/>
        </w:rPr>
      </w:pPr>
      <w:r w:rsidRPr="00E43474">
        <w:rPr>
          <w:rFonts w:asciiTheme="majorHAnsi" w:hAnsiTheme="majorHAnsi"/>
          <w:color w:val="000000"/>
          <w:sz w:val="24"/>
          <w:szCs w:val="24"/>
          <w:lang w:val="en"/>
        </w:rPr>
        <w:t xml:space="preserve">If constantly ignored, this can make the legitimacy of the decision of the SUPREME Court questioned. Regulation of the law of events is important in </w:t>
      </w:r>
      <w:r w:rsidR="00E43474">
        <w:rPr>
          <w:rFonts w:asciiTheme="majorHAnsi" w:hAnsiTheme="majorHAnsi"/>
          <w:color w:val="000000"/>
          <w:sz w:val="24"/>
          <w:szCs w:val="24"/>
          <w:lang w:val="en"/>
        </w:rPr>
        <w:t>the</w:t>
      </w:r>
      <w:r w:rsidRPr="00E43474">
        <w:rPr>
          <w:rFonts w:asciiTheme="majorHAnsi" w:hAnsiTheme="majorHAnsi"/>
          <w:color w:val="000000"/>
          <w:sz w:val="24"/>
          <w:szCs w:val="24"/>
          <w:lang w:val="en"/>
        </w:rPr>
        <w:t xml:space="preserve"> State of Law. It is related to the means of social institutions and </w:t>
      </w:r>
      <w:r w:rsidR="00E43474">
        <w:rPr>
          <w:rFonts w:asciiTheme="majorHAnsi" w:hAnsiTheme="majorHAnsi"/>
          <w:color w:val="000000"/>
          <w:sz w:val="24"/>
          <w:szCs w:val="24"/>
          <w:lang w:val="en"/>
        </w:rPr>
        <w:t>conflict management</w:t>
      </w:r>
      <w:r w:rsidRPr="00E43474">
        <w:rPr>
          <w:rFonts w:asciiTheme="majorHAnsi" w:hAnsiTheme="majorHAnsi"/>
          <w:i/>
          <w:iCs/>
          <w:color w:val="000000"/>
          <w:sz w:val="24"/>
          <w:szCs w:val="24"/>
          <w:lang w:val="en"/>
        </w:rPr>
        <w:t>.</w:t>
      </w:r>
      <w:r w:rsidRPr="00E43474">
        <w:rPr>
          <w:rFonts w:asciiTheme="majorHAnsi" w:hAnsiTheme="majorHAnsi"/>
          <w:color w:val="000000"/>
          <w:sz w:val="24"/>
          <w:szCs w:val="24"/>
          <w:lang w:val="en"/>
        </w:rPr>
        <w:t xml:space="preserve"> It became the cultural foundation of the legal system and helped </w:t>
      </w:r>
      <w:r w:rsidR="00E43474">
        <w:rPr>
          <w:rFonts w:asciiTheme="majorHAnsi" w:hAnsiTheme="majorHAnsi"/>
          <w:color w:val="000000"/>
          <w:sz w:val="24"/>
          <w:szCs w:val="24"/>
          <w:lang w:val="en"/>
        </w:rPr>
        <w:t>determine the</w:t>
      </w:r>
      <w:r w:rsidRPr="00E43474">
        <w:rPr>
          <w:rFonts w:asciiTheme="majorHAnsi" w:hAnsiTheme="majorHAnsi"/>
          <w:i/>
          <w:iCs/>
          <w:color w:val="000000"/>
          <w:sz w:val="24"/>
          <w:szCs w:val="24"/>
          <w:lang w:val="en"/>
        </w:rPr>
        <w:t xml:space="preserve"> system </w:t>
      </w:r>
      <w:r w:rsidR="00E43474">
        <w:rPr>
          <w:rFonts w:asciiTheme="majorHAnsi" w:hAnsiTheme="majorHAnsi"/>
          <w:i/>
          <w:iCs/>
          <w:color w:val="000000"/>
          <w:sz w:val="24"/>
          <w:szCs w:val="24"/>
          <w:lang w:val="en"/>
        </w:rPr>
        <w:t>space given</w:t>
      </w:r>
      <w:r w:rsidRPr="00E43474">
        <w:rPr>
          <w:rFonts w:asciiTheme="majorHAnsi" w:hAnsiTheme="majorHAnsi"/>
          <w:sz w:val="24"/>
          <w:szCs w:val="24"/>
          <w:lang w:val="en"/>
        </w:rPr>
        <w:t xml:space="preserve"> </w:t>
      </w:r>
      <w:r w:rsidR="00E43474">
        <w:rPr>
          <w:rFonts w:asciiTheme="majorHAnsi" w:hAnsiTheme="majorHAnsi"/>
          <w:sz w:val="24"/>
          <w:szCs w:val="24"/>
          <w:lang w:val="en"/>
        </w:rPr>
        <w:t>to legal</w:t>
      </w:r>
      <w:r w:rsidRPr="00E43474">
        <w:rPr>
          <w:rFonts w:asciiTheme="majorHAnsi" w:hAnsiTheme="majorHAnsi"/>
          <w:color w:val="000000"/>
          <w:sz w:val="24"/>
          <w:szCs w:val="24"/>
          <w:lang w:val="en"/>
        </w:rPr>
        <w:t>, political, religious</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or other institutions in the history of society. This is in line with the important function of event law according to scholars from various branches of legal science, whether criminal, civil or state administration, namely as an instrument that must exist for the enforcement of material law, </w:t>
      </w:r>
      <w:r w:rsidR="00E43474">
        <w:rPr>
          <w:rFonts w:asciiTheme="majorHAnsi" w:hAnsiTheme="majorHAnsi"/>
          <w:color w:val="000000"/>
          <w:sz w:val="24"/>
          <w:szCs w:val="24"/>
          <w:lang w:val="en"/>
        </w:rPr>
        <w:t>to</w:t>
      </w:r>
      <w:r w:rsidRPr="00E43474">
        <w:rPr>
          <w:rFonts w:asciiTheme="majorHAnsi" w:hAnsiTheme="majorHAnsi"/>
          <w:color w:val="000000"/>
          <w:sz w:val="24"/>
          <w:szCs w:val="24"/>
          <w:lang w:val="en"/>
        </w:rPr>
        <w:t xml:space="preserve"> find </w:t>
      </w:r>
      <w:r w:rsidR="00E43474">
        <w:rPr>
          <w:rFonts w:asciiTheme="majorHAnsi" w:hAnsiTheme="majorHAnsi"/>
          <w:color w:val="000000"/>
          <w:sz w:val="24"/>
          <w:szCs w:val="24"/>
          <w:lang w:val="en"/>
        </w:rPr>
        <w:t xml:space="preserve">substantive </w:t>
      </w:r>
      <w:r w:rsidR="00E43474">
        <w:rPr>
          <w:rFonts w:asciiTheme="majorHAnsi" w:hAnsiTheme="majorHAnsi"/>
          <w:color w:val="000000"/>
          <w:sz w:val="24"/>
          <w:szCs w:val="24"/>
          <w:lang w:val="en"/>
        </w:rPr>
        <w:lastRenderedPageBreak/>
        <w:t>truths</w:t>
      </w:r>
      <w:r w:rsidRPr="00E43474">
        <w:rPr>
          <w:rFonts w:asciiTheme="majorHAnsi" w:hAnsiTheme="majorHAnsi"/>
          <w:color w:val="000000"/>
          <w:sz w:val="24"/>
          <w:szCs w:val="24"/>
          <w:lang w:val="en"/>
        </w:rPr>
        <w:t>.</w:t>
      </w:r>
      <w:r w:rsidRPr="00E43474">
        <w:rPr>
          <w:rFonts w:asciiTheme="majorHAnsi" w:hAnsiTheme="majorHAnsi"/>
          <w:sz w:val="24"/>
          <w:szCs w:val="24"/>
          <w:lang w:val="en"/>
        </w:rPr>
        <w:t xml:space="preserve"> </w:t>
      </w:r>
      <w:r w:rsidRPr="00E43474">
        <w:rPr>
          <w:rStyle w:val="FootnoteReference"/>
          <w:rFonts w:asciiTheme="majorHAnsi" w:hAnsiTheme="majorHAnsi"/>
          <w:color w:val="000000"/>
          <w:sz w:val="24"/>
          <w:szCs w:val="24"/>
          <w:lang w:val="en"/>
        </w:rPr>
        <w:footnoteReference w:id="17"/>
      </w:r>
      <w:r w:rsidRPr="00E43474">
        <w:rPr>
          <w:rFonts w:asciiTheme="majorHAnsi" w:hAnsiTheme="majorHAnsi"/>
          <w:color w:val="000000"/>
          <w:sz w:val="24"/>
          <w:szCs w:val="24"/>
          <w:lang w:val="en"/>
        </w:rPr>
        <w:t>The existence of the event law will ensure order in the process and decisions resulting based on justice.</w:t>
      </w:r>
    </w:p>
    <w:p w14:paraId="76C61BFF" w14:textId="2E342C16" w:rsidR="00BC5E7A" w:rsidRPr="00E43474" w:rsidRDefault="00832A29" w:rsidP="00BC5E7A">
      <w:pPr>
        <w:shd w:val="clear" w:color="auto" w:fill="FFFFFF" w:themeFill="background1"/>
        <w:spacing w:line="240" w:lineRule="auto"/>
        <w:ind w:left="720"/>
        <w:jc w:val="both"/>
        <w:rPr>
          <w:rFonts w:asciiTheme="majorHAnsi" w:hAnsiTheme="majorHAnsi"/>
          <w:color w:val="000000"/>
          <w:sz w:val="24"/>
          <w:szCs w:val="24"/>
        </w:rPr>
      </w:pPr>
      <w:r w:rsidRPr="00E43474">
        <w:rPr>
          <w:rFonts w:asciiTheme="majorHAnsi" w:hAnsiTheme="majorHAnsi"/>
          <w:color w:val="000000"/>
          <w:sz w:val="24"/>
          <w:szCs w:val="24"/>
          <w:lang w:val="en"/>
        </w:rPr>
        <w:t>The only way to condition this is to form a PERMAtersendiri about the dprd opinion testing event on the dismissal of the Regional Head / Deputy Regional Head. The establishment of PERMA is the most realistic alternative, given that changing the law requires political commitment and a lengthy process. Currently, most of the MA event laws are listed in Law No. 14 of 1985 concerning the Supreme Court, which has been amended once through Law No. 3 of 2009. Another law that is also relevant in this type of case is Law No. 23/2014 itself. The existence of PERMA can at least codify the event law spread across the various regulations, fill the remaining legal gaps, and affirm what principles can be used as a basis for speech.</w:t>
      </w:r>
      <w:r w:rsidRPr="00E43474">
        <w:rPr>
          <w:rStyle w:val="FootnoteReference"/>
          <w:rFonts w:asciiTheme="majorHAnsi" w:hAnsiTheme="majorHAnsi"/>
          <w:color w:val="000000"/>
          <w:sz w:val="24"/>
          <w:szCs w:val="24"/>
          <w:lang w:val="en"/>
        </w:rPr>
        <w:footnoteReference w:id="18"/>
      </w:r>
    </w:p>
    <w:p w14:paraId="7ABA14DC" w14:textId="5E46C807" w:rsidR="00832A29" w:rsidRPr="00E43474" w:rsidRDefault="00832A29" w:rsidP="00BC5E7A">
      <w:pPr>
        <w:shd w:val="clear" w:color="auto" w:fill="FFFFFF" w:themeFill="background1"/>
        <w:spacing w:line="240" w:lineRule="auto"/>
        <w:ind w:left="720"/>
        <w:jc w:val="both"/>
        <w:rPr>
          <w:rFonts w:asciiTheme="majorHAnsi" w:hAnsiTheme="majorHAnsi"/>
          <w:color w:val="000000"/>
          <w:sz w:val="24"/>
          <w:szCs w:val="24"/>
        </w:rPr>
      </w:pPr>
      <w:r w:rsidRPr="00E43474">
        <w:rPr>
          <w:rFonts w:asciiTheme="majorHAnsi" w:hAnsiTheme="majorHAnsi"/>
          <w:color w:val="000000"/>
          <w:sz w:val="24"/>
          <w:szCs w:val="24"/>
          <w:lang w:val="en"/>
        </w:rPr>
        <w:t>Stricter event law will also further strengthen the bargaining position of the Regional Head / Deputy Regional Head in front of the dismissal system. This condition is in combination with the large legitimacy of the Regional Head / Deputy Regional Head in the current regional government regime, considering that both are directly elected by the people. Like the DPRD, both are representations of the people of the region itself. The people as owners of sovereignty can also get more concrete parameters in evaluating the course of the judicial process of dismissing their leaders.</w:t>
      </w:r>
    </w:p>
    <w:p w14:paraId="54A8AD51" w14:textId="77777777" w:rsidR="00BC5E7A" w:rsidRPr="00E43474" w:rsidRDefault="00832A29" w:rsidP="00BC5E7A">
      <w:pPr>
        <w:pStyle w:val="ListParagraph"/>
        <w:numPr>
          <w:ilvl w:val="0"/>
          <w:numId w:val="4"/>
        </w:numPr>
        <w:shd w:val="clear" w:color="auto" w:fill="FFFFFF" w:themeFill="background1"/>
        <w:spacing w:line="240" w:lineRule="auto"/>
        <w:ind w:left="1080"/>
        <w:jc w:val="both"/>
        <w:rPr>
          <w:rFonts w:asciiTheme="majorHAnsi" w:eastAsia="Times New Roman" w:hAnsiTheme="majorHAnsi" w:cs="Times New Roman"/>
          <w:b/>
          <w:bCs/>
          <w:sz w:val="24"/>
          <w:szCs w:val="24"/>
        </w:rPr>
      </w:pPr>
      <w:r w:rsidRPr="00E43474">
        <w:rPr>
          <w:rFonts w:asciiTheme="majorHAnsi" w:hAnsiTheme="majorHAnsi"/>
          <w:b/>
          <w:bCs/>
          <w:sz w:val="24"/>
          <w:szCs w:val="24"/>
          <w:lang w:val="en"/>
        </w:rPr>
        <w:t>Law Enforcement Factors</w:t>
      </w:r>
    </w:p>
    <w:p w14:paraId="3D257DD9" w14:textId="7B801FB1"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In cases of testing the </w:t>
      </w:r>
      <w:r w:rsidR="00E43474">
        <w:rPr>
          <w:rFonts w:asciiTheme="majorHAnsi" w:hAnsiTheme="majorHAnsi"/>
          <w:color w:val="000000"/>
          <w:sz w:val="24"/>
          <w:szCs w:val="24"/>
          <w:lang w:val="en"/>
        </w:rPr>
        <w:t>card</w:t>
      </w:r>
      <w:r w:rsidRPr="00E43474">
        <w:rPr>
          <w:rFonts w:asciiTheme="majorHAnsi" w:hAnsiTheme="majorHAnsi"/>
          <w:color w:val="000000"/>
          <w:sz w:val="24"/>
          <w:szCs w:val="24"/>
          <w:lang w:val="en"/>
        </w:rPr>
        <w:t xml:space="preserve"> opinion on the dismissal of the regional </w:t>
      </w:r>
      <w:r w:rsidR="00E43474">
        <w:rPr>
          <w:rFonts w:asciiTheme="majorHAnsi" w:hAnsiTheme="majorHAnsi"/>
          <w:color w:val="000000"/>
          <w:sz w:val="24"/>
          <w:szCs w:val="24"/>
          <w:lang w:val="en"/>
        </w:rPr>
        <w:t>head/deputy</w:t>
      </w:r>
      <w:r w:rsidRPr="00E43474">
        <w:rPr>
          <w:rFonts w:asciiTheme="majorHAnsi" w:hAnsiTheme="majorHAnsi"/>
          <w:color w:val="000000"/>
          <w:sz w:val="24"/>
          <w:szCs w:val="24"/>
          <w:lang w:val="en"/>
        </w:rPr>
        <w:t xml:space="preserve"> head of the region lies in the legal considerations section of the </w:t>
      </w:r>
      <w:proofErr w:type="gramStart"/>
      <w:r w:rsidRPr="00E43474">
        <w:rPr>
          <w:rFonts w:asciiTheme="majorHAnsi" w:hAnsiTheme="majorHAnsi"/>
          <w:color w:val="000000"/>
          <w:sz w:val="24"/>
          <w:szCs w:val="24"/>
          <w:lang w:val="en"/>
        </w:rPr>
        <w:t>judge</w:t>
      </w:r>
      <w:r w:rsidRPr="00E43474">
        <w:rPr>
          <w:rFonts w:asciiTheme="majorHAnsi" w:hAnsiTheme="majorHAnsi"/>
          <w:i/>
          <w:iCs/>
          <w:color w:val="000000"/>
          <w:sz w:val="24"/>
          <w:szCs w:val="24"/>
          <w:lang w:val="en"/>
        </w:rPr>
        <w:t>(</w:t>
      </w:r>
      <w:proofErr w:type="gramEnd"/>
      <w:r w:rsidRPr="00E43474">
        <w:rPr>
          <w:rFonts w:asciiTheme="majorHAnsi" w:hAnsiTheme="majorHAnsi"/>
          <w:i/>
          <w:iCs/>
          <w:color w:val="000000"/>
          <w:sz w:val="24"/>
          <w:szCs w:val="24"/>
          <w:lang w:val="en"/>
        </w:rPr>
        <w:t>ratio decidendi)</w:t>
      </w:r>
      <w:r w:rsidRPr="00E43474">
        <w:rPr>
          <w:rFonts w:asciiTheme="majorHAnsi" w:hAnsiTheme="majorHAnsi"/>
          <w:color w:val="000000"/>
          <w:sz w:val="24"/>
          <w:szCs w:val="24"/>
          <w:lang w:val="en"/>
        </w:rPr>
        <w:t>and the resulting verdict. As Umar Haris Sanjaya postulated, "(p) the judgment of a good judge is a consideration there is a law and concern for the value of justice." The reconstruction of the judge of the course of the trial taking into account the arguments of the applicant and the respondent is the basis for the formulation of the verdict. Judges must be observant in identifying legal references in the "wilderness" of Indonesian legislation, and how they are relevant to a case.</w:t>
      </w:r>
      <w:r w:rsidRPr="00E43474">
        <w:rPr>
          <w:rStyle w:val="FootnoteReference"/>
          <w:rFonts w:asciiTheme="majorHAnsi" w:hAnsiTheme="majorHAnsi"/>
          <w:color w:val="000000"/>
          <w:sz w:val="24"/>
          <w:szCs w:val="24"/>
          <w:lang w:val="en"/>
        </w:rPr>
        <w:footnoteReference w:id="19"/>
      </w:r>
    </w:p>
    <w:p w14:paraId="5CB0CA6D" w14:textId="75BEF1D1"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In the future, a legal consideration will often become a jurisprudence and a sustainable source of law. The use of</w:t>
      </w:r>
      <w:r w:rsidRPr="00E43474">
        <w:rPr>
          <w:rFonts w:asciiTheme="majorHAnsi" w:hAnsiTheme="majorHAnsi"/>
          <w:i/>
          <w:iCs/>
          <w:color w:val="000000"/>
          <w:sz w:val="24"/>
          <w:szCs w:val="24"/>
          <w:lang w:val="en"/>
        </w:rPr>
        <w:t xml:space="preserve"> the </w:t>
      </w:r>
      <w:r w:rsidR="00E43474">
        <w:rPr>
          <w:rFonts w:asciiTheme="majorHAnsi" w:hAnsiTheme="majorHAnsi"/>
          <w:i/>
          <w:iCs/>
          <w:color w:val="000000"/>
          <w:sz w:val="24"/>
          <w:szCs w:val="24"/>
          <w:lang w:val="en"/>
        </w:rPr>
        <w:t>dividend</w:t>
      </w:r>
      <w:r w:rsidRPr="00E43474">
        <w:rPr>
          <w:rFonts w:asciiTheme="majorHAnsi" w:hAnsiTheme="majorHAnsi"/>
          <w:i/>
          <w:iCs/>
          <w:color w:val="000000"/>
          <w:sz w:val="24"/>
          <w:szCs w:val="24"/>
          <w:lang w:val="en"/>
        </w:rPr>
        <w:t xml:space="preserve"> ratio</w:t>
      </w:r>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as the main legal source is mainly embraced in countries that adhere to the Anglo-Saxon legal system. In these countries</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there is</w:t>
      </w:r>
      <w:r w:rsidRPr="00E43474">
        <w:rPr>
          <w:rFonts w:asciiTheme="majorHAnsi" w:hAnsiTheme="majorHAnsi"/>
          <w:sz w:val="24"/>
          <w:szCs w:val="24"/>
          <w:lang w:val="en"/>
        </w:rPr>
        <w:t xml:space="preserve"> a binding force of</w:t>
      </w:r>
      <w:r w:rsidRPr="00E43474">
        <w:rPr>
          <w:rFonts w:asciiTheme="majorHAnsi" w:hAnsiTheme="majorHAnsi"/>
          <w:i/>
          <w:iCs/>
          <w:color w:val="000000"/>
          <w:sz w:val="24"/>
          <w:szCs w:val="24"/>
          <w:lang w:val="en"/>
        </w:rPr>
        <w:t xml:space="preserve"> precedent,</w:t>
      </w:r>
      <w:r w:rsidR="00E43474">
        <w:rPr>
          <w:rFonts w:asciiTheme="majorHAnsi" w:hAnsiTheme="majorHAnsi"/>
          <w:i/>
          <w:iCs/>
          <w:color w:val="000000"/>
          <w:sz w:val="24"/>
          <w:szCs w:val="24"/>
          <w:lang w:val="en"/>
        </w:rPr>
        <w:t xml:space="preserve"> </w:t>
      </w:r>
      <w:r w:rsidRPr="00E43474">
        <w:rPr>
          <w:rFonts w:asciiTheme="majorHAnsi" w:hAnsiTheme="majorHAnsi"/>
          <w:sz w:val="24"/>
          <w:szCs w:val="24"/>
          <w:lang w:val="en"/>
        </w:rPr>
        <w:t xml:space="preserve">where the judge is bound by </w:t>
      </w:r>
      <w:r w:rsidR="00E43474">
        <w:rPr>
          <w:rFonts w:asciiTheme="majorHAnsi" w:hAnsiTheme="majorHAnsi"/>
          <w:sz w:val="24"/>
          <w:szCs w:val="24"/>
          <w:lang w:val="en"/>
        </w:rPr>
        <w:t>past rulings</w:t>
      </w:r>
      <w:r w:rsidRPr="00E43474">
        <w:rPr>
          <w:rFonts w:asciiTheme="majorHAnsi" w:hAnsiTheme="majorHAnsi"/>
          <w:color w:val="000000"/>
          <w:sz w:val="24"/>
          <w:szCs w:val="24"/>
          <w:lang w:val="en"/>
        </w:rPr>
        <w:t xml:space="preserve"> in similar cases. However, Indonesian legal discourse generally accepts </w:t>
      </w:r>
      <w:r w:rsidR="00E43474">
        <w:rPr>
          <w:rFonts w:asciiTheme="majorHAnsi" w:hAnsiTheme="majorHAnsi"/>
          <w:color w:val="000000"/>
          <w:sz w:val="24"/>
          <w:szCs w:val="24"/>
          <w:lang w:val="en"/>
        </w:rPr>
        <w:lastRenderedPageBreak/>
        <w:t>jurisprudence</w:t>
      </w:r>
      <w:r w:rsidRPr="00E43474">
        <w:rPr>
          <w:rFonts w:asciiTheme="majorHAnsi" w:hAnsiTheme="majorHAnsi"/>
          <w:color w:val="000000"/>
          <w:sz w:val="24"/>
          <w:szCs w:val="24"/>
          <w:lang w:val="en"/>
        </w:rPr>
        <w:t xml:space="preserve"> as a source of law.</w:t>
      </w:r>
      <w:r w:rsidRPr="00E43474">
        <w:rPr>
          <w:rFonts w:asciiTheme="majorHAnsi" w:hAnsiTheme="majorHAnsi"/>
          <w:sz w:val="24"/>
          <w:szCs w:val="24"/>
          <w:lang w:val="en"/>
        </w:rPr>
        <w:t xml:space="preserve"> </w:t>
      </w:r>
      <w:r w:rsidRPr="00E43474">
        <w:rPr>
          <w:rStyle w:val="FootnoteReference"/>
          <w:rFonts w:asciiTheme="majorHAnsi" w:hAnsiTheme="majorHAnsi"/>
          <w:color w:val="000000"/>
          <w:sz w:val="24"/>
          <w:szCs w:val="24"/>
          <w:lang w:val="en"/>
        </w:rPr>
        <w:footnoteReference w:id="20"/>
      </w:r>
      <w:proofErr w:type="gramStart"/>
      <w:r w:rsidRPr="00E43474">
        <w:rPr>
          <w:rFonts w:asciiTheme="majorHAnsi" w:hAnsiTheme="majorHAnsi"/>
          <w:color w:val="000000"/>
          <w:sz w:val="24"/>
          <w:szCs w:val="24"/>
          <w:lang w:val="en"/>
        </w:rPr>
        <w:t xml:space="preserve">183 </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In</w:t>
      </w:r>
      <w:proofErr w:type="gramEnd"/>
      <w:r w:rsidRPr="00E43474">
        <w:rPr>
          <w:rFonts w:asciiTheme="majorHAnsi" w:hAnsiTheme="majorHAnsi"/>
          <w:color w:val="000000"/>
          <w:sz w:val="24"/>
          <w:szCs w:val="24"/>
          <w:lang w:val="en"/>
        </w:rPr>
        <w:t xml:space="preserve"> Indonesia, </w:t>
      </w:r>
      <w:r w:rsidR="00E43474">
        <w:rPr>
          <w:rFonts w:asciiTheme="majorHAnsi" w:hAnsiTheme="majorHAnsi"/>
          <w:color w:val="000000"/>
          <w:sz w:val="24"/>
          <w:szCs w:val="24"/>
          <w:lang w:val="en"/>
        </w:rPr>
        <w:t>jurisprudence</w:t>
      </w:r>
      <w:r w:rsidRPr="00E43474">
        <w:rPr>
          <w:rFonts w:asciiTheme="majorHAnsi" w:hAnsiTheme="majorHAnsi"/>
          <w:color w:val="000000"/>
          <w:sz w:val="24"/>
          <w:szCs w:val="24"/>
          <w:lang w:val="en"/>
        </w:rPr>
        <w:t xml:space="preserve"> is accepted with persuasive binding power.</w:t>
      </w:r>
      <w:r w:rsidRPr="00E43474">
        <w:rPr>
          <w:rFonts w:asciiTheme="majorHAnsi" w:hAnsiTheme="majorHAnsi"/>
          <w:sz w:val="24"/>
          <w:szCs w:val="24"/>
          <w:lang w:val="en"/>
        </w:rPr>
        <w:t xml:space="preserve"> </w:t>
      </w:r>
      <w:proofErr w:type="gramStart"/>
      <w:r w:rsidRPr="00E43474">
        <w:rPr>
          <w:rFonts w:asciiTheme="majorHAnsi" w:hAnsiTheme="majorHAnsi"/>
          <w:color w:val="000000"/>
          <w:sz w:val="24"/>
          <w:szCs w:val="24"/>
          <w:lang w:val="en"/>
        </w:rPr>
        <w:t>184</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 xml:space="preserve"> Therefore</w:t>
      </w:r>
      <w:proofErr w:type="gramEnd"/>
      <w:r w:rsidRPr="00E43474">
        <w:rPr>
          <w:rFonts w:asciiTheme="majorHAnsi" w:hAnsiTheme="majorHAnsi"/>
          <w:color w:val="000000"/>
          <w:sz w:val="24"/>
          <w:szCs w:val="24"/>
          <w:lang w:val="en"/>
        </w:rPr>
        <w:t>, the consideration must be comprehensive, thorough, wise, and just. From here, the individual quality and capacity of a judge can be assessed.</w:t>
      </w:r>
    </w:p>
    <w:p w14:paraId="0EE241D5" w14:textId="1C433BA8"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Although it resulted in a similar verdict, each case of the </w:t>
      </w:r>
      <w:r w:rsidR="00E43474">
        <w:rPr>
          <w:rFonts w:asciiTheme="majorHAnsi" w:hAnsiTheme="majorHAnsi"/>
          <w:color w:val="000000"/>
          <w:sz w:val="24"/>
          <w:szCs w:val="24"/>
          <w:lang w:val="en"/>
        </w:rPr>
        <w:t>DPRK’s</w:t>
      </w:r>
      <w:r w:rsidRPr="00E43474">
        <w:rPr>
          <w:rFonts w:asciiTheme="majorHAnsi" w:hAnsiTheme="majorHAnsi"/>
          <w:color w:val="000000"/>
          <w:sz w:val="24"/>
          <w:szCs w:val="24"/>
          <w:lang w:val="en"/>
        </w:rPr>
        <w:t xml:space="preserve"> opinion on the dismissal of the Regional Head / Deputy Regional Head in 2017 has endemic considerations. This is despite the different reasons for the request. This uniqueness appears to be the legal argument built by the judge in making the verdict. Some of the arguments in one case seemed quite progressive, but in others</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they also raised questions about the competence of judges.</w:t>
      </w:r>
    </w:p>
    <w:p w14:paraId="13734F27" w14:textId="7A3D48B4"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The issue of competence and authority to prosecute also actually surfaced n </w:t>
      </w:r>
      <w:r w:rsidR="00E43474">
        <w:rPr>
          <w:rFonts w:asciiTheme="majorHAnsi" w:hAnsiTheme="majorHAnsi"/>
          <w:color w:val="000000"/>
          <w:sz w:val="24"/>
          <w:szCs w:val="24"/>
          <w:lang w:val="en"/>
        </w:rPr>
        <w:t>in the</w:t>
      </w:r>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case of the Gorontalo Regency DPRD vs. The Gorontalo Regent. In its legal considerations, the panel of judges commented on the respondent's argument that the DPRD application had been negotiated because it was submitted more than three days after it was decided the issue of competence and authority to prosecute also actually came to the fore in the case of the Gorontalo Regency DPRD vs. Gorontalo Regent. In its legal considerations, the panel of judges commented on the respondent's argument that the DPRD's application had been negotiable because it was submitted more than three days after it was decided.</w:t>
      </w:r>
      <w:r w:rsidRPr="00E43474">
        <w:rPr>
          <w:rFonts w:asciiTheme="majorHAnsi" w:hAnsiTheme="majorHAnsi"/>
          <w:sz w:val="24"/>
          <w:szCs w:val="24"/>
          <w:lang w:val="en"/>
        </w:rPr>
        <w:t xml:space="preserve"> </w:t>
      </w:r>
      <w:r w:rsidRPr="00E43474">
        <w:rPr>
          <w:rStyle w:val="FootnoteReference"/>
          <w:rFonts w:asciiTheme="majorHAnsi" w:hAnsiTheme="majorHAnsi"/>
          <w:color w:val="000000"/>
          <w:sz w:val="24"/>
          <w:szCs w:val="24"/>
          <w:lang w:val="en"/>
        </w:rPr>
        <w:footnoteReference w:id="21"/>
      </w:r>
      <w:r w:rsidRPr="00E43474">
        <w:rPr>
          <w:rFonts w:asciiTheme="majorHAnsi" w:hAnsiTheme="majorHAnsi"/>
          <w:color w:val="000000"/>
          <w:sz w:val="24"/>
          <w:szCs w:val="24"/>
          <w:lang w:val="en"/>
        </w:rPr>
        <w:t>The respondent's argument is based on the DPRD's Code of Conduct governing the mechanism of follow-up to the DPRD's statement of opinion. But the assembly argued that:</w:t>
      </w:r>
    </w:p>
    <w:p w14:paraId="6941F3DB" w14:textId="57BCC706"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The provision does not regulate the legal consequences of the enactment of a decision if the grace period is exceeded. This means that by exceeded the grace period does not necessarily result in the alleged violation of the respondent </w:t>
      </w:r>
      <w:r w:rsidR="00E43474">
        <w:rPr>
          <w:rFonts w:asciiTheme="majorHAnsi" w:hAnsiTheme="majorHAnsi"/>
          <w:color w:val="000000"/>
          <w:sz w:val="24"/>
          <w:szCs w:val="24"/>
          <w:lang w:val="en"/>
        </w:rPr>
        <w:t xml:space="preserve">guy </w:t>
      </w:r>
      <w:proofErr w:type="spellStart"/>
      <w:proofErr w:type="gramStart"/>
      <w:r w:rsidR="00E43474">
        <w:rPr>
          <w:rFonts w:asciiTheme="majorHAnsi" w:hAnsiTheme="majorHAnsi"/>
          <w:color w:val="000000"/>
          <w:sz w:val="24"/>
          <w:szCs w:val="24"/>
          <w:lang w:val="en"/>
        </w:rPr>
        <w:t>your</w:t>
      </w:r>
      <w:proofErr w:type="spellEnd"/>
      <w:proofErr w:type="gramEnd"/>
      <w:r w:rsidRPr="00E43474">
        <w:rPr>
          <w:rFonts w:asciiTheme="majorHAnsi" w:hAnsiTheme="majorHAnsi"/>
          <w:color w:val="000000"/>
          <w:sz w:val="24"/>
          <w:szCs w:val="24"/>
          <w:lang w:val="en"/>
        </w:rPr>
        <w:t>.</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 xml:space="preserve">It is therefore unfair if the applicant's formal error in the application that exceeds the grace period of 3 (three) working days causes the Respondent to be free from errors and legal liability for alleged violations of </w:t>
      </w:r>
      <w:r w:rsidR="00E43474">
        <w:rPr>
          <w:rFonts w:asciiTheme="majorHAnsi" w:hAnsiTheme="majorHAnsi"/>
          <w:color w:val="000000"/>
          <w:sz w:val="24"/>
          <w:szCs w:val="24"/>
          <w:lang w:val="en"/>
        </w:rPr>
        <w:t>oaths/appointments</w:t>
      </w:r>
      <w:r w:rsidRPr="00E43474">
        <w:rPr>
          <w:rFonts w:asciiTheme="majorHAnsi" w:hAnsiTheme="majorHAnsi"/>
          <w:color w:val="000000"/>
          <w:sz w:val="24"/>
          <w:szCs w:val="24"/>
          <w:lang w:val="en"/>
        </w:rPr>
        <w:t>, not carrying out the obligations of the Deputy Regional Head, prohibition for the Deputy Head of The Region, committing despicable acts.</w:t>
      </w:r>
      <w:r w:rsidRPr="00E43474">
        <w:rPr>
          <w:rStyle w:val="FootnoteReference"/>
          <w:rFonts w:asciiTheme="majorHAnsi" w:hAnsiTheme="majorHAnsi"/>
          <w:color w:val="000000"/>
          <w:sz w:val="24"/>
          <w:szCs w:val="24"/>
          <w:lang w:val="en"/>
        </w:rPr>
        <w:footnoteReference w:id="22"/>
      </w:r>
    </w:p>
    <w:p w14:paraId="246DCCF8" w14:textId="3E7F160E"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As for the subject of the application, the assembly only gives full approval to the applicant's argument without giving adequate legal consideration. The judge did not elaborate in detail how the violation of the violation committed by the Deputy Regent is a form of violation of </w:t>
      </w:r>
      <w:r w:rsidR="00E43474">
        <w:rPr>
          <w:rFonts w:asciiTheme="majorHAnsi" w:hAnsiTheme="majorHAnsi"/>
          <w:color w:val="000000"/>
          <w:sz w:val="24"/>
          <w:szCs w:val="24"/>
          <w:lang w:val="en"/>
        </w:rPr>
        <w:t>oath/promise</w:t>
      </w:r>
      <w:r w:rsidRPr="00E43474">
        <w:rPr>
          <w:rFonts w:asciiTheme="majorHAnsi" w:hAnsiTheme="majorHAnsi"/>
          <w:color w:val="000000"/>
          <w:sz w:val="24"/>
          <w:szCs w:val="24"/>
          <w:lang w:val="en"/>
        </w:rPr>
        <w:t xml:space="preserve"> of office and reprehensible acts, or any laws and regulations that have been harmed by its implementation straight.</w:t>
      </w:r>
      <w:r w:rsidRPr="00E43474">
        <w:rPr>
          <w:rStyle w:val="FootnoteReference"/>
          <w:rFonts w:asciiTheme="majorHAnsi" w:hAnsiTheme="majorHAnsi"/>
          <w:color w:val="000000"/>
          <w:sz w:val="24"/>
          <w:szCs w:val="24"/>
          <w:lang w:val="en"/>
        </w:rPr>
        <w:footnoteReference w:id="23"/>
      </w:r>
    </w:p>
    <w:p w14:paraId="2EAE1D86" w14:textId="11455451" w:rsidR="00BC5E7A" w:rsidRPr="00E43474" w:rsidRDefault="00E43474"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Pr>
          <w:rFonts w:asciiTheme="majorHAnsi" w:hAnsiTheme="majorHAnsi"/>
          <w:color w:val="000000"/>
          <w:sz w:val="24"/>
          <w:szCs w:val="24"/>
          <w:lang w:val="en"/>
        </w:rPr>
        <w:lastRenderedPageBreak/>
        <w:t>Some things need</w:t>
      </w:r>
      <w:r w:rsidR="00832A29" w:rsidRPr="00E43474">
        <w:rPr>
          <w:rFonts w:asciiTheme="majorHAnsi" w:hAnsiTheme="majorHAnsi"/>
          <w:color w:val="000000"/>
          <w:sz w:val="24"/>
          <w:szCs w:val="24"/>
          <w:lang w:val="en"/>
        </w:rPr>
        <w:t xml:space="preserve"> to be straightened out in the case, related to the individual competence of the judges and the absolute competence of the MA in handling </w:t>
      </w:r>
      <w:r>
        <w:rPr>
          <w:rFonts w:asciiTheme="majorHAnsi" w:hAnsiTheme="majorHAnsi"/>
          <w:color w:val="000000"/>
          <w:sz w:val="24"/>
          <w:szCs w:val="24"/>
          <w:lang w:val="en"/>
        </w:rPr>
        <w:t>did</w:t>
      </w:r>
      <w:r w:rsidR="00832A29" w:rsidRPr="00E43474">
        <w:rPr>
          <w:rFonts w:asciiTheme="majorHAnsi" w:hAnsiTheme="majorHAnsi"/>
          <w:color w:val="000000"/>
          <w:sz w:val="24"/>
          <w:szCs w:val="24"/>
          <w:lang w:val="en"/>
        </w:rPr>
        <w:t xml:space="preserve"> complaints. At the individual level, judges should need to prove that they have the qualifications to examine the application for dismissal of the Regional Head/Deputy Regional Head due to alleged corruption. On the one hand, this intersects with criminal law issues. In its ruling, the assembly acknowledged that the background to the dismissal of Deputy Regent Gorontalo was an alleged crime of corruption. In other words, similar cases should be examined by judges who have the qualifications and expertise of </w:t>
      </w:r>
      <w:r>
        <w:rPr>
          <w:rFonts w:asciiTheme="majorHAnsi" w:hAnsiTheme="majorHAnsi"/>
          <w:color w:val="000000"/>
          <w:sz w:val="24"/>
          <w:szCs w:val="24"/>
          <w:lang w:val="en"/>
        </w:rPr>
        <w:t>criminal law</w:t>
      </w:r>
      <w:r w:rsidR="00832A29" w:rsidRPr="00E43474">
        <w:rPr>
          <w:rFonts w:asciiTheme="majorHAnsi" w:hAnsiTheme="majorHAnsi"/>
          <w:color w:val="000000"/>
          <w:sz w:val="24"/>
          <w:szCs w:val="24"/>
          <w:lang w:val="en"/>
        </w:rPr>
        <w:t>.</w:t>
      </w:r>
      <w:r w:rsidR="00832A29" w:rsidRPr="00E43474">
        <w:rPr>
          <w:rFonts w:asciiTheme="majorHAnsi" w:hAnsiTheme="majorHAnsi"/>
          <w:sz w:val="24"/>
          <w:szCs w:val="24"/>
          <w:lang w:val="en"/>
        </w:rPr>
        <w:t xml:space="preserve"> </w:t>
      </w:r>
      <w:r w:rsidR="00832A29" w:rsidRPr="00E43474">
        <w:rPr>
          <w:rStyle w:val="FootnoteReference"/>
          <w:rFonts w:asciiTheme="majorHAnsi" w:hAnsiTheme="majorHAnsi"/>
          <w:color w:val="000000"/>
          <w:sz w:val="24"/>
          <w:szCs w:val="24"/>
          <w:lang w:val="en"/>
        </w:rPr>
        <w:footnoteReference w:id="24"/>
      </w:r>
      <w:r w:rsidR="00832A29" w:rsidRPr="00E43474">
        <w:rPr>
          <w:rFonts w:asciiTheme="majorHAnsi" w:hAnsiTheme="majorHAnsi"/>
          <w:color w:val="000000"/>
          <w:sz w:val="24"/>
          <w:szCs w:val="24"/>
          <w:lang w:val="en"/>
        </w:rPr>
        <w:t>Matters of dismissal are always registered into the TUN room, which means it is considered a matter of state administration only.</w:t>
      </w:r>
      <w:r w:rsidR="00832A29" w:rsidRPr="00E43474">
        <w:rPr>
          <w:rFonts w:asciiTheme="majorHAnsi" w:hAnsiTheme="majorHAnsi"/>
          <w:sz w:val="24"/>
          <w:szCs w:val="24"/>
          <w:lang w:val="en"/>
        </w:rPr>
        <w:t xml:space="preserve"> </w:t>
      </w:r>
      <w:r w:rsidR="00832A29" w:rsidRPr="00E43474">
        <w:rPr>
          <w:rStyle w:val="FootnoteReference"/>
          <w:rFonts w:asciiTheme="majorHAnsi" w:hAnsiTheme="majorHAnsi"/>
          <w:color w:val="000000"/>
          <w:sz w:val="24"/>
          <w:szCs w:val="24"/>
          <w:lang w:val="en"/>
        </w:rPr>
        <w:footnoteReference w:id="25"/>
      </w:r>
      <w:proofErr w:type="spellStart"/>
      <w:r w:rsidR="00832A29" w:rsidRPr="00E43474">
        <w:rPr>
          <w:rFonts w:asciiTheme="majorHAnsi" w:hAnsiTheme="majorHAnsi"/>
          <w:color w:val="000000"/>
          <w:sz w:val="24"/>
          <w:szCs w:val="24"/>
          <w:lang w:val="en"/>
        </w:rPr>
        <w:t>Padahal</w:t>
      </w:r>
      <w:proofErr w:type="spellEnd"/>
      <w:r w:rsidR="00832A29" w:rsidRPr="00E43474">
        <w:rPr>
          <w:rFonts w:asciiTheme="majorHAnsi" w:hAnsiTheme="majorHAnsi"/>
          <w:color w:val="000000"/>
          <w:sz w:val="24"/>
          <w:szCs w:val="24"/>
          <w:lang w:val="en"/>
        </w:rPr>
        <w:t xml:space="preserve">, the case of the Gorontalo Regency DPRD vs. The Gorontalo Regent is an example of the opposite of the budget. This case confirms that the dismissal of the Regional Head / Deputy Regional Head is not only a matter of state administration </w:t>
      </w:r>
      <w:proofErr w:type="gramStart"/>
      <w:r w:rsidR="00832A29" w:rsidRPr="00E43474">
        <w:rPr>
          <w:rFonts w:asciiTheme="majorHAnsi" w:hAnsiTheme="majorHAnsi"/>
          <w:color w:val="000000"/>
          <w:sz w:val="24"/>
          <w:szCs w:val="24"/>
          <w:lang w:val="en"/>
        </w:rPr>
        <w:t>alone,</w:t>
      </w:r>
      <w:r w:rsidR="00832A29" w:rsidRPr="00E43474">
        <w:rPr>
          <w:rFonts w:asciiTheme="majorHAnsi" w:hAnsiTheme="majorHAnsi"/>
          <w:sz w:val="24"/>
          <w:szCs w:val="24"/>
          <w:lang w:val="en"/>
        </w:rPr>
        <w:t xml:space="preserve"> </w:t>
      </w:r>
      <w:r w:rsidR="00832A29" w:rsidRPr="00E43474">
        <w:rPr>
          <w:rFonts w:asciiTheme="majorHAnsi" w:hAnsiTheme="majorHAnsi"/>
          <w:color w:val="000000"/>
          <w:sz w:val="24"/>
          <w:szCs w:val="24"/>
          <w:lang w:val="en"/>
        </w:rPr>
        <w:t xml:space="preserve"> can</w:t>
      </w:r>
      <w:proofErr w:type="gramEnd"/>
      <w:r w:rsidR="00832A29" w:rsidRPr="00E43474">
        <w:rPr>
          <w:rFonts w:asciiTheme="majorHAnsi" w:hAnsiTheme="majorHAnsi"/>
          <w:color w:val="000000"/>
          <w:sz w:val="24"/>
          <w:szCs w:val="24"/>
          <w:lang w:val="en"/>
        </w:rPr>
        <w:t xml:space="preserve"> intersect with elements of criminal law. Therefore, the handling should also be intervened by judges who are also experts in the criminal field.</w:t>
      </w:r>
    </w:p>
    <w:p w14:paraId="6048B717" w14:textId="24220B1F"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Latent problems in the internal MA have anticipation in Law No. 23/2014 itself. The law regulates the mechanism of separate dismissal caused by the Regional Head / Deputy Regional Head dealing with alleged criminal acts. Law No. 23/2014 stipulates that the Regional Head / Deputy Regional Head be temporarily dismissed without going through the </w:t>
      </w:r>
      <w:r w:rsidR="00E43474">
        <w:rPr>
          <w:rFonts w:asciiTheme="majorHAnsi" w:hAnsiTheme="majorHAnsi"/>
          <w:color w:val="000000"/>
          <w:sz w:val="24"/>
          <w:szCs w:val="24"/>
          <w:lang w:val="en"/>
        </w:rPr>
        <w:t>dark</w:t>
      </w:r>
      <w:r w:rsidRPr="00E43474">
        <w:rPr>
          <w:rFonts w:asciiTheme="majorHAnsi" w:hAnsiTheme="majorHAnsi"/>
          <w:color w:val="000000"/>
          <w:sz w:val="24"/>
          <w:szCs w:val="24"/>
          <w:lang w:val="en"/>
        </w:rPr>
        <w:t xml:space="preserve"> proposal because he is charged with a criminal offense that is threatened with imprisonment of at least 5 (five) years, criminal acts of corruption, terrorism, treason, criminal acts against state security, </w:t>
      </w:r>
      <w:r w:rsidR="00E43474">
        <w:rPr>
          <w:rFonts w:asciiTheme="majorHAnsi" w:hAnsiTheme="majorHAnsi"/>
          <w:color w:val="000000"/>
          <w:sz w:val="24"/>
          <w:szCs w:val="24"/>
          <w:lang w:val="en"/>
        </w:rPr>
        <w:t>and/or</w:t>
      </w:r>
      <w:r w:rsidRPr="00E43474">
        <w:rPr>
          <w:rFonts w:asciiTheme="majorHAnsi" w:hAnsiTheme="majorHAnsi"/>
          <w:color w:val="000000"/>
          <w:sz w:val="24"/>
          <w:szCs w:val="24"/>
          <w:lang w:val="en"/>
        </w:rPr>
        <w:t xml:space="preserve"> other acts that can divide the Unitary State of the Republic of Indonesia.</w:t>
      </w:r>
      <w:r w:rsidRPr="00E43474">
        <w:rPr>
          <w:rStyle w:val="FootnoteReference"/>
          <w:rFonts w:asciiTheme="majorHAnsi" w:hAnsiTheme="majorHAnsi"/>
          <w:color w:val="000000"/>
          <w:sz w:val="24"/>
          <w:szCs w:val="24"/>
          <w:lang w:val="en"/>
        </w:rPr>
        <w:footnoteReference w:id="26"/>
      </w:r>
    </w:p>
    <w:p w14:paraId="74ABF911" w14:textId="1A2EFACB"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If the Regional Head / Deputy Regional Head is then proven to commit a criminal act based on a ruling that has permanent legal force, then he is dismissed permanently from his position. This mechanism does not require proposals from the DPRD. The adjudication function and the nature of ma judicial intervention in the previous system </w:t>
      </w:r>
      <w:r w:rsidR="00E43474">
        <w:rPr>
          <w:rFonts w:asciiTheme="majorHAnsi" w:hAnsiTheme="majorHAnsi"/>
          <w:color w:val="000000"/>
          <w:sz w:val="24"/>
          <w:szCs w:val="24"/>
          <w:lang w:val="en"/>
        </w:rPr>
        <w:t>was</w:t>
      </w:r>
      <w:r w:rsidRPr="00E43474">
        <w:rPr>
          <w:rFonts w:asciiTheme="majorHAnsi" w:hAnsiTheme="majorHAnsi"/>
          <w:color w:val="000000"/>
          <w:sz w:val="24"/>
          <w:szCs w:val="24"/>
          <w:lang w:val="en"/>
        </w:rPr>
        <w:t xml:space="preserve"> replaced by criminal justice proceedings.</w:t>
      </w:r>
      <w:r w:rsidRPr="00E43474">
        <w:rPr>
          <w:rStyle w:val="FootnoteReference"/>
          <w:rFonts w:asciiTheme="majorHAnsi" w:hAnsiTheme="majorHAnsi"/>
          <w:color w:val="000000"/>
          <w:sz w:val="24"/>
          <w:szCs w:val="24"/>
          <w:lang w:val="en"/>
        </w:rPr>
        <w:footnoteReference w:id="27"/>
      </w:r>
    </w:p>
    <w:p w14:paraId="2DB8A147" w14:textId="2FBFC81A"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The dismissals of regional heads based on criminal charges should be consistently resolved through the mechanism in Article 83 of Law No. 23/2014, instead of going </w:t>
      </w:r>
      <w:r w:rsidRPr="00E43474">
        <w:rPr>
          <w:rFonts w:asciiTheme="majorHAnsi" w:hAnsiTheme="majorHAnsi"/>
          <w:color w:val="000000"/>
          <w:sz w:val="24"/>
          <w:szCs w:val="24"/>
          <w:lang w:val="en"/>
        </w:rPr>
        <w:lastRenderedPageBreak/>
        <w:t>through the political process in the DPRD and the intervention of the ma that is reduced in the TUN room. Its superiority, allegations</w:t>
      </w:r>
      <w:r w:rsidR="00E43474">
        <w:rPr>
          <w:rFonts w:asciiTheme="majorHAnsi" w:hAnsiTheme="majorHAnsi"/>
          <w:color w:val="000000"/>
          <w:sz w:val="24"/>
          <w:szCs w:val="24"/>
          <w:lang w:val="en"/>
        </w:rPr>
        <w:t>,</w:t>
      </w:r>
      <w:r w:rsidRPr="00E43474">
        <w:rPr>
          <w:rFonts w:asciiTheme="majorHAnsi" w:hAnsiTheme="majorHAnsi"/>
          <w:color w:val="000000"/>
          <w:sz w:val="24"/>
          <w:szCs w:val="24"/>
          <w:lang w:val="en"/>
        </w:rPr>
        <w:t xml:space="preserve"> and allegations of criminal acts allegedly committed by the Regional Head / Deputy Regional Head can be proven by the judge who is indeed in the capacity in the criminal field itself. The examination of objective and subjective elements of the act criminally minimizes the possibility of </w:t>
      </w:r>
      <w:r w:rsidR="00E43474">
        <w:rPr>
          <w:rFonts w:asciiTheme="majorHAnsi" w:hAnsiTheme="majorHAnsi"/>
          <w:color w:val="000000"/>
          <w:sz w:val="24"/>
          <w:szCs w:val="24"/>
          <w:lang w:val="en"/>
        </w:rPr>
        <w:t xml:space="preserve">the </w:t>
      </w:r>
      <w:r w:rsidRPr="00E43474">
        <w:rPr>
          <w:rFonts w:asciiTheme="majorHAnsi" w:hAnsiTheme="majorHAnsi"/>
          <w:color w:val="000000"/>
          <w:sz w:val="24"/>
          <w:szCs w:val="24"/>
          <w:lang w:val="en"/>
        </w:rPr>
        <w:t>negligence of judges in applying the law, which is counterproductive to the spirit of the institutional basis of the Regional Head / Deputy Regional Head post-reform. Thus, true justice is expected to be achieved.</w:t>
      </w:r>
    </w:p>
    <w:p w14:paraId="69C4F01F" w14:textId="77777777"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In addition to </w:t>
      </w:r>
      <w:proofErr w:type="gramStart"/>
      <w:r w:rsidRPr="00E43474">
        <w:rPr>
          <w:rFonts w:asciiTheme="majorHAnsi" w:hAnsiTheme="majorHAnsi"/>
          <w:color w:val="000000"/>
          <w:sz w:val="24"/>
          <w:szCs w:val="24"/>
          <w:lang w:val="en"/>
        </w:rPr>
        <w:t xml:space="preserve">judges, </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mentoring</w:t>
      </w:r>
      <w:proofErr w:type="gramEnd"/>
      <w:r w:rsidRPr="00E43474">
        <w:rPr>
          <w:rFonts w:asciiTheme="majorHAnsi" w:hAnsiTheme="majorHAnsi"/>
          <w:color w:val="000000"/>
          <w:sz w:val="24"/>
          <w:szCs w:val="24"/>
          <w:lang w:val="en"/>
        </w:rPr>
        <w:t xml:space="preserve"> by lawyers is one of the essential elements in any event law. Because of his profession, advocates can guarantee "the implementation of an honest, fair, and legal certainty trial for seekers of justice in upholding law, truth, justice, and human rights." The state recognizes its position as one of the important elements of the state of law that is heavy on the rule of law, side by side with other law enforcement officials. Within that framework, advocates provide services for justice seekers, empower communities, and advocate for the fulfillment of their fundamental rights before the law.</w:t>
      </w:r>
      <w:r w:rsidRPr="00E43474">
        <w:rPr>
          <w:rStyle w:val="FootnoteReference"/>
          <w:rFonts w:asciiTheme="majorHAnsi" w:hAnsiTheme="majorHAnsi"/>
          <w:color w:val="000000"/>
          <w:sz w:val="24"/>
          <w:szCs w:val="24"/>
          <w:lang w:val="en"/>
        </w:rPr>
        <w:footnoteReference w:id="28"/>
      </w:r>
      <w:r w:rsidRPr="00E43474">
        <w:rPr>
          <w:rStyle w:val="FootnoteReference"/>
          <w:rFonts w:asciiTheme="majorHAnsi" w:hAnsiTheme="majorHAnsi"/>
          <w:color w:val="000000"/>
          <w:sz w:val="24"/>
          <w:szCs w:val="24"/>
          <w:lang w:val="en"/>
        </w:rPr>
        <w:footnoteReference w:id="29"/>
      </w:r>
    </w:p>
    <w:p w14:paraId="2EF510F8" w14:textId="31109A20" w:rsidR="00BC5E7A"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In cases of dismissal of regional heads/ deputy heads of regions, the role of advocates in the law of bright events is increasingly urgent. It should be remembered that the adjudication process in the MA is the second stage in</w:t>
      </w:r>
      <w:r w:rsidR="00BC5E7A" w:rsidRPr="00E43474">
        <w:rPr>
          <w:rFonts w:asciiTheme="majorHAnsi" w:hAnsiTheme="majorHAnsi"/>
          <w:color w:val="000000"/>
          <w:sz w:val="24"/>
          <w:szCs w:val="24"/>
          <w:lang w:val="en"/>
        </w:rPr>
        <w:t xml:space="preserve"> the system</w:t>
      </w:r>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 xml:space="preserve">of dismissal of regional </w:t>
      </w:r>
      <w:r w:rsidR="00E43474">
        <w:rPr>
          <w:rFonts w:asciiTheme="majorHAnsi" w:hAnsiTheme="majorHAnsi"/>
          <w:color w:val="000000"/>
          <w:sz w:val="24"/>
          <w:szCs w:val="24"/>
          <w:lang w:val="en"/>
        </w:rPr>
        <w:t>heads/deputy</w:t>
      </w:r>
      <w:r w:rsidRPr="00E43474">
        <w:rPr>
          <w:rFonts w:asciiTheme="majorHAnsi" w:hAnsiTheme="majorHAnsi"/>
          <w:color w:val="000000"/>
          <w:sz w:val="24"/>
          <w:szCs w:val="24"/>
          <w:lang w:val="en"/>
        </w:rPr>
        <w:t xml:space="preserve"> heads of regions as a whole. Before that, the Head of </w:t>
      </w:r>
      <w:r w:rsidR="00E43474">
        <w:rPr>
          <w:rFonts w:asciiTheme="majorHAnsi" w:hAnsiTheme="majorHAnsi"/>
          <w:color w:val="000000"/>
          <w:sz w:val="24"/>
          <w:szCs w:val="24"/>
          <w:lang w:val="en"/>
        </w:rPr>
        <w:t>Deborah</w:t>
      </w:r>
      <w:r w:rsidRPr="00E43474">
        <w:rPr>
          <w:rFonts w:asciiTheme="majorHAnsi" w:hAnsiTheme="majorHAnsi"/>
          <w:color w:val="000000"/>
          <w:sz w:val="24"/>
          <w:szCs w:val="24"/>
          <w:lang w:val="en"/>
        </w:rPr>
        <w:t xml:space="preserve"> / Deputy Regional Head must face an examination process in the DPRD that is thick with political nuances. In this stage, the Regional Head / Deputy Regional Head must defend himself in the face of political rules based on negotiations and consensus.</w:t>
      </w:r>
      <w:r w:rsidRPr="00E43474">
        <w:rPr>
          <w:rFonts w:asciiTheme="majorHAnsi" w:hAnsiTheme="majorHAnsi"/>
          <w:sz w:val="24"/>
          <w:szCs w:val="24"/>
          <w:lang w:val="en"/>
        </w:rPr>
        <w:t xml:space="preserve"> </w:t>
      </w:r>
      <w:r w:rsidRPr="00E43474">
        <w:rPr>
          <w:rStyle w:val="FootnoteReference"/>
          <w:rFonts w:asciiTheme="majorHAnsi" w:hAnsiTheme="majorHAnsi"/>
          <w:color w:val="000000"/>
          <w:sz w:val="24"/>
          <w:szCs w:val="24"/>
          <w:lang w:val="en"/>
        </w:rPr>
        <w:footnoteReference w:id="30"/>
      </w:r>
      <w:proofErr w:type="gramStart"/>
      <w:r w:rsidRPr="00E43474">
        <w:rPr>
          <w:rFonts w:asciiTheme="majorHAnsi" w:hAnsiTheme="majorHAnsi"/>
          <w:color w:val="000000"/>
          <w:sz w:val="24"/>
          <w:szCs w:val="24"/>
          <w:lang w:val="en"/>
        </w:rPr>
        <w:t>So</w:t>
      </w:r>
      <w:proofErr w:type="gramEnd"/>
      <w:r w:rsidRPr="00E43474">
        <w:rPr>
          <w:rFonts w:asciiTheme="majorHAnsi" w:hAnsiTheme="majorHAnsi"/>
          <w:color w:val="000000"/>
          <w:sz w:val="24"/>
          <w:szCs w:val="24"/>
          <w:lang w:val="en"/>
        </w:rPr>
        <w:t xml:space="preserve"> researchers</w:t>
      </w:r>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see</w:t>
      </w:r>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this</w:t>
      </w:r>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to be</w:t>
      </w:r>
      <w:r w:rsidRPr="00E43474">
        <w:rPr>
          <w:rFonts w:asciiTheme="majorHAnsi" w:hAnsiTheme="majorHAnsi"/>
          <w:sz w:val="24"/>
          <w:szCs w:val="24"/>
          <w:lang w:val="en"/>
        </w:rPr>
        <w:t xml:space="preserve"> </w:t>
      </w:r>
      <w:r w:rsidRPr="00E43474">
        <w:rPr>
          <w:rFonts w:asciiTheme="majorHAnsi" w:hAnsiTheme="majorHAnsi"/>
          <w:color w:val="000000"/>
          <w:sz w:val="24"/>
          <w:szCs w:val="24"/>
          <w:lang w:val="en"/>
        </w:rPr>
        <w:t>one</w:t>
      </w:r>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of</w:t>
      </w:r>
      <w:r w:rsidR="00E43474">
        <w:rPr>
          <w:rFonts w:asciiTheme="majorHAnsi" w:hAnsiTheme="majorHAnsi"/>
          <w:color w:val="000000"/>
          <w:sz w:val="24"/>
          <w:szCs w:val="24"/>
          <w:lang w:val="en"/>
        </w:rPr>
        <w:t xml:space="preserve"> </w:t>
      </w:r>
      <w:r w:rsidRPr="00E43474">
        <w:rPr>
          <w:rFonts w:asciiTheme="majorHAnsi" w:hAnsiTheme="majorHAnsi"/>
          <w:color w:val="000000"/>
          <w:sz w:val="24"/>
          <w:szCs w:val="24"/>
          <w:lang w:val="en"/>
        </w:rPr>
        <w:t xml:space="preserve">the </w:t>
      </w:r>
      <w:proofErr w:type="spellStart"/>
      <w:r w:rsidRPr="00E43474">
        <w:rPr>
          <w:rFonts w:asciiTheme="majorHAnsi" w:hAnsiTheme="majorHAnsi"/>
          <w:color w:val="000000"/>
          <w:sz w:val="24"/>
          <w:szCs w:val="24"/>
          <w:lang w:val="en"/>
        </w:rPr>
        <w:t>sorontans</w:t>
      </w:r>
      <w:proofErr w:type="spellEnd"/>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that</w:t>
      </w:r>
      <w:r w:rsidR="00E43474">
        <w:rPr>
          <w:rFonts w:asciiTheme="majorHAnsi" w:hAnsiTheme="majorHAnsi"/>
          <w:color w:val="000000"/>
          <w:sz w:val="24"/>
          <w:szCs w:val="24"/>
          <w:lang w:val="en"/>
        </w:rPr>
        <w:t xml:space="preserve"> </w:t>
      </w:r>
      <w:r w:rsidRPr="00E43474">
        <w:rPr>
          <w:rFonts w:asciiTheme="majorHAnsi" w:hAnsiTheme="majorHAnsi"/>
          <w:color w:val="000000"/>
          <w:sz w:val="24"/>
          <w:szCs w:val="24"/>
          <w:lang w:val="en"/>
        </w:rPr>
        <w:t>need to</w:t>
      </w:r>
      <w:r w:rsidR="00E43474">
        <w:rPr>
          <w:rFonts w:asciiTheme="majorHAnsi" w:hAnsiTheme="majorHAnsi"/>
          <w:sz w:val="24"/>
          <w:szCs w:val="24"/>
          <w:lang w:val="en"/>
        </w:rPr>
        <w:t xml:space="preserve"> </w:t>
      </w:r>
      <w:r w:rsidRPr="00E43474">
        <w:rPr>
          <w:rFonts w:asciiTheme="majorHAnsi" w:hAnsiTheme="majorHAnsi"/>
          <w:color w:val="000000"/>
          <w:sz w:val="24"/>
          <w:szCs w:val="24"/>
          <w:lang w:val="en"/>
        </w:rPr>
        <w:t>be improved</w:t>
      </w:r>
      <w:r w:rsidRPr="00E43474">
        <w:rPr>
          <w:rFonts w:asciiTheme="majorHAnsi" w:hAnsiTheme="majorHAnsi"/>
          <w:sz w:val="24"/>
          <w:szCs w:val="24"/>
          <w:lang w:val="en"/>
        </w:rPr>
        <w:t xml:space="preserve"> in the</w:t>
      </w:r>
      <w:r w:rsidRPr="00E43474">
        <w:rPr>
          <w:rFonts w:asciiTheme="majorHAnsi" w:hAnsiTheme="majorHAnsi"/>
          <w:color w:val="000000"/>
          <w:sz w:val="24"/>
          <w:szCs w:val="24"/>
          <w:lang w:val="en"/>
        </w:rPr>
        <w:t xml:space="preserve"> future.</w:t>
      </w:r>
    </w:p>
    <w:p w14:paraId="26729FDA" w14:textId="304376A8" w:rsidR="00832A29" w:rsidRPr="00E43474" w:rsidRDefault="00832A29" w:rsidP="00BC5E7A">
      <w:pPr>
        <w:shd w:val="clear" w:color="auto" w:fill="FFFFFF" w:themeFill="background1"/>
        <w:spacing w:line="240" w:lineRule="auto"/>
        <w:ind w:left="720"/>
        <w:jc w:val="both"/>
        <w:rPr>
          <w:rFonts w:asciiTheme="majorHAnsi" w:eastAsia="Times New Roman" w:hAnsiTheme="majorHAnsi" w:cs="Times New Roman"/>
          <w:b/>
          <w:bCs/>
          <w:sz w:val="24"/>
          <w:szCs w:val="24"/>
        </w:rPr>
      </w:pPr>
      <w:r w:rsidRPr="00E43474">
        <w:rPr>
          <w:rFonts w:asciiTheme="majorHAnsi" w:hAnsiTheme="majorHAnsi"/>
          <w:color w:val="000000"/>
          <w:sz w:val="24"/>
          <w:szCs w:val="24"/>
          <w:lang w:val="en"/>
        </w:rPr>
        <w:t xml:space="preserve">The issue of inconsistency is what comes to the fore in the rulings of the Supreme Court in testing the DPRD's opinion on the dismissal of regional </w:t>
      </w:r>
      <w:r w:rsidR="00E43474">
        <w:rPr>
          <w:rFonts w:asciiTheme="majorHAnsi" w:hAnsiTheme="majorHAnsi"/>
          <w:color w:val="000000"/>
          <w:sz w:val="24"/>
          <w:szCs w:val="24"/>
          <w:lang w:val="en"/>
        </w:rPr>
        <w:t>heads/deputy</w:t>
      </w:r>
      <w:r w:rsidRPr="00E43474">
        <w:rPr>
          <w:rFonts w:asciiTheme="majorHAnsi" w:hAnsiTheme="majorHAnsi"/>
          <w:color w:val="000000"/>
          <w:sz w:val="24"/>
          <w:szCs w:val="24"/>
          <w:lang w:val="en"/>
        </w:rPr>
        <w:t xml:space="preserve"> regional heads throughout 2014. In</w:t>
      </w:r>
      <w:r w:rsidR="00E43474">
        <w:rPr>
          <w:rFonts w:asciiTheme="majorHAnsi" w:hAnsiTheme="majorHAnsi"/>
          <w:color w:val="000000"/>
          <w:sz w:val="24"/>
          <w:szCs w:val="24"/>
          <w:lang w:val="en"/>
        </w:rPr>
        <w:t xml:space="preserve"> </w:t>
      </w:r>
      <w:r w:rsidRPr="00E43474">
        <w:rPr>
          <w:rFonts w:asciiTheme="majorHAnsi" w:hAnsiTheme="majorHAnsi"/>
          <w:color w:val="000000"/>
          <w:sz w:val="24"/>
          <w:szCs w:val="24"/>
          <w:lang w:val="en"/>
        </w:rPr>
        <w:t xml:space="preserve">the case of the Gorontalo Regency DPRD vs. Gorontalo Deputy Regent, the DPRD as the applicant was not accompanied by a lawyer, while the Deputy Regent of Gorontalo was accompanied by 4 lawyers from </w:t>
      </w:r>
      <w:proofErr w:type="spellStart"/>
      <w:r w:rsidRPr="00E43474">
        <w:rPr>
          <w:rFonts w:asciiTheme="majorHAnsi" w:hAnsiTheme="majorHAnsi"/>
          <w:color w:val="000000"/>
          <w:sz w:val="24"/>
          <w:szCs w:val="24"/>
          <w:lang w:val="en"/>
        </w:rPr>
        <w:t>Bahtin</w:t>
      </w:r>
      <w:proofErr w:type="spellEnd"/>
      <w:r w:rsidRPr="00E43474">
        <w:rPr>
          <w:rFonts w:asciiTheme="majorHAnsi" w:hAnsiTheme="majorHAnsi"/>
          <w:color w:val="000000"/>
          <w:sz w:val="24"/>
          <w:szCs w:val="24"/>
          <w:lang w:val="en"/>
        </w:rPr>
        <w:t xml:space="preserve"> R </w:t>
      </w:r>
      <w:proofErr w:type="spellStart"/>
      <w:r w:rsidRPr="00E43474">
        <w:rPr>
          <w:rFonts w:asciiTheme="majorHAnsi" w:hAnsiTheme="majorHAnsi"/>
          <w:color w:val="000000"/>
          <w:sz w:val="24"/>
          <w:szCs w:val="24"/>
          <w:lang w:val="en"/>
        </w:rPr>
        <w:t>Tomayahu</w:t>
      </w:r>
      <w:proofErr w:type="spellEnd"/>
      <w:r w:rsidRPr="00E43474">
        <w:rPr>
          <w:rFonts w:asciiTheme="majorHAnsi" w:hAnsiTheme="majorHAnsi"/>
          <w:color w:val="000000"/>
          <w:sz w:val="24"/>
          <w:szCs w:val="24"/>
          <w:lang w:val="en"/>
        </w:rPr>
        <w:t xml:space="preserve"> &amp; </w:t>
      </w:r>
      <w:proofErr w:type="spellStart"/>
      <w:r w:rsidRPr="00E43474">
        <w:rPr>
          <w:rFonts w:asciiTheme="majorHAnsi" w:hAnsiTheme="majorHAnsi"/>
          <w:color w:val="000000"/>
          <w:sz w:val="24"/>
          <w:szCs w:val="24"/>
          <w:lang w:val="en"/>
        </w:rPr>
        <w:t>Rekan</w:t>
      </w:r>
      <w:proofErr w:type="spellEnd"/>
      <w:r w:rsidRPr="00E43474">
        <w:rPr>
          <w:rFonts w:asciiTheme="majorHAnsi" w:hAnsiTheme="majorHAnsi"/>
          <w:sz w:val="24"/>
          <w:szCs w:val="24"/>
          <w:lang w:val="en"/>
        </w:rPr>
        <w:t xml:space="preserve"> Law</w:t>
      </w:r>
      <w:r w:rsidRPr="00E43474">
        <w:rPr>
          <w:rFonts w:asciiTheme="majorHAnsi" w:hAnsiTheme="majorHAnsi"/>
          <w:i/>
          <w:iCs/>
          <w:color w:val="000000"/>
          <w:sz w:val="24"/>
          <w:szCs w:val="24"/>
          <w:lang w:val="en"/>
        </w:rPr>
        <w:t xml:space="preserve"> Offices.</w:t>
      </w:r>
      <w:r w:rsidRPr="00E43474">
        <w:rPr>
          <w:rFonts w:asciiTheme="majorHAnsi" w:hAnsiTheme="majorHAnsi"/>
          <w:sz w:val="24"/>
          <w:szCs w:val="24"/>
          <w:lang w:val="en"/>
        </w:rPr>
        <w:t xml:space="preserve"> </w:t>
      </w:r>
      <w:r w:rsidRPr="00E43474">
        <w:rPr>
          <w:rStyle w:val="FootnoteReference"/>
          <w:rFonts w:asciiTheme="majorHAnsi" w:hAnsiTheme="majorHAnsi"/>
          <w:i/>
          <w:iCs/>
          <w:color w:val="000000"/>
          <w:sz w:val="24"/>
          <w:szCs w:val="24"/>
          <w:lang w:val="en"/>
        </w:rPr>
        <w:footnoteReference w:id="31"/>
      </w:r>
      <w:r w:rsidRPr="00E43474">
        <w:rPr>
          <w:rFonts w:asciiTheme="majorHAnsi" w:hAnsiTheme="majorHAnsi"/>
          <w:color w:val="000000"/>
          <w:sz w:val="24"/>
          <w:szCs w:val="24"/>
          <w:lang w:val="en"/>
        </w:rPr>
        <w:t>At this point, the parties, especially the respondents who must defend themselves, have been in an unequal and asymmetrical position.</w:t>
      </w:r>
    </w:p>
    <w:p w14:paraId="166B298B" w14:textId="77777777" w:rsidR="00832A29" w:rsidRPr="00E43474" w:rsidRDefault="00832A29" w:rsidP="00BC5E7A">
      <w:pPr>
        <w:pStyle w:val="ListParagraph"/>
        <w:numPr>
          <w:ilvl w:val="0"/>
          <w:numId w:val="4"/>
        </w:numPr>
        <w:shd w:val="clear" w:color="auto" w:fill="FFFFFF" w:themeFill="background1"/>
        <w:spacing w:line="240" w:lineRule="auto"/>
        <w:ind w:left="1080"/>
        <w:jc w:val="both"/>
        <w:rPr>
          <w:rFonts w:asciiTheme="majorHAnsi" w:hAnsiTheme="majorHAnsi" w:cs="Times New Roman"/>
          <w:b/>
          <w:bCs/>
          <w:sz w:val="24"/>
          <w:szCs w:val="24"/>
        </w:rPr>
      </w:pPr>
      <w:r w:rsidRPr="00E43474">
        <w:rPr>
          <w:rFonts w:asciiTheme="majorHAnsi" w:hAnsiTheme="majorHAnsi"/>
          <w:b/>
          <w:bCs/>
          <w:sz w:val="24"/>
          <w:szCs w:val="24"/>
          <w:lang w:val="en"/>
        </w:rPr>
        <w:t>Legal Cultural Factors</w:t>
      </w:r>
    </w:p>
    <w:p w14:paraId="5CA5559F" w14:textId="49E35D62" w:rsidR="00BC5E7A" w:rsidRPr="00E43474" w:rsidRDefault="00832A29" w:rsidP="00BC5E7A">
      <w:pPr>
        <w:shd w:val="clear" w:color="auto" w:fill="FFFFFF" w:themeFill="background1"/>
        <w:spacing w:line="240" w:lineRule="auto"/>
        <w:ind w:left="720"/>
        <w:jc w:val="both"/>
        <w:rPr>
          <w:rFonts w:asciiTheme="majorHAnsi" w:hAnsiTheme="majorHAnsi" w:cs="Times New Roman"/>
          <w:sz w:val="24"/>
          <w:szCs w:val="24"/>
        </w:rPr>
      </w:pPr>
      <w:r w:rsidRPr="00E43474">
        <w:rPr>
          <w:rFonts w:asciiTheme="majorHAnsi" w:hAnsiTheme="majorHAnsi"/>
          <w:sz w:val="24"/>
          <w:szCs w:val="24"/>
          <w:lang w:val="en"/>
        </w:rPr>
        <w:lastRenderedPageBreak/>
        <w:t xml:space="preserve">From the results of observations of the impeachment process against Vice </w:t>
      </w:r>
      <w:proofErr w:type="spellStart"/>
      <w:proofErr w:type="gramStart"/>
      <w:r w:rsidRPr="00E43474">
        <w:rPr>
          <w:rFonts w:asciiTheme="majorHAnsi" w:hAnsiTheme="majorHAnsi"/>
          <w:sz w:val="24"/>
          <w:szCs w:val="24"/>
          <w:lang w:val="en"/>
        </w:rPr>
        <w:t>Bupati</w:t>
      </w:r>
      <w:proofErr w:type="spellEnd"/>
      <w:r w:rsidRPr="00E43474">
        <w:rPr>
          <w:rFonts w:asciiTheme="majorHAnsi" w:hAnsiTheme="majorHAnsi"/>
          <w:sz w:val="24"/>
          <w:szCs w:val="24"/>
          <w:lang w:val="en"/>
        </w:rPr>
        <w:t xml:space="preserve">  </w:t>
      </w:r>
      <w:proofErr w:type="spellStart"/>
      <w:r w:rsidRPr="00E43474">
        <w:rPr>
          <w:rFonts w:asciiTheme="majorHAnsi" w:hAnsiTheme="majorHAnsi"/>
          <w:sz w:val="24"/>
          <w:szCs w:val="24"/>
          <w:lang w:val="en"/>
        </w:rPr>
        <w:t>Kabupaten</w:t>
      </w:r>
      <w:proofErr w:type="spellEnd"/>
      <w:proofErr w:type="gramEnd"/>
      <w:r w:rsidRPr="00E43474">
        <w:rPr>
          <w:rFonts w:asciiTheme="majorHAnsi" w:hAnsiTheme="majorHAnsi"/>
          <w:sz w:val="24"/>
          <w:szCs w:val="24"/>
          <w:lang w:val="en"/>
        </w:rPr>
        <w:t xml:space="preserve"> Gorontalo,  researchers</w:t>
      </w:r>
      <w:r w:rsidR="00E43474">
        <w:rPr>
          <w:rFonts w:asciiTheme="majorHAnsi" w:hAnsiTheme="majorHAnsi"/>
          <w:sz w:val="24"/>
          <w:szCs w:val="24"/>
          <w:lang w:val="en"/>
        </w:rPr>
        <w:t xml:space="preserve"> </w:t>
      </w:r>
      <w:r w:rsidRPr="00E43474">
        <w:rPr>
          <w:rFonts w:asciiTheme="majorHAnsi" w:hAnsiTheme="majorHAnsi"/>
          <w:sz w:val="24"/>
          <w:szCs w:val="24"/>
          <w:lang w:val="en"/>
        </w:rPr>
        <w:t>saw that one</w:t>
      </w:r>
      <w:r w:rsidR="00E43474">
        <w:rPr>
          <w:rFonts w:asciiTheme="majorHAnsi" w:hAnsiTheme="majorHAnsi"/>
          <w:sz w:val="24"/>
          <w:szCs w:val="24"/>
          <w:lang w:val="en"/>
        </w:rPr>
        <w:t xml:space="preserve"> </w:t>
      </w:r>
      <w:r w:rsidRPr="00E43474">
        <w:rPr>
          <w:rFonts w:asciiTheme="majorHAnsi" w:hAnsiTheme="majorHAnsi"/>
          <w:sz w:val="24"/>
          <w:szCs w:val="24"/>
          <w:lang w:val="en"/>
        </w:rPr>
        <w:t>of the things</w:t>
      </w:r>
      <w:r w:rsidR="00E43474">
        <w:rPr>
          <w:rFonts w:asciiTheme="majorHAnsi" w:hAnsiTheme="majorHAnsi"/>
          <w:sz w:val="24"/>
          <w:szCs w:val="24"/>
          <w:lang w:val="en"/>
        </w:rPr>
        <w:t xml:space="preserve"> </w:t>
      </w:r>
      <w:r w:rsidRPr="00E43474">
        <w:rPr>
          <w:rFonts w:asciiTheme="majorHAnsi" w:hAnsiTheme="majorHAnsi"/>
          <w:sz w:val="24"/>
          <w:szCs w:val="24"/>
          <w:lang w:val="en"/>
        </w:rPr>
        <w:t>that</w:t>
      </w:r>
      <w:r w:rsidR="00E43474">
        <w:rPr>
          <w:rFonts w:asciiTheme="majorHAnsi" w:hAnsiTheme="majorHAnsi"/>
          <w:sz w:val="24"/>
          <w:szCs w:val="24"/>
          <w:lang w:val="en"/>
        </w:rPr>
        <w:t xml:space="preserve"> </w:t>
      </w:r>
      <w:r w:rsidRPr="00E43474">
        <w:rPr>
          <w:rFonts w:asciiTheme="majorHAnsi" w:hAnsiTheme="majorHAnsi"/>
          <w:sz w:val="24"/>
          <w:szCs w:val="24"/>
          <w:lang w:val="en"/>
        </w:rPr>
        <w:t>ordered</w:t>
      </w:r>
      <w:r w:rsidR="00E43474">
        <w:rPr>
          <w:rFonts w:asciiTheme="majorHAnsi" w:hAnsiTheme="majorHAnsi"/>
          <w:sz w:val="24"/>
          <w:szCs w:val="24"/>
          <w:lang w:val="en"/>
        </w:rPr>
        <w:t xml:space="preserve"> </w:t>
      </w:r>
      <w:r w:rsidRPr="00E43474">
        <w:rPr>
          <w:rFonts w:asciiTheme="majorHAnsi" w:hAnsiTheme="majorHAnsi"/>
          <w:sz w:val="24"/>
          <w:szCs w:val="24"/>
          <w:lang w:val="en"/>
        </w:rPr>
        <w:t>the</w:t>
      </w:r>
      <w:r w:rsidR="00E43474">
        <w:rPr>
          <w:rFonts w:asciiTheme="majorHAnsi" w:hAnsiTheme="majorHAnsi"/>
          <w:sz w:val="24"/>
          <w:szCs w:val="24"/>
          <w:lang w:val="en"/>
        </w:rPr>
        <w:t xml:space="preserve"> </w:t>
      </w:r>
      <w:r w:rsidRPr="00E43474">
        <w:rPr>
          <w:rFonts w:asciiTheme="majorHAnsi" w:hAnsiTheme="majorHAnsi"/>
          <w:sz w:val="24"/>
          <w:szCs w:val="24"/>
          <w:lang w:val="en"/>
        </w:rPr>
        <w:t>researcher was</w:t>
      </w:r>
      <w:r w:rsidR="00E43474">
        <w:rPr>
          <w:rFonts w:asciiTheme="majorHAnsi" w:hAnsiTheme="majorHAnsi"/>
          <w:sz w:val="24"/>
          <w:szCs w:val="24"/>
          <w:lang w:val="en"/>
        </w:rPr>
        <w:t xml:space="preserve"> </w:t>
      </w:r>
      <w:r w:rsidRPr="00E43474">
        <w:rPr>
          <w:rFonts w:asciiTheme="majorHAnsi" w:hAnsiTheme="majorHAnsi"/>
          <w:sz w:val="24"/>
          <w:szCs w:val="24"/>
          <w:lang w:val="en"/>
        </w:rPr>
        <w:t>not carried out</w:t>
      </w:r>
      <w:r w:rsidR="00E43474">
        <w:rPr>
          <w:rFonts w:asciiTheme="majorHAnsi" w:hAnsiTheme="majorHAnsi"/>
          <w:sz w:val="24"/>
          <w:szCs w:val="24"/>
          <w:lang w:val="en"/>
        </w:rPr>
        <w:t xml:space="preserve"> </w:t>
      </w:r>
      <w:r w:rsidRPr="00E43474">
        <w:rPr>
          <w:rFonts w:asciiTheme="majorHAnsi" w:hAnsiTheme="majorHAnsi"/>
          <w:sz w:val="24"/>
          <w:szCs w:val="24"/>
          <w:lang w:val="en"/>
        </w:rPr>
        <w:t>properly</w:t>
      </w:r>
      <w:r w:rsidR="00E43474">
        <w:rPr>
          <w:rFonts w:asciiTheme="majorHAnsi" w:hAnsiTheme="majorHAnsi"/>
          <w:sz w:val="24"/>
          <w:szCs w:val="24"/>
          <w:lang w:val="en"/>
        </w:rPr>
        <w:t xml:space="preserve"> </w:t>
      </w:r>
      <w:r w:rsidRPr="00E43474">
        <w:rPr>
          <w:rFonts w:asciiTheme="majorHAnsi" w:hAnsiTheme="majorHAnsi"/>
          <w:sz w:val="24"/>
          <w:szCs w:val="24"/>
          <w:lang w:val="en"/>
        </w:rPr>
        <w:t>was</w:t>
      </w:r>
      <w:r w:rsidR="00E43474">
        <w:rPr>
          <w:rFonts w:asciiTheme="majorHAnsi" w:hAnsiTheme="majorHAnsi"/>
          <w:sz w:val="24"/>
          <w:szCs w:val="24"/>
          <w:lang w:val="en"/>
        </w:rPr>
        <w:t xml:space="preserve"> </w:t>
      </w:r>
      <w:r w:rsidRPr="00E43474">
        <w:rPr>
          <w:rFonts w:asciiTheme="majorHAnsi" w:hAnsiTheme="majorHAnsi"/>
          <w:sz w:val="24"/>
          <w:szCs w:val="24"/>
          <w:lang w:val="en"/>
        </w:rPr>
        <w:t>the observance of the</w:t>
      </w:r>
      <w:r w:rsidR="00E43474">
        <w:rPr>
          <w:rFonts w:asciiTheme="majorHAnsi" w:hAnsiTheme="majorHAnsi"/>
          <w:sz w:val="24"/>
          <w:szCs w:val="24"/>
          <w:lang w:val="en"/>
        </w:rPr>
        <w:t xml:space="preserve"> </w:t>
      </w:r>
      <w:r w:rsidRPr="00E43474">
        <w:rPr>
          <w:rFonts w:asciiTheme="majorHAnsi" w:hAnsiTheme="majorHAnsi"/>
          <w:sz w:val="24"/>
          <w:szCs w:val="24"/>
          <w:lang w:val="en"/>
        </w:rPr>
        <w:t>provisions.  the law</w:t>
      </w:r>
      <w:r w:rsidR="00E43474">
        <w:rPr>
          <w:rFonts w:asciiTheme="majorHAnsi" w:hAnsiTheme="majorHAnsi"/>
          <w:sz w:val="24"/>
          <w:szCs w:val="24"/>
          <w:lang w:val="en"/>
        </w:rPr>
        <w:t xml:space="preserve"> </w:t>
      </w:r>
      <w:r w:rsidRPr="00E43474">
        <w:rPr>
          <w:rFonts w:asciiTheme="majorHAnsi" w:hAnsiTheme="majorHAnsi"/>
          <w:sz w:val="24"/>
          <w:szCs w:val="24"/>
          <w:lang w:val="en"/>
        </w:rPr>
        <w:t>as</w:t>
      </w:r>
      <w:r w:rsidR="00E43474">
        <w:rPr>
          <w:rFonts w:asciiTheme="majorHAnsi" w:hAnsiTheme="majorHAnsi"/>
          <w:sz w:val="24"/>
          <w:szCs w:val="24"/>
          <w:lang w:val="en"/>
        </w:rPr>
        <w:t xml:space="preserve"> </w:t>
      </w:r>
      <w:r w:rsidRPr="00E43474">
        <w:rPr>
          <w:rFonts w:asciiTheme="majorHAnsi" w:hAnsiTheme="majorHAnsi"/>
          <w:sz w:val="24"/>
          <w:szCs w:val="24"/>
          <w:lang w:val="en"/>
        </w:rPr>
        <w:t>stipulated</w:t>
      </w:r>
      <w:r w:rsidR="00E43474">
        <w:rPr>
          <w:rFonts w:asciiTheme="majorHAnsi" w:hAnsiTheme="majorHAnsi"/>
          <w:sz w:val="24"/>
          <w:szCs w:val="24"/>
          <w:lang w:val="en"/>
        </w:rPr>
        <w:t xml:space="preserve"> </w:t>
      </w:r>
      <w:proofErr w:type="gramStart"/>
      <w:r w:rsidRPr="00E43474">
        <w:rPr>
          <w:rFonts w:asciiTheme="majorHAnsi" w:hAnsiTheme="majorHAnsi"/>
          <w:sz w:val="24"/>
          <w:szCs w:val="24"/>
          <w:lang w:val="en"/>
        </w:rPr>
        <w:t>in  Law</w:t>
      </w:r>
      <w:proofErr w:type="gramEnd"/>
      <w:r w:rsidRPr="00E43474">
        <w:rPr>
          <w:rFonts w:asciiTheme="majorHAnsi" w:hAnsiTheme="majorHAnsi"/>
          <w:sz w:val="24"/>
          <w:szCs w:val="24"/>
          <w:lang w:val="en"/>
        </w:rPr>
        <w:t xml:space="preserve"> 23   of 2014  on  Local Government. </w:t>
      </w:r>
    </w:p>
    <w:p w14:paraId="2F266C3C" w14:textId="5B34BB8F" w:rsidR="00BC5E7A" w:rsidRPr="00E43474" w:rsidRDefault="00832A29" w:rsidP="00BC5E7A">
      <w:pPr>
        <w:shd w:val="clear" w:color="auto" w:fill="FFFFFF" w:themeFill="background1"/>
        <w:spacing w:line="240" w:lineRule="auto"/>
        <w:ind w:left="720"/>
        <w:jc w:val="both"/>
        <w:rPr>
          <w:rFonts w:asciiTheme="majorHAnsi" w:hAnsiTheme="majorHAnsi" w:cs="Times New Roman"/>
          <w:sz w:val="24"/>
          <w:szCs w:val="24"/>
        </w:rPr>
      </w:pPr>
      <w:r w:rsidRPr="00E43474">
        <w:rPr>
          <w:rFonts w:asciiTheme="majorHAnsi" w:hAnsiTheme="majorHAnsi"/>
          <w:sz w:val="24"/>
          <w:szCs w:val="24"/>
          <w:lang w:val="en"/>
        </w:rPr>
        <w:t xml:space="preserve">The problem that then became a highlight was the </w:t>
      </w:r>
      <w:r w:rsidR="00E43474">
        <w:rPr>
          <w:rFonts w:asciiTheme="majorHAnsi" w:hAnsiTheme="majorHAnsi"/>
          <w:sz w:val="24"/>
          <w:szCs w:val="24"/>
          <w:lang w:val="en"/>
        </w:rPr>
        <w:t xml:space="preserve">length of time </w:t>
      </w:r>
      <w:r w:rsidRPr="00E43474">
        <w:rPr>
          <w:rFonts w:asciiTheme="majorHAnsi" w:hAnsiTheme="majorHAnsi"/>
          <w:sz w:val="24"/>
          <w:szCs w:val="24"/>
          <w:lang w:val="en"/>
        </w:rPr>
        <w:t>forged</w:t>
      </w:r>
      <w:r w:rsidR="00E43474">
        <w:rPr>
          <w:rFonts w:asciiTheme="majorHAnsi" w:hAnsiTheme="majorHAnsi"/>
          <w:sz w:val="24"/>
          <w:szCs w:val="24"/>
          <w:lang w:val="en"/>
        </w:rPr>
        <w:t xml:space="preserve"> </w:t>
      </w:r>
      <w:r w:rsidRPr="00E43474">
        <w:rPr>
          <w:rFonts w:asciiTheme="majorHAnsi" w:hAnsiTheme="majorHAnsi"/>
          <w:sz w:val="24"/>
          <w:szCs w:val="24"/>
          <w:lang w:val="en"/>
        </w:rPr>
        <w:t>in the dismissal to the deputy regent of Gorontalo Regency (</w:t>
      </w:r>
      <w:proofErr w:type="spellStart"/>
      <w:r w:rsidRPr="00E43474">
        <w:rPr>
          <w:rFonts w:asciiTheme="majorHAnsi" w:hAnsiTheme="majorHAnsi"/>
          <w:sz w:val="24"/>
          <w:szCs w:val="24"/>
          <w:lang w:val="en"/>
        </w:rPr>
        <w:t>Fadli</w:t>
      </w:r>
      <w:proofErr w:type="spellEnd"/>
      <w:r w:rsidRPr="00E43474">
        <w:rPr>
          <w:rFonts w:asciiTheme="majorHAnsi" w:hAnsiTheme="majorHAnsi"/>
          <w:sz w:val="24"/>
          <w:szCs w:val="24"/>
          <w:lang w:val="en"/>
        </w:rPr>
        <w:t xml:space="preserve"> Hasan), whereas in the Local Government Law Article 80 paragraph (1) letter f expressly said that the Minister must dismiss the regent </w:t>
      </w:r>
      <w:r w:rsidR="00E43474">
        <w:rPr>
          <w:rFonts w:asciiTheme="majorHAnsi" w:hAnsiTheme="majorHAnsi"/>
          <w:sz w:val="24"/>
          <w:szCs w:val="24"/>
          <w:lang w:val="en"/>
        </w:rPr>
        <w:t>and/or</w:t>
      </w:r>
      <w:r w:rsidRPr="00E43474">
        <w:rPr>
          <w:rFonts w:asciiTheme="majorHAnsi" w:hAnsiTheme="majorHAnsi"/>
          <w:sz w:val="24"/>
          <w:szCs w:val="24"/>
          <w:lang w:val="en"/>
        </w:rPr>
        <w:t xml:space="preserve"> deputy regent or mayor </w:t>
      </w:r>
      <w:r w:rsidR="00E43474">
        <w:rPr>
          <w:rFonts w:asciiTheme="majorHAnsi" w:hAnsiTheme="majorHAnsi"/>
          <w:sz w:val="24"/>
          <w:szCs w:val="24"/>
          <w:lang w:val="en"/>
        </w:rPr>
        <w:t>and/or</w:t>
      </w:r>
      <w:r w:rsidRPr="00E43474">
        <w:rPr>
          <w:rFonts w:asciiTheme="majorHAnsi" w:hAnsiTheme="majorHAnsi"/>
          <w:sz w:val="24"/>
          <w:szCs w:val="24"/>
          <w:lang w:val="en"/>
        </w:rPr>
        <w:t xml:space="preserve"> deputy mayor no later than 30 (thirty) </w:t>
      </w:r>
      <w:r w:rsidR="00E43474">
        <w:rPr>
          <w:rFonts w:asciiTheme="majorHAnsi" w:hAnsiTheme="majorHAnsi"/>
          <w:sz w:val="24"/>
          <w:szCs w:val="24"/>
          <w:lang w:val="en"/>
        </w:rPr>
        <w:t>days</w:t>
      </w:r>
      <w:r w:rsidRPr="00E43474">
        <w:rPr>
          <w:rFonts w:asciiTheme="majorHAnsi" w:hAnsiTheme="majorHAnsi"/>
          <w:sz w:val="24"/>
          <w:szCs w:val="24"/>
          <w:lang w:val="en"/>
        </w:rPr>
        <w:t xml:space="preserve"> since the Minister received the proposal of dismissal from the </w:t>
      </w:r>
      <w:r w:rsidR="00E43474">
        <w:rPr>
          <w:rFonts w:asciiTheme="majorHAnsi" w:hAnsiTheme="majorHAnsi"/>
          <w:sz w:val="24"/>
          <w:szCs w:val="24"/>
          <w:lang w:val="en"/>
        </w:rPr>
        <w:t>DPRK</w:t>
      </w:r>
      <w:r w:rsidRPr="00E43474">
        <w:rPr>
          <w:rFonts w:asciiTheme="majorHAnsi" w:hAnsiTheme="majorHAnsi"/>
          <w:sz w:val="24"/>
          <w:szCs w:val="24"/>
          <w:lang w:val="en"/>
        </w:rPr>
        <w:t xml:space="preserve"> leadership</w:t>
      </w:r>
      <w:proofErr w:type="gramStart"/>
      <w:r w:rsidRPr="00E43474">
        <w:rPr>
          <w:rFonts w:asciiTheme="majorHAnsi" w:hAnsiTheme="majorHAnsi"/>
          <w:sz w:val="24"/>
          <w:szCs w:val="24"/>
          <w:lang w:val="en"/>
        </w:rPr>
        <w:t>. .</w:t>
      </w:r>
      <w:proofErr w:type="gramEnd"/>
      <w:r w:rsidRPr="00E43474">
        <w:rPr>
          <w:rFonts w:asciiTheme="majorHAnsi" w:hAnsiTheme="majorHAnsi"/>
          <w:sz w:val="24"/>
          <w:szCs w:val="24"/>
          <w:lang w:val="en"/>
        </w:rPr>
        <w:t xml:space="preserve"> If</w:t>
      </w:r>
      <w:r w:rsidR="00E43474">
        <w:rPr>
          <w:rFonts w:asciiTheme="majorHAnsi" w:hAnsiTheme="majorHAnsi"/>
          <w:sz w:val="24"/>
          <w:szCs w:val="24"/>
          <w:lang w:val="en"/>
        </w:rPr>
        <w:t xml:space="preserve"> </w:t>
      </w:r>
      <w:r w:rsidRPr="00E43474">
        <w:rPr>
          <w:rFonts w:asciiTheme="majorHAnsi" w:hAnsiTheme="majorHAnsi"/>
          <w:sz w:val="24"/>
          <w:szCs w:val="24"/>
          <w:lang w:val="en"/>
        </w:rPr>
        <w:t>the minister of justice of the deadline</w:t>
      </w:r>
      <w:r w:rsidR="00E43474">
        <w:rPr>
          <w:rFonts w:asciiTheme="majorHAnsi" w:hAnsiTheme="majorHAnsi"/>
          <w:sz w:val="24"/>
          <w:szCs w:val="24"/>
          <w:lang w:val="en"/>
        </w:rPr>
        <w:t xml:space="preserve"> </w:t>
      </w:r>
      <w:r w:rsidRPr="00E43474">
        <w:rPr>
          <w:rFonts w:asciiTheme="majorHAnsi" w:hAnsiTheme="majorHAnsi"/>
          <w:sz w:val="24"/>
          <w:szCs w:val="24"/>
          <w:lang w:val="en"/>
        </w:rPr>
        <w:t>for the proposed</w:t>
      </w:r>
      <w:r w:rsidR="00E43474">
        <w:rPr>
          <w:rFonts w:asciiTheme="majorHAnsi" w:hAnsiTheme="majorHAnsi"/>
          <w:sz w:val="24"/>
          <w:szCs w:val="24"/>
          <w:lang w:val="en"/>
        </w:rPr>
        <w:t xml:space="preserve"> </w:t>
      </w:r>
      <w:r w:rsidRPr="00E43474">
        <w:rPr>
          <w:rFonts w:asciiTheme="majorHAnsi" w:hAnsiTheme="majorHAnsi"/>
          <w:sz w:val="24"/>
          <w:szCs w:val="24"/>
          <w:lang w:val="en"/>
        </w:rPr>
        <w:t>application</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submitted by the </w:t>
      </w:r>
      <w:proofErr w:type="gramStart"/>
      <w:r w:rsidRPr="00E43474">
        <w:rPr>
          <w:rFonts w:asciiTheme="majorHAnsi" w:hAnsiTheme="majorHAnsi"/>
          <w:sz w:val="24"/>
          <w:szCs w:val="24"/>
          <w:lang w:val="en"/>
        </w:rPr>
        <w:t>Gorontalo  Regency</w:t>
      </w:r>
      <w:proofErr w:type="gramEnd"/>
      <w:r w:rsidRPr="00E43474">
        <w:rPr>
          <w:rFonts w:asciiTheme="majorHAnsi" w:hAnsiTheme="majorHAnsi"/>
          <w:sz w:val="24"/>
          <w:szCs w:val="24"/>
          <w:lang w:val="en"/>
        </w:rPr>
        <w:t xml:space="preserve">  DPRD dated September 25, 2017, the Supreme Court decided</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to accept the impeachment proposal against the deputy Regent of Gorontalo as stated in Decree MA Number: 03 P / KHS / 2017 / dated October 30, 2017. </w:t>
      </w:r>
    </w:p>
    <w:p w14:paraId="4B072439" w14:textId="7A3D0B9D" w:rsidR="00BC5E7A" w:rsidRPr="00E43474" w:rsidRDefault="00832A29" w:rsidP="00BC5E7A">
      <w:pPr>
        <w:shd w:val="clear" w:color="auto" w:fill="FFFFFF" w:themeFill="background1"/>
        <w:spacing w:line="240" w:lineRule="auto"/>
        <w:ind w:left="720"/>
        <w:jc w:val="both"/>
        <w:rPr>
          <w:rFonts w:asciiTheme="majorHAnsi" w:hAnsiTheme="majorHAnsi" w:cs="Times New Roman"/>
          <w:sz w:val="24"/>
          <w:szCs w:val="24"/>
        </w:rPr>
      </w:pPr>
      <w:r w:rsidRPr="00E43474">
        <w:rPr>
          <w:rFonts w:asciiTheme="majorHAnsi" w:hAnsiTheme="majorHAnsi"/>
          <w:sz w:val="24"/>
          <w:szCs w:val="24"/>
          <w:lang w:val="en"/>
        </w:rPr>
        <w:t xml:space="preserve">Then   </w:t>
      </w:r>
      <w:proofErr w:type="gramStart"/>
      <w:r w:rsidRPr="00E43474">
        <w:rPr>
          <w:rFonts w:asciiTheme="majorHAnsi" w:hAnsiTheme="majorHAnsi"/>
          <w:sz w:val="24"/>
          <w:szCs w:val="24"/>
          <w:lang w:val="en"/>
        </w:rPr>
        <w:t>on  November</w:t>
      </w:r>
      <w:proofErr w:type="gramEnd"/>
      <w:r w:rsidRPr="00E43474">
        <w:rPr>
          <w:rFonts w:asciiTheme="majorHAnsi" w:hAnsiTheme="majorHAnsi"/>
          <w:sz w:val="24"/>
          <w:szCs w:val="24"/>
          <w:lang w:val="en"/>
        </w:rPr>
        <w:t xml:space="preserve"> 9, 2017 DPRD   </w:t>
      </w:r>
      <w:proofErr w:type="spellStart"/>
      <w:r w:rsidRPr="00E43474">
        <w:rPr>
          <w:rFonts w:asciiTheme="majorHAnsi" w:hAnsiTheme="majorHAnsi"/>
          <w:sz w:val="24"/>
          <w:szCs w:val="24"/>
          <w:lang w:val="en"/>
        </w:rPr>
        <w:t>Kab</w:t>
      </w:r>
      <w:proofErr w:type="spellEnd"/>
      <w:r w:rsidRPr="00E43474">
        <w:rPr>
          <w:rFonts w:asciiTheme="majorHAnsi" w:hAnsiTheme="majorHAnsi"/>
          <w:sz w:val="24"/>
          <w:szCs w:val="24"/>
          <w:lang w:val="en"/>
        </w:rPr>
        <w:t>. Gorontalo</w:t>
      </w:r>
      <w:r w:rsidR="00E43474">
        <w:rPr>
          <w:rFonts w:asciiTheme="majorHAnsi" w:hAnsiTheme="majorHAnsi"/>
          <w:sz w:val="24"/>
          <w:szCs w:val="24"/>
          <w:lang w:val="en"/>
        </w:rPr>
        <w:t xml:space="preserve"> </w:t>
      </w:r>
      <w:r w:rsidRPr="00E43474">
        <w:rPr>
          <w:rFonts w:asciiTheme="majorHAnsi" w:hAnsiTheme="majorHAnsi"/>
          <w:sz w:val="24"/>
          <w:szCs w:val="24"/>
          <w:lang w:val="en"/>
        </w:rPr>
        <w:t>proposed the</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dismissal </w:t>
      </w:r>
      <w:proofErr w:type="gramStart"/>
      <w:r w:rsidRPr="00E43474">
        <w:rPr>
          <w:rFonts w:asciiTheme="majorHAnsi" w:hAnsiTheme="majorHAnsi"/>
          <w:sz w:val="24"/>
          <w:szCs w:val="24"/>
          <w:lang w:val="en"/>
        </w:rPr>
        <w:t xml:space="preserve">of  </w:t>
      </w:r>
      <w:proofErr w:type="spellStart"/>
      <w:r w:rsidRPr="00E43474">
        <w:rPr>
          <w:rFonts w:asciiTheme="majorHAnsi" w:hAnsiTheme="majorHAnsi"/>
          <w:sz w:val="24"/>
          <w:szCs w:val="24"/>
          <w:lang w:val="en"/>
        </w:rPr>
        <w:t>Fadli</w:t>
      </w:r>
      <w:proofErr w:type="spellEnd"/>
      <w:proofErr w:type="gramEnd"/>
      <w:r w:rsidRPr="00E43474">
        <w:rPr>
          <w:rFonts w:asciiTheme="majorHAnsi" w:hAnsiTheme="majorHAnsi"/>
          <w:sz w:val="24"/>
          <w:szCs w:val="24"/>
          <w:lang w:val="en"/>
        </w:rPr>
        <w:t xml:space="preserve">  Hasan</w:t>
      </w:r>
      <w:r w:rsidR="00E43474">
        <w:rPr>
          <w:rFonts w:asciiTheme="majorHAnsi" w:hAnsiTheme="majorHAnsi"/>
          <w:sz w:val="24"/>
          <w:szCs w:val="24"/>
          <w:lang w:val="en"/>
        </w:rPr>
        <w:t xml:space="preserve"> </w:t>
      </w:r>
      <w:r w:rsidRPr="00E43474">
        <w:rPr>
          <w:rFonts w:asciiTheme="majorHAnsi" w:hAnsiTheme="majorHAnsi"/>
          <w:sz w:val="24"/>
          <w:szCs w:val="24"/>
          <w:lang w:val="en"/>
        </w:rPr>
        <w:t>as</w:t>
      </w:r>
      <w:r w:rsidR="00E43474">
        <w:rPr>
          <w:rFonts w:asciiTheme="majorHAnsi" w:hAnsiTheme="majorHAnsi"/>
          <w:sz w:val="24"/>
          <w:szCs w:val="24"/>
          <w:lang w:val="en"/>
        </w:rPr>
        <w:t xml:space="preserve"> </w:t>
      </w:r>
      <w:r w:rsidRPr="00E43474">
        <w:rPr>
          <w:rFonts w:asciiTheme="majorHAnsi" w:hAnsiTheme="majorHAnsi"/>
          <w:sz w:val="24"/>
          <w:szCs w:val="24"/>
          <w:lang w:val="en"/>
        </w:rPr>
        <w:t>deputy Regent to the Minister of  Home Affairs,  only</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then </w:t>
      </w:r>
      <w:r w:rsidR="00E43474">
        <w:rPr>
          <w:rFonts w:asciiTheme="majorHAnsi" w:hAnsiTheme="majorHAnsi"/>
          <w:sz w:val="24"/>
          <w:szCs w:val="24"/>
          <w:lang w:val="en"/>
        </w:rPr>
        <w:t xml:space="preserve">did </w:t>
      </w:r>
      <w:r w:rsidRPr="00E43474">
        <w:rPr>
          <w:rFonts w:asciiTheme="majorHAnsi" w:hAnsiTheme="majorHAnsi"/>
          <w:sz w:val="24"/>
          <w:szCs w:val="24"/>
          <w:lang w:val="en"/>
        </w:rPr>
        <w:t xml:space="preserve">the Minister of Home Affairs </w:t>
      </w:r>
      <w:r w:rsidR="00E43474">
        <w:rPr>
          <w:rFonts w:asciiTheme="majorHAnsi" w:hAnsiTheme="majorHAnsi"/>
          <w:sz w:val="24"/>
          <w:szCs w:val="24"/>
          <w:lang w:val="en"/>
        </w:rPr>
        <w:t xml:space="preserve">issue </w:t>
      </w:r>
      <w:r w:rsidRPr="00E43474">
        <w:rPr>
          <w:rFonts w:asciiTheme="majorHAnsi" w:hAnsiTheme="majorHAnsi"/>
          <w:sz w:val="24"/>
          <w:szCs w:val="24"/>
          <w:lang w:val="en"/>
        </w:rPr>
        <w:t>a dismissal</w:t>
      </w:r>
      <w:r w:rsidR="00E43474">
        <w:rPr>
          <w:rFonts w:asciiTheme="majorHAnsi" w:hAnsiTheme="majorHAnsi"/>
          <w:sz w:val="24"/>
          <w:szCs w:val="24"/>
          <w:lang w:val="en"/>
        </w:rPr>
        <w:t xml:space="preserve"> </w:t>
      </w:r>
      <w:r w:rsidRPr="00E43474">
        <w:rPr>
          <w:rFonts w:asciiTheme="majorHAnsi" w:hAnsiTheme="majorHAnsi"/>
          <w:sz w:val="24"/>
          <w:szCs w:val="24"/>
          <w:lang w:val="en"/>
        </w:rPr>
        <w:t>decree dated March  12,  2018</w:t>
      </w:r>
      <w:r w:rsidR="00E43474">
        <w:rPr>
          <w:rFonts w:asciiTheme="majorHAnsi" w:hAnsiTheme="majorHAnsi"/>
          <w:sz w:val="24"/>
          <w:szCs w:val="24"/>
          <w:lang w:val="en"/>
        </w:rPr>
        <w:t>,</w:t>
      </w:r>
      <w:r w:rsidRPr="00E43474">
        <w:rPr>
          <w:rFonts w:asciiTheme="majorHAnsi" w:hAnsiTheme="majorHAnsi"/>
          <w:sz w:val="24"/>
          <w:szCs w:val="24"/>
          <w:lang w:val="en"/>
        </w:rPr>
        <w:t xml:space="preserve"> which was poured</w:t>
      </w:r>
      <w:r w:rsidR="00E43474">
        <w:rPr>
          <w:rFonts w:asciiTheme="majorHAnsi" w:hAnsiTheme="majorHAnsi"/>
          <w:sz w:val="24"/>
          <w:szCs w:val="24"/>
          <w:lang w:val="en"/>
        </w:rPr>
        <w:t xml:space="preserve"> </w:t>
      </w:r>
      <w:r w:rsidRPr="00E43474">
        <w:rPr>
          <w:rFonts w:asciiTheme="majorHAnsi" w:hAnsiTheme="majorHAnsi"/>
          <w:sz w:val="24"/>
          <w:szCs w:val="24"/>
          <w:lang w:val="en"/>
        </w:rPr>
        <w:t>in</w:t>
      </w:r>
      <w:r w:rsidR="00E43474">
        <w:rPr>
          <w:rFonts w:asciiTheme="majorHAnsi" w:hAnsiTheme="majorHAnsi"/>
          <w:sz w:val="24"/>
          <w:szCs w:val="24"/>
          <w:lang w:val="en"/>
        </w:rPr>
        <w:t xml:space="preserve"> </w:t>
      </w:r>
      <w:r w:rsidRPr="00E43474">
        <w:rPr>
          <w:rFonts w:asciiTheme="majorHAnsi" w:hAnsiTheme="majorHAnsi"/>
          <w:sz w:val="24"/>
          <w:szCs w:val="24"/>
          <w:lang w:val="en"/>
        </w:rPr>
        <w:t>decree   No.  131.75-</w:t>
      </w:r>
      <w:proofErr w:type="gramStart"/>
      <w:r w:rsidRPr="00E43474">
        <w:rPr>
          <w:rFonts w:asciiTheme="majorHAnsi" w:hAnsiTheme="majorHAnsi"/>
          <w:sz w:val="24"/>
          <w:szCs w:val="24"/>
          <w:lang w:val="en"/>
        </w:rPr>
        <w:t>409  of</w:t>
      </w:r>
      <w:proofErr w:type="gramEnd"/>
      <w:r w:rsidRPr="00E43474">
        <w:rPr>
          <w:rFonts w:asciiTheme="majorHAnsi" w:hAnsiTheme="majorHAnsi"/>
          <w:sz w:val="24"/>
          <w:szCs w:val="24"/>
          <w:lang w:val="en"/>
        </w:rPr>
        <w:t xml:space="preserve">  2018  concerning the</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dismissal of Vice  Regent  </w:t>
      </w:r>
      <w:proofErr w:type="spellStart"/>
      <w:r w:rsidRPr="00E43474">
        <w:rPr>
          <w:rFonts w:asciiTheme="majorHAnsi" w:hAnsiTheme="majorHAnsi"/>
          <w:sz w:val="24"/>
          <w:szCs w:val="24"/>
          <w:lang w:val="en"/>
        </w:rPr>
        <w:t>Kab</w:t>
      </w:r>
      <w:proofErr w:type="spellEnd"/>
      <w:r w:rsidRPr="00E43474">
        <w:rPr>
          <w:rFonts w:asciiTheme="majorHAnsi" w:hAnsiTheme="majorHAnsi"/>
          <w:sz w:val="24"/>
          <w:szCs w:val="24"/>
          <w:lang w:val="en"/>
        </w:rPr>
        <w:t xml:space="preserve">. Gorontalo.  It should be </w:t>
      </w:r>
      <w:r w:rsidR="00E43474">
        <w:rPr>
          <w:rFonts w:asciiTheme="majorHAnsi" w:hAnsiTheme="majorHAnsi"/>
          <w:sz w:val="24"/>
          <w:szCs w:val="24"/>
          <w:lang w:val="en"/>
        </w:rPr>
        <w:t>by</w:t>
      </w:r>
      <w:r w:rsidRPr="00E43474">
        <w:rPr>
          <w:rFonts w:asciiTheme="majorHAnsi" w:hAnsiTheme="majorHAnsi"/>
          <w:sz w:val="24"/>
          <w:szCs w:val="24"/>
          <w:lang w:val="en"/>
        </w:rPr>
        <w:t xml:space="preserve"> the provisions</w:t>
      </w:r>
      <w:r w:rsidR="00E43474">
        <w:rPr>
          <w:rFonts w:asciiTheme="majorHAnsi" w:hAnsiTheme="majorHAnsi"/>
          <w:sz w:val="24"/>
          <w:szCs w:val="24"/>
          <w:lang w:val="en"/>
        </w:rPr>
        <w:t xml:space="preserve"> </w:t>
      </w:r>
      <w:r w:rsidRPr="00E43474">
        <w:rPr>
          <w:rFonts w:asciiTheme="majorHAnsi" w:hAnsiTheme="majorHAnsi"/>
          <w:sz w:val="24"/>
          <w:szCs w:val="24"/>
          <w:lang w:val="en"/>
        </w:rPr>
        <w:t>in</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the Local </w:t>
      </w:r>
      <w:proofErr w:type="gramStart"/>
      <w:r w:rsidRPr="00E43474">
        <w:rPr>
          <w:rFonts w:asciiTheme="majorHAnsi" w:hAnsiTheme="majorHAnsi"/>
          <w:sz w:val="24"/>
          <w:szCs w:val="24"/>
          <w:lang w:val="en"/>
        </w:rPr>
        <w:t>Government  Law</w:t>
      </w:r>
      <w:proofErr w:type="gramEnd"/>
      <w:r w:rsidRPr="00E43474">
        <w:rPr>
          <w:rFonts w:asciiTheme="majorHAnsi" w:hAnsiTheme="majorHAnsi"/>
          <w:sz w:val="24"/>
          <w:szCs w:val="24"/>
          <w:lang w:val="en"/>
        </w:rPr>
        <w:t>,  that the Minister</w:t>
      </w:r>
      <w:r w:rsidR="00E43474">
        <w:rPr>
          <w:rFonts w:asciiTheme="majorHAnsi" w:hAnsiTheme="majorHAnsi"/>
          <w:sz w:val="24"/>
          <w:szCs w:val="24"/>
          <w:lang w:val="en"/>
        </w:rPr>
        <w:t xml:space="preserve"> </w:t>
      </w:r>
      <w:r w:rsidRPr="00E43474">
        <w:rPr>
          <w:rFonts w:asciiTheme="majorHAnsi" w:hAnsiTheme="majorHAnsi"/>
          <w:sz w:val="24"/>
          <w:szCs w:val="24"/>
          <w:lang w:val="en"/>
        </w:rPr>
        <w:t>of   Home Affairs</w:t>
      </w:r>
      <w:r w:rsidR="00E43474">
        <w:rPr>
          <w:rFonts w:asciiTheme="majorHAnsi" w:hAnsiTheme="majorHAnsi"/>
          <w:sz w:val="24"/>
          <w:szCs w:val="24"/>
          <w:lang w:val="en"/>
        </w:rPr>
        <w:t xml:space="preserve"> </w:t>
      </w:r>
      <w:r w:rsidRPr="00E43474">
        <w:rPr>
          <w:rFonts w:asciiTheme="majorHAnsi" w:hAnsiTheme="majorHAnsi"/>
          <w:sz w:val="24"/>
          <w:szCs w:val="24"/>
          <w:lang w:val="en"/>
        </w:rPr>
        <w:t>must issue a  decision no later than  30  days</w:t>
      </w:r>
      <w:r w:rsidR="00E43474">
        <w:rPr>
          <w:rFonts w:asciiTheme="majorHAnsi" w:hAnsiTheme="majorHAnsi"/>
          <w:sz w:val="24"/>
          <w:szCs w:val="24"/>
          <w:lang w:val="en"/>
        </w:rPr>
        <w:t xml:space="preserve"> </w:t>
      </w:r>
      <w:r w:rsidRPr="00E43474">
        <w:rPr>
          <w:rFonts w:asciiTheme="majorHAnsi" w:hAnsiTheme="majorHAnsi"/>
          <w:sz w:val="24"/>
          <w:szCs w:val="24"/>
          <w:lang w:val="en"/>
        </w:rPr>
        <w:t>from</w:t>
      </w:r>
      <w:r w:rsidR="00E43474">
        <w:rPr>
          <w:rFonts w:asciiTheme="majorHAnsi" w:hAnsiTheme="majorHAnsi"/>
          <w:sz w:val="24"/>
          <w:szCs w:val="24"/>
          <w:lang w:val="en"/>
        </w:rPr>
        <w:t xml:space="preserve"> </w:t>
      </w:r>
      <w:r w:rsidRPr="00E43474">
        <w:rPr>
          <w:rFonts w:asciiTheme="majorHAnsi" w:hAnsiTheme="majorHAnsi"/>
          <w:sz w:val="24"/>
          <w:szCs w:val="24"/>
          <w:lang w:val="en"/>
        </w:rPr>
        <w:t>receiving</w:t>
      </w:r>
      <w:r w:rsidR="00E43474">
        <w:rPr>
          <w:rFonts w:asciiTheme="majorHAnsi" w:hAnsiTheme="majorHAnsi"/>
          <w:sz w:val="24"/>
          <w:szCs w:val="24"/>
          <w:lang w:val="en"/>
        </w:rPr>
        <w:t xml:space="preserve"> </w:t>
      </w:r>
      <w:r w:rsidRPr="00E43474">
        <w:rPr>
          <w:rFonts w:asciiTheme="majorHAnsi" w:hAnsiTheme="majorHAnsi"/>
          <w:sz w:val="24"/>
          <w:szCs w:val="24"/>
          <w:lang w:val="en"/>
        </w:rPr>
        <w:t>the</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proposal of termination.  from </w:t>
      </w:r>
      <w:proofErr w:type="gramStart"/>
      <w:r w:rsidRPr="00E43474">
        <w:rPr>
          <w:rFonts w:asciiTheme="majorHAnsi" w:hAnsiTheme="majorHAnsi"/>
          <w:sz w:val="24"/>
          <w:szCs w:val="24"/>
          <w:lang w:val="en"/>
        </w:rPr>
        <w:t>the  DPRD</w:t>
      </w:r>
      <w:proofErr w:type="gramEnd"/>
      <w:r w:rsidRPr="00E43474">
        <w:rPr>
          <w:rFonts w:asciiTheme="majorHAnsi" w:hAnsiTheme="majorHAnsi"/>
          <w:sz w:val="24"/>
          <w:szCs w:val="24"/>
          <w:lang w:val="en"/>
        </w:rPr>
        <w:t>,    but</w:t>
      </w:r>
      <w:r w:rsidR="00E43474">
        <w:rPr>
          <w:rFonts w:asciiTheme="majorHAnsi" w:hAnsiTheme="majorHAnsi"/>
          <w:sz w:val="24"/>
          <w:szCs w:val="24"/>
          <w:lang w:val="en"/>
        </w:rPr>
        <w:t xml:space="preserve"> </w:t>
      </w:r>
      <w:r w:rsidRPr="00E43474">
        <w:rPr>
          <w:rFonts w:asciiTheme="majorHAnsi" w:hAnsiTheme="majorHAnsi"/>
          <w:sz w:val="24"/>
          <w:szCs w:val="24"/>
          <w:lang w:val="en"/>
        </w:rPr>
        <w:t>then it can only</w:t>
      </w:r>
      <w:r w:rsidR="00E43474">
        <w:rPr>
          <w:rFonts w:asciiTheme="majorHAnsi" w:hAnsiTheme="majorHAnsi"/>
          <w:sz w:val="24"/>
          <w:szCs w:val="24"/>
          <w:lang w:val="en"/>
        </w:rPr>
        <w:t xml:space="preserve"> </w:t>
      </w:r>
      <w:r w:rsidRPr="00E43474">
        <w:rPr>
          <w:rFonts w:asciiTheme="majorHAnsi" w:hAnsiTheme="majorHAnsi"/>
          <w:sz w:val="24"/>
          <w:szCs w:val="24"/>
          <w:lang w:val="en"/>
        </w:rPr>
        <w:t>be</w:t>
      </w:r>
      <w:r w:rsidR="00E43474">
        <w:rPr>
          <w:rFonts w:asciiTheme="majorHAnsi" w:hAnsiTheme="majorHAnsi"/>
          <w:sz w:val="24"/>
          <w:szCs w:val="24"/>
          <w:lang w:val="en"/>
        </w:rPr>
        <w:t xml:space="preserve"> </w:t>
      </w:r>
      <w:r w:rsidRPr="00E43474">
        <w:rPr>
          <w:rFonts w:asciiTheme="majorHAnsi" w:hAnsiTheme="majorHAnsi"/>
          <w:sz w:val="24"/>
          <w:szCs w:val="24"/>
          <w:lang w:val="en"/>
        </w:rPr>
        <w:t>realized</w:t>
      </w:r>
      <w:r w:rsidR="00E43474">
        <w:rPr>
          <w:rFonts w:asciiTheme="majorHAnsi" w:hAnsiTheme="majorHAnsi"/>
          <w:sz w:val="24"/>
          <w:szCs w:val="24"/>
          <w:lang w:val="en"/>
        </w:rPr>
        <w:t xml:space="preserve"> </w:t>
      </w:r>
      <w:r w:rsidRPr="00E43474">
        <w:rPr>
          <w:rFonts w:asciiTheme="majorHAnsi" w:hAnsiTheme="majorHAnsi"/>
          <w:sz w:val="24"/>
          <w:szCs w:val="24"/>
          <w:lang w:val="en"/>
        </w:rPr>
        <w:t>after</w:t>
      </w:r>
      <w:r w:rsidR="00E43474">
        <w:rPr>
          <w:rFonts w:asciiTheme="majorHAnsi" w:hAnsiTheme="majorHAnsi"/>
          <w:sz w:val="24"/>
          <w:szCs w:val="24"/>
          <w:lang w:val="en"/>
        </w:rPr>
        <w:t xml:space="preserve"> </w:t>
      </w:r>
      <w:r w:rsidRPr="00E43474">
        <w:rPr>
          <w:rFonts w:asciiTheme="majorHAnsi" w:hAnsiTheme="majorHAnsi"/>
          <w:sz w:val="24"/>
          <w:szCs w:val="24"/>
          <w:lang w:val="en"/>
        </w:rPr>
        <w:t>approximately    5 (five)  months</w:t>
      </w:r>
      <w:r w:rsidR="00E43474">
        <w:rPr>
          <w:rFonts w:asciiTheme="majorHAnsi" w:hAnsiTheme="majorHAnsi"/>
          <w:sz w:val="24"/>
          <w:szCs w:val="24"/>
          <w:lang w:val="en"/>
        </w:rPr>
        <w:t xml:space="preserve"> </w:t>
      </w:r>
      <w:r w:rsidRPr="00E43474">
        <w:rPr>
          <w:rFonts w:asciiTheme="majorHAnsi" w:hAnsiTheme="majorHAnsi"/>
          <w:sz w:val="24"/>
          <w:szCs w:val="24"/>
          <w:lang w:val="en"/>
        </w:rPr>
        <w:t>since the proposal</w:t>
      </w:r>
      <w:r w:rsidR="00E43474">
        <w:rPr>
          <w:rFonts w:asciiTheme="majorHAnsi" w:hAnsiTheme="majorHAnsi"/>
          <w:sz w:val="24"/>
          <w:szCs w:val="24"/>
          <w:lang w:val="en"/>
        </w:rPr>
        <w:t xml:space="preserve"> </w:t>
      </w:r>
      <w:r w:rsidRPr="00E43474">
        <w:rPr>
          <w:rFonts w:asciiTheme="majorHAnsi" w:hAnsiTheme="majorHAnsi"/>
          <w:sz w:val="24"/>
          <w:szCs w:val="24"/>
          <w:lang w:val="en"/>
        </w:rPr>
        <w:t>was</w:t>
      </w:r>
      <w:r w:rsidR="00E43474">
        <w:rPr>
          <w:rFonts w:asciiTheme="majorHAnsi" w:hAnsiTheme="majorHAnsi"/>
          <w:sz w:val="24"/>
          <w:szCs w:val="24"/>
          <w:lang w:val="en"/>
        </w:rPr>
        <w:t xml:space="preserve"> </w:t>
      </w:r>
      <w:r w:rsidRPr="00E43474">
        <w:rPr>
          <w:rFonts w:asciiTheme="majorHAnsi" w:hAnsiTheme="majorHAnsi"/>
          <w:sz w:val="24"/>
          <w:szCs w:val="24"/>
          <w:lang w:val="en"/>
        </w:rPr>
        <w:t>submitted to the  Ministry of  Home  Affairs.</w:t>
      </w:r>
    </w:p>
    <w:p w14:paraId="16760EE0" w14:textId="4A65B497" w:rsidR="00BC5E7A" w:rsidRPr="00E43474" w:rsidRDefault="00832A29" w:rsidP="00BC5E7A">
      <w:pPr>
        <w:shd w:val="clear" w:color="auto" w:fill="FFFFFF" w:themeFill="background1"/>
        <w:spacing w:line="240" w:lineRule="auto"/>
        <w:ind w:left="720"/>
        <w:jc w:val="both"/>
        <w:rPr>
          <w:rFonts w:asciiTheme="majorHAnsi" w:hAnsiTheme="majorHAnsi" w:cstheme="majorBidi"/>
          <w:sz w:val="24"/>
          <w:szCs w:val="24"/>
        </w:rPr>
      </w:pPr>
      <w:r w:rsidRPr="00E43474">
        <w:rPr>
          <w:rFonts w:asciiTheme="majorHAnsi" w:hAnsiTheme="majorHAnsi"/>
          <w:sz w:val="24"/>
          <w:szCs w:val="24"/>
          <w:lang w:val="en"/>
        </w:rPr>
        <w:t>With the disobedience</w:t>
      </w:r>
      <w:r w:rsidR="00E43474">
        <w:rPr>
          <w:rFonts w:asciiTheme="majorHAnsi" w:hAnsiTheme="majorHAnsi"/>
          <w:sz w:val="24"/>
          <w:szCs w:val="24"/>
          <w:lang w:val="en"/>
        </w:rPr>
        <w:t xml:space="preserve"> </w:t>
      </w:r>
      <w:r w:rsidRPr="00E43474">
        <w:rPr>
          <w:rFonts w:asciiTheme="majorHAnsi" w:hAnsiTheme="majorHAnsi"/>
          <w:sz w:val="24"/>
          <w:szCs w:val="24"/>
          <w:lang w:val="en"/>
        </w:rPr>
        <w:t>to the time</w:t>
      </w:r>
      <w:r w:rsidR="00E43474">
        <w:rPr>
          <w:rFonts w:asciiTheme="majorHAnsi" w:hAnsiTheme="majorHAnsi"/>
          <w:sz w:val="24"/>
          <w:szCs w:val="24"/>
          <w:lang w:val="en"/>
        </w:rPr>
        <w:t xml:space="preserve"> </w:t>
      </w:r>
      <w:r w:rsidRPr="00E43474">
        <w:rPr>
          <w:rFonts w:asciiTheme="majorHAnsi" w:hAnsiTheme="majorHAnsi"/>
          <w:sz w:val="24"/>
          <w:szCs w:val="24"/>
          <w:lang w:val="en"/>
        </w:rPr>
        <w:t>limit</w:t>
      </w:r>
      <w:r w:rsidR="00E43474">
        <w:rPr>
          <w:rFonts w:asciiTheme="majorHAnsi" w:hAnsiTheme="majorHAnsi"/>
          <w:sz w:val="24"/>
          <w:szCs w:val="24"/>
          <w:lang w:val="en"/>
        </w:rPr>
        <w:t xml:space="preserve"> </w:t>
      </w:r>
      <w:r w:rsidRPr="00E43474">
        <w:rPr>
          <w:rFonts w:asciiTheme="majorHAnsi" w:hAnsiTheme="majorHAnsi"/>
          <w:sz w:val="24"/>
          <w:szCs w:val="24"/>
          <w:lang w:val="en"/>
        </w:rPr>
        <w:t>as</w:t>
      </w:r>
      <w:r w:rsidR="00E43474">
        <w:rPr>
          <w:rFonts w:asciiTheme="majorHAnsi" w:hAnsiTheme="majorHAnsi"/>
          <w:sz w:val="24"/>
          <w:szCs w:val="24"/>
          <w:lang w:val="en"/>
        </w:rPr>
        <w:t xml:space="preserve"> </w:t>
      </w:r>
      <w:r w:rsidRPr="00E43474">
        <w:rPr>
          <w:rFonts w:asciiTheme="majorHAnsi" w:hAnsiTheme="majorHAnsi"/>
          <w:sz w:val="24"/>
          <w:szCs w:val="24"/>
          <w:lang w:val="en"/>
        </w:rPr>
        <w:t>stated</w:t>
      </w:r>
      <w:r w:rsidR="00E43474">
        <w:rPr>
          <w:rFonts w:asciiTheme="majorHAnsi" w:hAnsiTheme="majorHAnsi"/>
          <w:sz w:val="24"/>
          <w:szCs w:val="24"/>
          <w:lang w:val="en"/>
        </w:rPr>
        <w:t xml:space="preserve"> </w:t>
      </w:r>
      <w:r w:rsidRPr="00E43474">
        <w:rPr>
          <w:rFonts w:asciiTheme="majorHAnsi" w:hAnsiTheme="majorHAnsi"/>
          <w:sz w:val="24"/>
          <w:szCs w:val="24"/>
          <w:lang w:val="en"/>
        </w:rPr>
        <w:t>and</w:t>
      </w:r>
      <w:r w:rsidR="00E43474">
        <w:rPr>
          <w:rFonts w:asciiTheme="majorHAnsi" w:hAnsiTheme="majorHAnsi"/>
          <w:sz w:val="24"/>
          <w:szCs w:val="24"/>
          <w:lang w:val="en"/>
        </w:rPr>
        <w:t xml:space="preserve"> </w:t>
      </w:r>
      <w:r w:rsidRPr="00E43474">
        <w:rPr>
          <w:rFonts w:asciiTheme="majorHAnsi" w:hAnsiTheme="majorHAnsi"/>
          <w:sz w:val="24"/>
          <w:szCs w:val="24"/>
          <w:lang w:val="en"/>
        </w:rPr>
        <w:t>limited</w:t>
      </w:r>
      <w:r w:rsidR="00E43474">
        <w:rPr>
          <w:rFonts w:asciiTheme="majorHAnsi" w:hAnsiTheme="majorHAnsi"/>
          <w:sz w:val="24"/>
          <w:szCs w:val="24"/>
          <w:lang w:val="en"/>
        </w:rPr>
        <w:t xml:space="preserve"> </w:t>
      </w:r>
      <w:r w:rsidRPr="00E43474">
        <w:rPr>
          <w:rFonts w:asciiTheme="majorHAnsi" w:hAnsiTheme="majorHAnsi"/>
          <w:sz w:val="24"/>
          <w:szCs w:val="24"/>
          <w:lang w:val="en"/>
        </w:rPr>
        <w:t>in the Local Government Law, the researchers</w:t>
      </w:r>
      <w:r w:rsidR="00E43474">
        <w:rPr>
          <w:rFonts w:asciiTheme="majorHAnsi" w:hAnsiTheme="majorHAnsi"/>
          <w:sz w:val="24"/>
          <w:szCs w:val="24"/>
          <w:lang w:val="en"/>
        </w:rPr>
        <w:t xml:space="preserve"> </w:t>
      </w:r>
      <w:r w:rsidRPr="00E43474">
        <w:rPr>
          <w:rFonts w:asciiTheme="majorHAnsi" w:hAnsiTheme="majorHAnsi"/>
          <w:sz w:val="24"/>
          <w:szCs w:val="24"/>
          <w:lang w:val="en"/>
        </w:rPr>
        <w:t>see one of the causes</w:t>
      </w:r>
      <w:r w:rsidR="00E43474">
        <w:rPr>
          <w:rFonts w:asciiTheme="majorHAnsi" w:hAnsiTheme="majorHAnsi"/>
          <w:sz w:val="24"/>
          <w:szCs w:val="24"/>
          <w:lang w:val="en"/>
        </w:rPr>
        <w:t xml:space="preserve"> </w:t>
      </w:r>
      <w:r w:rsidRPr="00E43474">
        <w:rPr>
          <w:rFonts w:asciiTheme="majorHAnsi" w:hAnsiTheme="majorHAnsi"/>
          <w:sz w:val="24"/>
          <w:szCs w:val="24"/>
          <w:lang w:val="en"/>
        </w:rPr>
        <w:t>is</w:t>
      </w:r>
      <w:r w:rsidR="00E43474">
        <w:rPr>
          <w:rFonts w:asciiTheme="majorHAnsi" w:hAnsiTheme="majorHAnsi"/>
          <w:sz w:val="24"/>
          <w:szCs w:val="24"/>
          <w:lang w:val="en"/>
        </w:rPr>
        <w:t xml:space="preserve"> </w:t>
      </w:r>
      <w:r w:rsidRPr="00E43474">
        <w:rPr>
          <w:rFonts w:asciiTheme="majorHAnsi" w:hAnsiTheme="majorHAnsi"/>
          <w:sz w:val="24"/>
          <w:szCs w:val="24"/>
          <w:lang w:val="en"/>
        </w:rPr>
        <w:t>the factor of</w:t>
      </w:r>
      <w:r w:rsidR="00E43474">
        <w:rPr>
          <w:rFonts w:asciiTheme="majorHAnsi" w:hAnsiTheme="majorHAnsi"/>
          <w:sz w:val="24"/>
          <w:szCs w:val="24"/>
          <w:lang w:val="en"/>
        </w:rPr>
        <w:t xml:space="preserve"> </w:t>
      </w:r>
      <w:r w:rsidRPr="00E43474">
        <w:rPr>
          <w:rFonts w:asciiTheme="majorHAnsi" w:hAnsiTheme="majorHAnsi"/>
          <w:sz w:val="24"/>
          <w:szCs w:val="24"/>
          <w:lang w:val="en"/>
        </w:rPr>
        <w:t>legal</w:t>
      </w:r>
      <w:r w:rsidR="00E43474">
        <w:rPr>
          <w:rFonts w:asciiTheme="majorHAnsi" w:hAnsiTheme="majorHAnsi"/>
          <w:sz w:val="24"/>
          <w:szCs w:val="24"/>
          <w:lang w:val="en"/>
        </w:rPr>
        <w:t xml:space="preserve"> </w:t>
      </w:r>
      <w:r w:rsidRPr="00E43474">
        <w:rPr>
          <w:rFonts w:asciiTheme="majorHAnsi" w:hAnsiTheme="majorHAnsi"/>
          <w:sz w:val="24"/>
          <w:szCs w:val="24"/>
          <w:lang w:val="en"/>
        </w:rPr>
        <w:t>culture,  which</w:t>
      </w:r>
      <w:r w:rsidR="00E43474">
        <w:rPr>
          <w:rFonts w:asciiTheme="majorHAnsi" w:hAnsiTheme="majorHAnsi"/>
          <w:sz w:val="24"/>
          <w:szCs w:val="24"/>
          <w:lang w:val="en"/>
        </w:rPr>
        <w:t xml:space="preserve"> </w:t>
      </w:r>
      <w:r w:rsidRPr="00E43474">
        <w:rPr>
          <w:rFonts w:asciiTheme="majorHAnsi" w:hAnsiTheme="majorHAnsi"/>
          <w:sz w:val="24"/>
          <w:szCs w:val="24"/>
          <w:lang w:val="en"/>
        </w:rPr>
        <w:t>has been</w:t>
      </w:r>
      <w:r w:rsidR="00E43474">
        <w:rPr>
          <w:rFonts w:asciiTheme="majorHAnsi" w:hAnsiTheme="majorHAnsi"/>
          <w:sz w:val="24"/>
          <w:szCs w:val="24"/>
          <w:lang w:val="en"/>
        </w:rPr>
        <w:t xml:space="preserve"> becoming </w:t>
      </w:r>
      <w:r w:rsidRPr="00E43474">
        <w:rPr>
          <w:rFonts w:asciiTheme="majorHAnsi" w:hAnsiTheme="majorHAnsi"/>
          <w:sz w:val="24"/>
          <w:szCs w:val="24"/>
          <w:lang w:val="en"/>
        </w:rPr>
        <w:t>a  habit</w:t>
      </w:r>
      <w:r w:rsidR="00E43474">
        <w:rPr>
          <w:rFonts w:asciiTheme="majorHAnsi" w:hAnsiTheme="majorHAnsi"/>
          <w:sz w:val="24"/>
          <w:szCs w:val="24"/>
          <w:lang w:val="en"/>
        </w:rPr>
        <w:t xml:space="preserve"> </w:t>
      </w:r>
      <w:r w:rsidRPr="00E43474">
        <w:rPr>
          <w:rFonts w:asciiTheme="majorHAnsi" w:hAnsiTheme="majorHAnsi"/>
          <w:sz w:val="24"/>
          <w:szCs w:val="24"/>
          <w:lang w:val="en"/>
        </w:rPr>
        <w:t>that</w:t>
      </w:r>
      <w:r w:rsidR="00E43474">
        <w:rPr>
          <w:rFonts w:asciiTheme="majorHAnsi" w:hAnsiTheme="majorHAnsi"/>
          <w:sz w:val="24"/>
          <w:szCs w:val="24"/>
          <w:lang w:val="en"/>
        </w:rPr>
        <w:t xml:space="preserve"> </w:t>
      </w:r>
      <w:r w:rsidRPr="00E43474">
        <w:rPr>
          <w:rFonts w:asciiTheme="majorHAnsi" w:hAnsiTheme="majorHAnsi"/>
          <w:sz w:val="24"/>
          <w:szCs w:val="24"/>
          <w:lang w:val="en"/>
        </w:rPr>
        <w:t>occurred</w:t>
      </w:r>
      <w:r w:rsidR="00E43474">
        <w:rPr>
          <w:rFonts w:asciiTheme="majorHAnsi" w:hAnsiTheme="majorHAnsi"/>
          <w:sz w:val="24"/>
          <w:szCs w:val="24"/>
          <w:lang w:val="en"/>
        </w:rPr>
        <w:t xml:space="preserve"> </w:t>
      </w:r>
      <w:r w:rsidRPr="00E43474">
        <w:rPr>
          <w:rFonts w:asciiTheme="majorHAnsi" w:hAnsiTheme="majorHAnsi"/>
          <w:sz w:val="24"/>
          <w:szCs w:val="24"/>
          <w:lang w:val="en"/>
        </w:rPr>
        <w:t>among</w:t>
      </w:r>
      <w:r w:rsidR="00E43474">
        <w:rPr>
          <w:rFonts w:asciiTheme="majorHAnsi" w:hAnsiTheme="majorHAnsi"/>
          <w:sz w:val="24"/>
          <w:szCs w:val="24"/>
          <w:lang w:val="en"/>
        </w:rPr>
        <w:t xml:space="preserve"> </w:t>
      </w:r>
      <w:r w:rsidRPr="00E43474">
        <w:rPr>
          <w:rFonts w:asciiTheme="majorHAnsi" w:hAnsiTheme="majorHAnsi"/>
          <w:sz w:val="24"/>
          <w:szCs w:val="24"/>
          <w:lang w:val="en"/>
        </w:rPr>
        <w:t>state organizers,   that they</w:t>
      </w:r>
      <w:r w:rsidR="00E43474">
        <w:rPr>
          <w:rFonts w:asciiTheme="majorHAnsi" w:hAnsiTheme="majorHAnsi"/>
          <w:sz w:val="24"/>
          <w:szCs w:val="24"/>
          <w:lang w:val="en"/>
        </w:rPr>
        <w:t xml:space="preserve"> </w:t>
      </w:r>
      <w:r w:rsidRPr="00E43474">
        <w:rPr>
          <w:rFonts w:asciiTheme="majorHAnsi" w:hAnsiTheme="majorHAnsi"/>
          <w:sz w:val="24"/>
          <w:szCs w:val="24"/>
          <w:lang w:val="en"/>
        </w:rPr>
        <w:t>always</w:t>
      </w:r>
      <w:r w:rsidR="00E43474">
        <w:rPr>
          <w:rFonts w:asciiTheme="majorHAnsi" w:hAnsiTheme="majorHAnsi"/>
          <w:sz w:val="24"/>
          <w:szCs w:val="24"/>
          <w:lang w:val="en"/>
        </w:rPr>
        <w:t xml:space="preserve"> </w:t>
      </w:r>
      <w:r w:rsidRPr="00E43474">
        <w:rPr>
          <w:rFonts w:asciiTheme="majorHAnsi" w:hAnsiTheme="majorHAnsi"/>
          <w:sz w:val="24"/>
          <w:szCs w:val="24"/>
          <w:lang w:val="en"/>
        </w:rPr>
        <w:t>felt</w:t>
      </w:r>
      <w:r w:rsidR="00E43474">
        <w:rPr>
          <w:rFonts w:asciiTheme="majorHAnsi" w:hAnsiTheme="majorHAnsi"/>
          <w:sz w:val="24"/>
          <w:szCs w:val="24"/>
          <w:lang w:val="en"/>
        </w:rPr>
        <w:t xml:space="preserve"> </w:t>
      </w:r>
      <w:r w:rsidRPr="00E43474">
        <w:rPr>
          <w:rFonts w:asciiTheme="majorHAnsi" w:hAnsiTheme="majorHAnsi"/>
          <w:sz w:val="24"/>
          <w:szCs w:val="24"/>
          <w:lang w:val="en"/>
        </w:rPr>
        <w:t>their</w:t>
      </w:r>
      <w:r w:rsidR="00E43474">
        <w:rPr>
          <w:rFonts w:asciiTheme="majorHAnsi" w:hAnsiTheme="majorHAnsi"/>
          <w:sz w:val="24"/>
          <w:szCs w:val="24"/>
          <w:lang w:val="en"/>
        </w:rPr>
        <w:t xml:space="preserve"> </w:t>
      </w:r>
      <w:r w:rsidRPr="00E43474">
        <w:rPr>
          <w:rFonts w:asciiTheme="majorHAnsi" w:hAnsiTheme="majorHAnsi"/>
          <w:sz w:val="24"/>
          <w:szCs w:val="24"/>
          <w:lang w:val="en"/>
        </w:rPr>
        <w:t>position</w:t>
      </w:r>
      <w:r w:rsidR="00E43474">
        <w:rPr>
          <w:rFonts w:asciiTheme="majorHAnsi" w:hAnsiTheme="majorHAnsi"/>
          <w:sz w:val="24"/>
          <w:szCs w:val="24"/>
          <w:lang w:val="en"/>
        </w:rPr>
        <w:t xml:space="preserve"> </w:t>
      </w:r>
      <w:r w:rsidRPr="00E43474">
        <w:rPr>
          <w:rFonts w:asciiTheme="majorHAnsi" w:hAnsiTheme="majorHAnsi"/>
          <w:sz w:val="24"/>
          <w:szCs w:val="24"/>
          <w:lang w:val="en"/>
        </w:rPr>
        <w:t>was always</w:t>
      </w:r>
      <w:r w:rsidR="00E43474">
        <w:rPr>
          <w:rFonts w:asciiTheme="majorHAnsi" w:hAnsiTheme="majorHAnsi"/>
          <w:sz w:val="24"/>
          <w:szCs w:val="24"/>
          <w:lang w:val="en"/>
        </w:rPr>
        <w:t xml:space="preserve"> </w:t>
      </w:r>
      <w:r w:rsidRPr="00E43474">
        <w:rPr>
          <w:rFonts w:asciiTheme="majorHAnsi" w:hAnsiTheme="majorHAnsi"/>
          <w:sz w:val="24"/>
          <w:szCs w:val="24"/>
          <w:lang w:val="en"/>
        </w:rPr>
        <w:t>above the</w:t>
      </w:r>
      <w:r w:rsidR="00E43474">
        <w:rPr>
          <w:rFonts w:asciiTheme="majorHAnsi" w:hAnsiTheme="majorHAnsi"/>
          <w:sz w:val="24"/>
          <w:szCs w:val="24"/>
          <w:lang w:val="en"/>
        </w:rPr>
        <w:t xml:space="preserve"> </w:t>
      </w:r>
      <w:r w:rsidRPr="00E43474">
        <w:rPr>
          <w:rFonts w:asciiTheme="majorHAnsi" w:hAnsiTheme="majorHAnsi"/>
          <w:sz w:val="24"/>
          <w:szCs w:val="24"/>
          <w:lang w:val="en"/>
        </w:rPr>
        <w:t>law,  let alone that the provisions</w:t>
      </w:r>
      <w:r w:rsidR="00E43474">
        <w:rPr>
          <w:rFonts w:asciiTheme="majorHAnsi" w:hAnsiTheme="majorHAnsi"/>
          <w:sz w:val="24"/>
          <w:szCs w:val="24"/>
          <w:lang w:val="en"/>
        </w:rPr>
        <w:t xml:space="preserve"> </w:t>
      </w:r>
      <w:r w:rsidRPr="00E43474">
        <w:rPr>
          <w:rFonts w:asciiTheme="majorHAnsi" w:hAnsiTheme="majorHAnsi"/>
          <w:sz w:val="24"/>
          <w:szCs w:val="24"/>
          <w:lang w:val="en"/>
        </w:rPr>
        <w:t>were</w:t>
      </w:r>
      <w:r w:rsidR="00E43474">
        <w:rPr>
          <w:rFonts w:asciiTheme="majorHAnsi" w:hAnsiTheme="majorHAnsi"/>
          <w:sz w:val="24"/>
          <w:szCs w:val="24"/>
          <w:lang w:val="en"/>
        </w:rPr>
        <w:t xml:space="preserve"> </w:t>
      </w:r>
      <w:r w:rsidRPr="00E43474">
        <w:rPr>
          <w:rFonts w:asciiTheme="majorHAnsi" w:hAnsiTheme="majorHAnsi"/>
          <w:sz w:val="24"/>
          <w:szCs w:val="24"/>
          <w:lang w:val="en"/>
        </w:rPr>
        <w:t>not</w:t>
      </w:r>
      <w:r w:rsidR="00E43474">
        <w:rPr>
          <w:rFonts w:asciiTheme="majorHAnsi" w:hAnsiTheme="majorHAnsi"/>
          <w:sz w:val="24"/>
          <w:szCs w:val="24"/>
          <w:lang w:val="en"/>
        </w:rPr>
        <w:t xml:space="preserve"> </w:t>
      </w:r>
      <w:r w:rsidRPr="00E43474">
        <w:rPr>
          <w:rFonts w:asciiTheme="majorHAnsi" w:hAnsiTheme="majorHAnsi"/>
          <w:sz w:val="24"/>
          <w:szCs w:val="24"/>
          <w:lang w:val="en"/>
        </w:rPr>
        <w:t>about</w:t>
      </w:r>
      <w:r w:rsidR="00E43474">
        <w:rPr>
          <w:rFonts w:asciiTheme="majorHAnsi" w:hAnsiTheme="majorHAnsi"/>
          <w:sz w:val="24"/>
          <w:szCs w:val="24"/>
          <w:lang w:val="en"/>
        </w:rPr>
        <w:t xml:space="preserve"> </w:t>
      </w:r>
      <w:r w:rsidRPr="00E43474">
        <w:rPr>
          <w:rFonts w:asciiTheme="majorHAnsi" w:hAnsiTheme="majorHAnsi"/>
          <w:sz w:val="24"/>
          <w:szCs w:val="24"/>
          <w:lang w:val="en"/>
        </w:rPr>
        <w:t>legal provisions that</w:t>
      </w:r>
      <w:r w:rsidR="00E43474">
        <w:rPr>
          <w:rFonts w:asciiTheme="majorHAnsi" w:hAnsiTheme="majorHAnsi"/>
          <w:sz w:val="24"/>
          <w:szCs w:val="24"/>
          <w:lang w:val="en"/>
        </w:rPr>
        <w:t xml:space="preserve"> </w:t>
      </w:r>
      <w:r w:rsidRPr="00E43474">
        <w:rPr>
          <w:rFonts w:asciiTheme="majorHAnsi" w:hAnsiTheme="majorHAnsi"/>
          <w:sz w:val="24"/>
          <w:szCs w:val="24"/>
          <w:lang w:val="en"/>
        </w:rPr>
        <w:t>require</w:t>
      </w:r>
      <w:r w:rsidR="00E43474">
        <w:rPr>
          <w:rFonts w:asciiTheme="majorHAnsi" w:hAnsiTheme="majorHAnsi"/>
          <w:sz w:val="24"/>
          <w:szCs w:val="24"/>
          <w:lang w:val="en"/>
        </w:rPr>
        <w:t xml:space="preserve"> </w:t>
      </w:r>
      <w:r w:rsidRPr="00E43474">
        <w:rPr>
          <w:rFonts w:asciiTheme="majorHAnsi" w:hAnsiTheme="majorHAnsi"/>
          <w:sz w:val="24"/>
          <w:szCs w:val="24"/>
          <w:lang w:val="en"/>
        </w:rPr>
        <w:t>criminal</w:t>
      </w:r>
      <w:r w:rsidR="00E43474">
        <w:rPr>
          <w:rFonts w:asciiTheme="majorHAnsi" w:hAnsiTheme="majorHAnsi"/>
          <w:sz w:val="24"/>
          <w:szCs w:val="24"/>
          <w:lang w:val="en"/>
        </w:rPr>
        <w:t xml:space="preserve"> </w:t>
      </w:r>
      <w:r w:rsidRPr="00E43474">
        <w:rPr>
          <w:rFonts w:asciiTheme="majorHAnsi" w:hAnsiTheme="majorHAnsi"/>
          <w:sz w:val="24"/>
          <w:szCs w:val="24"/>
          <w:lang w:val="en"/>
        </w:rPr>
        <w:t>provisions</w:t>
      </w:r>
      <w:r w:rsidR="00E43474">
        <w:rPr>
          <w:rFonts w:asciiTheme="majorHAnsi" w:hAnsiTheme="majorHAnsi"/>
          <w:sz w:val="24"/>
          <w:szCs w:val="24"/>
          <w:lang w:val="en"/>
        </w:rPr>
        <w:t xml:space="preserve"> </w:t>
      </w:r>
      <w:r w:rsidRPr="00E43474">
        <w:rPr>
          <w:rFonts w:asciiTheme="majorHAnsi" w:hAnsiTheme="majorHAnsi"/>
          <w:sz w:val="24"/>
          <w:szCs w:val="24"/>
          <w:lang w:val="en"/>
        </w:rPr>
        <w:t>and</w:t>
      </w:r>
      <w:r w:rsidR="00E43474">
        <w:rPr>
          <w:rFonts w:asciiTheme="majorHAnsi" w:hAnsiTheme="majorHAnsi"/>
          <w:sz w:val="24"/>
          <w:szCs w:val="24"/>
          <w:lang w:val="en"/>
        </w:rPr>
        <w:t xml:space="preserve"> </w:t>
      </w:r>
      <w:r w:rsidRPr="00E43474">
        <w:rPr>
          <w:rFonts w:asciiTheme="majorHAnsi" w:hAnsiTheme="majorHAnsi"/>
          <w:sz w:val="24"/>
          <w:szCs w:val="24"/>
          <w:lang w:val="en"/>
        </w:rPr>
        <w:t>if</w:t>
      </w:r>
      <w:r w:rsidR="00E43474">
        <w:rPr>
          <w:rFonts w:asciiTheme="majorHAnsi" w:hAnsiTheme="majorHAnsi"/>
          <w:sz w:val="24"/>
          <w:szCs w:val="24"/>
          <w:lang w:val="en"/>
        </w:rPr>
        <w:t xml:space="preserve"> </w:t>
      </w:r>
      <w:r w:rsidRPr="00E43474">
        <w:rPr>
          <w:rFonts w:asciiTheme="majorHAnsi" w:hAnsiTheme="majorHAnsi"/>
          <w:sz w:val="24"/>
          <w:szCs w:val="24"/>
          <w:lang w:val="en"/>
        </w:rPr>
        <w:t>reading the provisions</w:t>
      </w:r>
      <w:r w:rsidR="00E43474">
        <w:rPr>
          <w:rFonts w:asciiTheme="majorHAnsi" w:hAnsiTheme="majorHAnsi"/>
          <w:sz w:val="24"/>
          <w:szCs w:val="24"/>
          <w:lang w:val="en"/>
        </w:rPr>
        <w:t xml:space="preserve"> </w:t>
      </w:r>
      <w:r w:rsidRPr="00E43474">
        <w:rPr>
          <w:rFonts w:asciiTheme="majorHAnsi" w:hAnsiTheme="majorHAnsi"/>
          <w:sz w:val="24"/>
          <w:szCs w:val="24"/>
          <w:lang w:val="en"/>
        </w:rPr>
        <w:t>as</w:t>
      </w:r>
      <w:r w:rsidR="00E43474">
        <w:rPr>
          <w:rFonts w:asciiTheme="majorHAnsi" w:hAnsiTheme="majorHAnsi"/>
          <w:sz w:val="24"/>
          <w:szCs w:val="24"/>
          <w:lang w:val="en"/>
        </w:rPr>
        <w:t xml:space="preserve"> </w:t>
      </w:r>
      <w:r w:rsidRPr="00E43474">
        <w:rPr>
          <w:rFonts w:asciiTheme="majorHAnsi" w:hAnsiTheme="majorHAnsi"/>
          <w:sz w:val="24"/>
          <w:szCs w:val="24"/>
          <w:lang w:val="en"/>
        </w:rPr>
        <w:t>concerned</w:t>
      </w:r>
      <w:r w:rsidR="00E43474">
        <w:rPr>
          <w:rFonts w:asciiTheme="majorHAnsi" w:hAnsiTheme="majorHAnsi"/>
          <w:sz w:val="24"/>
          <w:szCs w:val="24"/>
          <w:lang w:val="en"/>
        </w:rPr>
        <w:t xml:space="preserve"> </w:t>
      </w:r>
      <w:r w:rsidRPr="00E43474">
        <w:rPr>
          <w:rFonts w:asciiTheme="majorHAnsi" w:hAnsiTheme="majorHAnsi"/>
          <w:sz w:val="24"/>
          <w:szCs w:val="24"/>
          <w:lang w:val="en"/>
        </w:rPr>
        <w:t>with the limit of</w:t>
      </w:r>
      <w:r w:rsidR="00E43474">
        <w:rPr>
          <w:rFonts w:asciiTheme="majorHAnsi" w:hAnsiTheme="majorHAnsi"/>
          <w:sz w:val="24"/>
          <w:szCs w:val="24"/>
          <w:lang w:val="en"/>
        </w:rPr>
        <w:t xml:space="preserve"> </w:t>
      </w:r>
      <w:r w:rsidRPr="00E43474">
        <w:rPr>
          <w:rFonts w:asciiTheme="majorHAnsi" w:hAnsiTheme="majorHAnsi"/>
          <w:sz w:val="24"/>
          <w:szCs w:val="24"/>
          <w:lang w:val="en"/>
        </w:rPr>
        <w:t>the</w:t>
      </w:r>
      <w:r w:rsidR="00E43474">
        <w:rPr>
          <w:rFonts w:asciiTheme="majorHAnsi" w:hAnsiTheme="majorHAnsi"/>
          <w:sz w:val="24"/>
          <w:szCs w:val="24"/>
          <w:lang w:val="en"/>
        </w:rPr>
        <w:t xml:space="preserve"> </w:t>
      </w:r>
      <w:r w:rsidRPr="00E43474">
        <w:rPr>
          <w:rFonts w:asciiTheme="majorHAnsi" w:hAnsiTheme="majorHAnsi"/>
          <w:sz w:val="24"/>
          <w:szCs w:val="24"/>
          <w:lang w:val="en"/>
        </w:rPr>
        <w:t>time limit of settlement</w:t>
      </w:r>
      <w:r w:rsidR="00E43474">
        <w:rPr>
          <w:rFonts w:asciiTheme="majorHAnsi" w:hAnsiTheme="majorHAnsi"/>
          <w:sz w:val="24"/>
          <w:szCs w:val="24"/>
          <w:lang w:val="en"/>
        </w:rPr>
        <w:t xml:space="preserve"> </w:t>
      </w:r>
      <w:r w:rsidRPr="00E43474">
        <w:rPr>
          <w:rFonts w:asciiTheme="majorHAnsi" w:hAnsiTheme="majorHAnsi"/>
          <w:sz w:val="24"/>
          <w:szCs w:val="24"/>
          <w:lang w:val="en"/>
        </w:rPr>
        <w:t>of disputes for the impeachment of the regional</w:t>
      </w:r>
      <w:r w:rsidR="00E43474">
        <w:rPr>
          <w:rFonts w:asciiTheme="majorHAnsi" w:hAnsiTheme="majorHAnsi"/>
          <w:sz w:val="24"/>
          <w:szCs w:val="24"/>
          <w:lang w:val="en"/>
        </w:rPr>
        <w:t xml:space="preserve"> </w:t>
      </w:r>
      <w:r w:rsidRPr="00E43474">
        <w:rPr>
          <w:rFonts w:asciiTheme="majorHAnsi" w:hAnsiTheme="majorHAnsi"/>
          <w:sz w:val="24"/>
          <w:szCs w:val="24"/>
          <w:lang w:val="en"/>
        </w:rPr>
        <w:t>head</w:t>
      </w:r>
      <w:r w:rsidR="00E43474">
        <w:rPr>
          <w:rFonts w:asciiTheme="majorHAnsi" w:hAnsiTheme="majorHAnsi"/>
          <w:sz w:val="24"/>
          <w:szCs w:val="24"/>
          <w:lang w:val="en"/>
        </w:rPr>
        <w:t xml:space="preserve"> </w:t>
      </w:r>
      <w:r w:rsidRPr="00E43474">
        <w:rPr>
          <w:rFonts w:asciiTheme="majorHAnsi" w:hAnsiTheme="majorHAnsi"/>
          <w:sz w:val="24"/>
          <w:szCs w:val="24"/>
          <w:lang w:val="en"/>
        </w:rPr>
        <w:t>and</w:t>
      </w:r>
      <w:r w:rsidR="00E43474">
        <w:rPr>
          <w:rFonts w:asciiTheme="majorHAnsi" w:hAnsiTheme="majorHAnsi"/>
          <w:sz w:val="24"/>
          <w:szCs w:val="24"/>
          <w:lang w:val="en"/>
        </w:rPr>
        <w:t xml:space="preserve"> </w:t>
      </w:r>
      <w:r w:rsidRPr="00E43474">
        <w:rPr>
          <w:rFonts w:asciiTheme="majorHAnsi" w:hAnsiTheme="majorHAnsi"/>
          <w:sz w:val="24"/>
          <w:szCs w:val="24"/>
          <w:lang w:val="en"/>
        </w:rPr>
        <w:t>or</w:t>
      </w:r>
      <w:r w:rsidR="00E43474">
        <w:rPr>
          <w:rFonts w:asciiTheme="majorHAnsi" w:hAnsiTheme="majorHAnsi"/>
          <w:sz w:val="24"/>
          <w:szCs w:val="24"/>
          <w:lang w:val="en"/>
        </w:rPr>
        <w:t xml:space="preserve"> deputy’s </w:t>
      </w:r>
      <w:r w:rsidRPr="00E43474">
        <w:rPr>
          <w:rFonts w:asciiTheme="majorHAnsi" w:hAnsiTheme="majorHAnsi"/>
          <w:sz w:val="24"/>
          <w:szCs w:val="24"/>
          <w:lang w:val="en"/>
        </w:rPr>
        <w:t>head there</w:t>
      </w:r>
      <w:r w:rsidR="00E43474">
        <w:rPr>
          <w:rFonts w:asciiTheme="majorHAnsi" w:hAnsiTheme="majorHAnsi"/>
          <w:sz w:val="24"/>
          <w:szCs w:val="24"/>
          <w:lang w:val="en"/>
        </w:rPr>
        <w:t xml:space="preserve"> </w:t>
      </w:r>
      <w:r w:rsidRPr="00E43474">
        <w:rPr>
          <w:rFonts w:asciiTheme="majorHAnsi" w:hAnsiTheme="majorHAnsi"/>
          <w:sz w:val="24"/>
          <w:szCs w:val="24"/>
          <w:lang w:val="en"/>
        </w:rPr>
        <w:t>is</w:t>
      </w:r>
      <w:r w:rsidR="00E43474">
        <w:rPr>
          <w:rFonts w:asciiTheme="majorHAnsi" w:hAnsiTheme="majorHAnsi"/>
          <w:sz w:val="24"/>
          <w:szCs w:val="24"/>
          <w:lang w:val="en"/>
        </w:rPr>
        <w:t xml:space="preserve"> </w:t>
      </w:r>
      <w:r w:rsidRPr="00E43474">
        <w:rPr>
          <w:rFonts w:asciiTheme="majorHAnsi" w:hAnsiTheme="majorHAnsi"/>
          <w:sz w:val="24"/>
          <w:szCs w:val="24"/>
          <w:lang w:val="en"/>
        </w:rPr>
        <w:t>no provision of</w:t>
      </w:r>
      <w:r w:rsidR="00E43474">
        <w:rPr>
          <w:rFonts w:asciiTheme="majorHAnsi" w:hAnsiTheme="majorHAnsi"/>
          <w:sz w:val="24"/>
          <w:szCs w:val="24"/>
          <w:lang w:val="en"/>
        </w:rPr>
        <w:t xml:space="preserve"> </w:t>
      </w:r>
      <w:r w:rsidRPr="00E43474">
        <w:rPr>
          <w:rFonts w:asciiTheme="majorHAnsi" w:hAnsiTheme="majorHAnsi"/>
          <w:sz w:val="24"/>
          <w:szCs w:val="24"/>
          <w:lang w:val="en"/>
        </w:rPr>
        <w:t>sanctions</w:t>
      </w:r>
      <w:r w:rsidR="00E43474">
        <w:rPr>
          <w:rFonts w:asciiTheme="majorHAnsi" w:hAnsiTheme="majorHAnsi"/>
          <w:sz w:val="24"/>
          <w:szCs w:val="24"/>
          <w:lang w:val="en"/>
        </w:rPr>
        <w:t xml:space="preserve"> </w:t>
      </w:r>
      <w:r w:rsidRPr="00E43474">
        <w:rPr>
          <w:rFonts w:asciiTheme="majorHAnsi" w:hAnsiTheme="majorHAnsi"/>
          <w:sz w:val="24"/>
          <w:szCs w:val="24"/>
          <w:lang w:val="en"/>
        </w:rPr>
        <w:t>given by the</w:t>
      </w:r>
      <w:r w:rsidR="00E43474">
        <w:rPr>
          <w:rFonts w:asciiTheme="majorHAnsi" w:hAnsiTheme="majorHAnsi"/>
          <w:sz w:val="24"/>
          <w:szCs w:val="24"/>
          <w:lang w:val="en"/>
        </w:rPr>
        <w:t xml:space="preserve"> </w:t>
      </w:r>
      <w:r w:rsidRPr="00E43474">
        <w:rPr>
          <w:rFonts w:asciiTheme="majorHAnsi" w:hAnsiTheme="majorHAnsi"/>
          <w:sz w:val="24"/>
          <w:szCs w:val="24"/>
          <w:lang w:val="en"/>
        </w:rPr>
        <w:t>parties</w:t>
      </w:r>
      <w:r w:rsidR="00E43474">
        <w:rPr>
          <w:rFonts w:asciiTheme="majorHAnsi" w:hAnsiTheme="majorHAnsi"/>
          <w:sz w:val="24"/>
          <w:szCs w:val="24"/>
          <w:lang w:val="en"/>
        </w:rPr>
        <w:t xml:space="preserve"> </w:t>
      </w:r>
      <w:r w:rsidRPr="00E43474">
        <w:rPr>
          <w:rFonts w:asciiTheme="majorHAnsi" w:hAnsiTheme="majorHAnsi"/>
          <w:sz w:val="24"/>
          <w:szCs w:val="24"/>
          <w:lang w:val="en"/>
        </w:rPr>
        <w:t>as</w:t>
      </w:r>
      <w:r w:rsidR="00E43474">
        <w:rPr>
          <w:rFonts w:asciiTheme="majorHAnsi" w:hAnsiTheme="majorHAnsi"/>
          <w:sz w:val="24"/>
          <w:szCs w:val="24"/>
          <w:lang w:val="en"/>
        </w:rPr>
        <w:t xml:space="preserve"> </w:t>
      </w:r>
      <w:r w:rsidRPr="00E43474">
        <w:rPr>
          <w:rFonts w:asciiTheme="majorHAnsi" w:hAnsiTheme="majorHAnsi"/>
          <w:sz w:val="24"/>
          <w:szCs w:val="24"/>
          <w:lang w:val="en"/>
        </w:rPr>
        <w:t>mentioned</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in the Law. </w:t>
      </w:r>
    </w:p>
    <w:p w14:paraId="0C1DE26B" w14:textId="2F7A5EA5" w:rsidR="00832A29" w:rsidRPr="00E43474" w:rsidRDefault="00832A29" w:rsidP="00BC5E7A">
      <w:pPr>
        <w:shd w:val="clear" w:color="auto" w:fill="FFFFFF" w:themeFill="background1"/>
        <w:spacing w:line="240" w:lineRule="auto"/>
        <w:ind w:left="720"/>
        <w:jc w:val="both"/>
        <w:rPr>
          <w:rFonts w:asciiTheme="majorHAnsi" w:hAnsiTheme="majorHAnsi" w:cs="Times New Roman"/>
          <w:sz w:val="24"/>
          <w:szCs w:val="24"/>
        </w:rPr>
      </w:pPr>
      <w:proofErr w:type="gramStart"/>
      <w:r w:rsidRPr="00E43474">
        <w:rPr>
          <w:rFonts w:asciiTheme="majorHAnsi" w:hAnsiTheme="majorHAnsi"/>
          <w:sz w:val="24"/>
          <w:szCs w:val="24"/>
          <w:lang w:val="en"/>
        </w:rPr>
        <w:t>Thus,  the</w:t>
      </w:r>
      <w:proofErr w:type="gramEnd"/>
      <w:r w:rsidRPr="00E43474">
        <w:rPr>
          <w:rFonts w:asciiTheme="majorHAnsi" w:hAnsiTheme="majorHAnsi"/>
          <w:sz w:val="24"/>
          <w:szCs w:val="24"/>
          <w:lang w:val="en"/>
        </w:rPr>
        <w:t xml:space="preserve"> researcher</w:t>
      </w:r>
      <w:r w:rsidR="00E43474">
        <w:rPr>
          <w:rFonts w:asciiTheme="majorHAnsi" w:hAnsiTheme="majorHAnsi"/>
          <w:sz w:val="24"/>
          <w:szCs w:val="24"/>
          <w:lang w:val="en"/>
        </w:rPr>
        <w:t xml:space="preserve"> </w:t>
      </w:r>
      <w:r w:rsidRPr="00E43474">
        <w:rPr>
          <w:rFonts w:asciiTheme="majorHAnsi" w:hAnsiTheme="majorHAnsi"/>
          <w:sz w:val="24"/>
          <w:szCs w:val="24"/>
          <w:lang w:val="en"/>
        </w:rPr>
        <w:t>concluded</w:t>
      </w:r>
      <w:r w:rsidR="00E43474">
        <w:rPr>
          <w:rFonts w:asciiTheme="majorHAnsi" w:hAnsiTheme="majorHAnsi"/>
          <w:sz w:val="24"/>
          <w:szCs w:val="24"/>
          <w:lang w:val="en"/>
        </w:rPr>
        <w:t xml:space="preserve"> </w:t>
      </w:r>
      <w:r w:rsidRPr="00E43474">
        <w:rPr>
          <w:rFonts w:asciiTheme="majorHAnsi" w:hAnsiTheme="majorHAnsi"/>
          <w:sz w:val="24"/>
          <w:szCs w:val="24"/>
          <w:lang w:val="en"/>
        </w:rPr>
        <w:t>that the legal culture</w:t>
      </w:r>
      <w:r w:rsidR="00E43474">
        <w:rPr>
          <w:rFonts w:asciiTheme="majorHAnsi" w:hAnsiTheme="majorHAnsi"/>
          <w:sz w:val="24"/>
          <w:szCs w:val="24"/>
          <w:lang w:val="en"/>
        </w:rPr>
        <w:t xml:space="preserve"> </w:t>
      </w:r>
      <w:r w:rsidRPr="00E43474">
        <w:rPr>
          <w:rFonts w:asciiTheme="majorHAnsi" w:hAnsiTheme="majorHAnsi"/>
          <w:sz w:val="24"/>
          <w:szCs w:val="24"/>
          <w:lang w:val="en"/>
        </w:rPr>
        <w:t>factor</w:t>
      </w:r>
      <w:r w:rsidR="00E43474">
        <w:rPr>
          <w:rFonts w:asciiTheme="majorHAnsi" w:hAnsiTheme="majorHAnsi"/>
          <w:sz w:val="24"/>
          <w:szCs w:val="24"/>
          <w:lang w:val="en"/>
        </w:rPr>
        <w:t xml:space="preserve"> </w:t>
      </w:r>
      <w:r w:rsidRPr="00E43474">
        <w:rPr>
          <w:rFonts w:asciiTheme="majorHAnsi" w:hAnsiTheme="majorHAnsi"/>
          <w:sz w:val="24"/>
          <w:szCs w:val="24"/>
          <w:lang w:val="en"/>
        </w:rPr>
        <w:t>is still</w:t>
      </w:r>
      <w:r w:rsidR="00E43474">
        <w:rPr>
          <w:rFonts w:asciiTheme="majorHAnsi" w:hAnsiTheme="majorHAnsi"/>
          <w:sz w:val="24"/>
          <w:szCs w:val="24"/>
          <w:lang w:val="en"/>
        </w:rPr>
        <w:t xml:space="preserve"> </w:t>
      </w:r>
      <w:r w:rsidRPr="00E43474">
        <w:rPr>
          <w:rFonts w:asciiTheme="majorHAnsi" w:hAnsiTheme="majorHAnsi"/>
          <w:sz w:val="24"/>
          <w:szCs w:val="24"/>
          <w:lang w:val="en"/>
        </w:rPr>
        <w:t>a  very</w:t>
      </w:r>
      <w:r w:rsidR="00E43474">
        <w:rPr>
          <w:rFonts w:asciiTheme="majorHAnsi" w:hAnsiTheme="majorHAnsi"/>
          <w:sz w:val="24"/>
          <w:szCs w:val="24"/>
          <w:lang w:val="en"/>
        </w:rPr>
        <w:t xml:space="preserve"> </w:t>
      </w:r>
      <w:r w:rsidRPr="00E43474">
        <w:rPr>
          <w:rFonts w:asciiTheme="majorHAnsi" w:hAnsiTheme="majorHAnsi"/>
          <w:sz w:val="24"/>
          <w:szCs w:val="24"/>
          <w:lang w:val="en"/>
        </w:rPr>
        <w:t>important</w:t>
      </w:r>
      <w:r w:rsidR="00E43474">
        <w:rPr>
          <w:rFonts w:asciiTheme="majorHAnsi" w:hAnsiTheme="majorHAnsi"/>
          <w:sz w:val="24"/>
          <w:szCs w:val="24"/>
          <w:lang w:val="en"/>
        </w:rPr>
        <w:t xml:space="preserve"> </w:t>
      </w:r>
      <w:r w:rsidRPr="00E43474">
        <w:rPr>
          <w:rFonts w:asciiTheme="majorHAnsi" w:hAnsiTheme="majorHAnsi"/>
          <w:sz w:val="24"/>
          <w:szCs w:val="24"/>
          <w:lang w:val="en"/>
        </w:rPr>
        <w:t>issue</w:t>
      </w:r>
      <w:r w:rsidR="00E43474">
        <w:rPr>
          <w:rFonts w:asciiTheme="majorHAnsi" w:hAnsiTheme="majorHAnsi"/>
          <w:sz w:val="24"/>
          <w:szCs w:val="24"/>
          <w:lang w:val="en"/>
        </w:rPr>
        <w:t xml:space="preserve"> </w:t>
      </w:r>
      <w:r w:rsidRPr="00E43474">
        <w:rPr>
          <w:rFonts w:asciiTheme="majorHAnsi" w:hAnsiTheme="majorHAnsi"/>
          <w:sz w:val="24"/>
          <w:szCs w:val="24"/>
          <w:lang w:val="en"/>
        </w:rPr>
        <w:t>in</w:t>
      </w:r>
      <w:r w:rsidR="00E43474">
        <w:rPr>
          <w:rFonts w:asciiTheme="majorHAnsi" w:hAnsiTheme="majorHAnsi"/>
          <w:sz w:val="24"/>
          <w:szCs w:val="24"/>
          <w:lang w:val="en"/>
        </w:rPr>
        <w:t xml:space="preserve"> </w:t>
      </w:r>
      <w:r w:rsidRPr="00E43474">
        <w:rPr>
          <w:rFonts w:asciiTheme="majorHAnsi" w:hAnsiTheme="majorHAnsi"/>
          <w:sz w:val="24"/>
          <w:szCs w:val="24"/>
          <w:lang w:val="en"/>
        </w:rPr>
        <w:t>the law enforcement</w:t>
      </w:r>
      <w:r w:rsidR="00E43474">
        <w:rPr>
          <w:rFonts w:asciiTheme="majorHAnsi" w:hAnsiTheme="majorHAnsi"/>
          <w:sz w:val="24"/>
          <w:szCs w:val="24"/>
          <w:lang w:val="en"/>
        </w:rPr>
        <w:t xml:space="preserve"> </w:t>
      </w:r>
      <w:r w:rsidRPr="00E43474">
        <w:rPr>
          <w:rFonts w:asciiTheme="majorHAnsi" w:hAnsiTheme="majorHAnsi"/>
          <w:sz w:val="24"/>
          <w:szCs w:val="24"/>
          <w:lang w:val="en"/>
        </w:rPr>
        <w:t>process,   especially</w:t>
      </w:r>
      <w:r w:rsidR="00E43474">
        <w:rPr>
          <w:rFonts w:asciiTheme="majorHAnsi" w:hAnsiTheme="majorHAnsi"/>
          <w:sz w:val="24"/>
          <w:szCs w:val="24"/>
          <w:lang w:val="en"/>
        </w:rPr>
        <w:t xml:space="preserve"> </w:t>
      </w:r>
      <w:r w:rsidRPr="00E43474">
        <w:rPr>
          <w:rFonts w:asciiTheme="majorHAnsi" w:hAnsiTheme="majorHAnsi"/>
          <w:sz w:val="24"/>
          <w:szCs w:val="24"/>
          <w:lang w:val="en"/>
        </w:rPr>
        <w:t>regarding</w:t>
      </w:r>
      <w:r w:rsidR="00E43474">
        <w:rPr>
          <w:rFonts w:asciiTheme="majorHAnsi" w:hAnsiTheme="majorHAnsi"/>
          <w:sz w:val="24"/>
          <w:szCs w:val="24"/>
          <w:lang w:val="en"/>
        </w:rPr>
        <w:t xml:space="preserve"> </w:t>
      </w:r>
      <w:r w:rsidRPr="00E43474">
        <w:rPr>
          <w:rFonts w:asciiTheme="majorHAnsi" w:hAnsiTheme="majorHAnsi"/>
          <w:sz w:val="24"/>
          <w:szCs w:val="24"/>
          <w:lang w:val="en"/>
        </w:rPr>
        <w:t>the culture of</w:t>
      </w:r>
      <w:r w:rsidR="00E43474">
        <w:rPr>
          <w:rFonts w:asciiTheme="majorHAnsi" w:hAnsiTheme="majorHAnsi"/>
          <w:sz w:val="24"/>
          <w:szCs w:val="24"/>
          <w:lang w:val="en"/>
        </w:rPr>
        <w:t xml:space="preserve"> </w:t>
      </w:r>
      <w:r w:rsidRPr="00E43474">
        <w:rPr>
          <w:rFonts w:asciiTheme="majorHAnsi" w:hAnsiTheme="majorHAnsi"/>
          <w:sz w:val="24"/>
          <w:szCs w:val="24"/>
          <w:lang w:val="en"/>
        </w:rPr>
        <w:t>obedience</w:t>
      </w:r>
      <w:r w:rsidR="00E43474">
        <w:rPr>
          <w:rFonts w:asciiTheme="majorHAnsi" w:hAnsiTheme="majorHAnsi"/>
          <w:sz w:val="24"/>
          <w:szCs w:val="24"/>
          <w:lang w:val="en"/>
        </w:rPr>
        <w:t xml:space="preserve"> </w:t>
      </w:r>
      <w:r w:rsidRPr="00E43474">
        <w:rPr>
          <w:rFonts w:asciiTheme="majorHAnsi" w:hAnsiTheme="majorHAnsi"/>
          <w:sz w:val="24"/>
          <w:szCs w:val="24"/>
          <w:lang w:val="en"/>
        </w:rPr>
        <w:t>to the</w:t>
      </w:r>
      <w:r w:rsidR="00E43474">
        <w:rPr>
          <w:rFonts w:asciiTheme="majorHAnsi" w:hAnsiTheme="majorHAnsi"/>
          <w:sz w:val="24"/>
          <w:szCs w:val="24"/>
          <w:lang w:val="en"/>
        </w:rPr>
        <w:t xml:space="preserve"> </w:t>
      </w:r>
      <w:r w:rsidRPr="00E43474">
        <w:rPr>
          <w:rFonts w:asciiTheme="majorHAnsi" w:hAnsiTheme="majorHAnsi"/>
          <w:sz w:val="24"/>
          <w:szCs w:val="24"/>
          <w:lang w:val="en"/>
        </w:rPr>
        <w:t>law.  Which</w:t>
      </w:r>
      <w:r w:rsidR="00E43474">
        <w:rPr>
          <w:rFonts w:asciiTheme="majorHAnsi" w:hAnsiTheme="majorHAnsi"/>
          <w:sz w:val="24"/>
          <w:szCs w:val="24"/>
          <w:lang w:val="en"/>
        </w:rPr>
        <w:t xml:space="preserve"> </w:t>
      </w:r>
      <w:r w:rsidRPr="00E43474">
        <w:rPr>
          <w:rFonts w:asciiTheme="majorHAnsi" w:hAnsiTheme="majorHAnsi"/>
          <w:sz w:val="24"/>
          <w:szCs w:val="24"/>
          <w:lang w:val="en"/>
        </w:rPr>
        <w:t>seems to</w:t>
      </w:r>
      <w:r w:rsidR="00E43474">
        <w:rPr>
          <w:rFonts w:asciiTheme="majorHAnsi" w:hAnsiTheme="majorHAnsi"/>
          <w:sz w:val="24"/>
          <w:szCs w:val="24"/>
          <w:lang w:val="en"/>
        </w:rPr>
        <w:t xml:space="preserve"> </w:t>
      </w:r>
      <w:r w:rsidRPr="00E43474">
        <w:rPr>
          <w:rFonts w:asciiTheme="majorHAnsi" w:hAnsiTheme="majorHAnsi"/>
          <w:sz w:val="24"/>
          <w:szCs w:val="24"/>
          <w:lang w:val="en"/>
        </w:rPr>
        <w:t>have</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become </w:t>
      </w:r>
      <w:proofErr w:type="gramStart"/>
      <w:r w:rsidRPr="00E43474">
        <w:rPr>
          <w:rFonts w:asciiTheme="majorHAnsi" w:hAnsiTheme="majorHAnsi"/>
          <w:sz w:val="24"/>
          <w:szCs w:val="24"/>
          <w:lang w:val="en"/>
        </w:rPr>
        <w:t>a  culture</w:t>
      </w:r>
      <w:proofErr w:type="gramEnd"/>
      <w:r w:rsidR="00E43474">
        <w:rPr>
          <w:rFonts w:asciiTheme="majorHAnsi" w:hAnsiTheme="majorHAnsi"/>
          <w:sz w:val="24"/>
          <w:szCs w:val="24"/>
          <w:lang w:val="en"/>
        </w:rPr>
        <w:t xml:space="preserve"> </w:t>
      </w:r>
      <w:r w:rsidRPr="00E43474">
        <w:rPr>
          <w:rFonts w:asciiTheme="majorHAnsi" w:hAnsiTheme="majorHAnsi"/>
          <w:sz w:val="24"/>
          <w:szCs w:val="24"/>
          <w:lang w:val="en"/>
        </w:rPr>
        <w:t>that</w:t>
      </w:r>
      <w:r w:rsidR="00E43474">
        <w:rPr>
          <w:rFonts w:asciiTheme="majorHAnsi" w:hAnsiTheme="majorHAnsi"/>
          <w:sz w:val="24"/>
          <w:szCs w:val="24"/>
          <w:lang w:val="en"/>
        </w:rPr>
        <w:t xml:space="preserve"> </w:t>
      </w:r>
      <w:r w:rsidRPr="00E43474">
        <w:rPr>
          <w:rFonts w:asciiTheme="majorHAnsi" w:hAnsiTheme="majorHAnsi"/>
          <w:sz w:val="24"/>
          <w:szCs w:val="24"/>
          <w:lang w:val="en"/>
        </w:rPr>
        <w:t>occurs</w:t>
      </w:r>
      <w:r w:rsidR="00E43474">
        <w:rPr>
          <w:rFonts w:asciiTheme="majorHAnsi" w:hAnsiTheme="majorHAnsi"/>
          <w:sz w:val="24"/>
          <w:szCs w:val="24"/>
          <w:lang w:val="en"/>
        </w:rPr>
        <w:t xml:space="preserve"> </w:t>
      </w:r>
      <w:r w:rsidRPr="00E43474">
        <w:rPr>
          <w:rFonts w:asciiTheme="majorHAnsi" w:hAnsiTheme="majorHAnsi"/>
          <w:sz w:val="24"/>
          <w:szCs w:val="24"/>
          <w:lang w:val="en"/>
        </w:rPr>
        <w:t>in the community</w:t>
      </w:r>
      <w:r w:rsidR="00E43474">
        <w:rPr>
          <w:rFonts w:asciiTheme="majorHAnsi" w:hAnsiTheme="majorHAnsi"/>
          <w:sz w:val="24"/>
          <w:szCs w:val="24"/>
          <w:lang w:val="en"/>
        </w:rPr>
        <w:t xml:space="preserve"> </w:t>
      </w:r>
      <w:r w:rsidRPr="00E43474">
        <w:rPr>
          <w:rFonts w:asciiTheme="majorHAnsi" w:hAnsiTheme="majorHAnsi"/>
          <w:sz w:val="24"/>
          <w:szCs w:val="24"/>
          <w:lang w:val="en"/>
        </w:rPr>
        <w:t>that</w:t>
      </w:r>
      <w:r w:rsidR="00E43474">
        <w:rPr>
          <w:rFonts w:asciiTheme="majorHAnsi" w:hAnsiTheme="majorHAnsi"/>
          <w:sz w:val="24"/>
          <w:szCs w:val="24"/>
          <w:lang w:val="en"/>
        </w:rPr>
        <w:t xml:space="preserve"> </w:t>
      </w:r>
      <w:r w:rsidRPr="00E43474">
        <w:rPr>
          <w:rFonts w:asciiTheme="majorHAnsi" w:hAnsiTheme="majorHAnsi"/>
          <w:sz w:val="24"/>
          <w:szCs w:val="24"/>
          <w:lang w:val="en"/>
        </w:rPr>
        <w:t>seems to be a  habit</w:t>
      </w:r>
      <w:r w:rsidR="00E43474">
        <w:rPr>
          <w:rFonts w:asciiTheme="majorHAnsi" w:hAnsiTheme="majorHAnsi"/>
          <w:sz w:val="24"/>
          <w:szCs w:val="24"/>
          <w:lang w:val="en"/>
        </w:rPr>
        <w:t xml:space="preserve"> </w:t>
      </w:r>
      <w:r w:rsidRPr="00E43474">
        <w:rPr>
          <w:rFonts w:asciiTheme="majorHAnsi" w:hAnsiTheme="majorHAnsi"/>
          <w:sz w:val="24"/>
          <w:szCs w:val="24"/>
          <w:lang w:val="en"/>
        </w:rPr>
        <w:t>that has become entrenched</w:t>
      </w:r>
      <w:r w:rsidR="00E43474">
        <w:rPr>
          <w:rFonts w:asciiTheme="majorHAnsi" w:hAnsiTheme="majorHAnsi"/>
          <w:sz w:val="24"/>
          <w:szCs w:val="24"/>
          <w:lang w:val="en"/>
        </w:rPr>
        <w:t xml:space="preserve"> </w:t>
      </w:r>
      <w:r w:rsidRPr="00E43474">
        <w:rPr>
          <w:rFonts w:asciiTheme="majorHAnsi" w:hAnsiTheme="majorHAnsi"/>
          <w:sz w:val="24"/>
          <w:szCs w:val="24"/>
          <w:lang w:val="en"/>
        </w:rPr>
        <w:t>in the community,  especially the organizers</w:t>
      </w:r>
      <w:r w:rsidR="00E43474">
        <w:rPr>
          <w:rFonts w:asciiTheme="majorHAnsi" w:hAnsiTheme="majorHAnsi"/>
          <w:sz w:val="24"/>
          <w:szCs w:val="24"/>
          <w:lang w:val="en"/>
        </w:rPr>
        <w:t xml:space="preserve"> </w:t>
      </w:r>
      <w:r w:rsidRPr="00E43474">
        <w:rPr>
          <w:rFonts w:asciiTheme="majorHAnsi" w:hAnsiTheme="majorHAnsi"/>
          <w:sz w:val="24"/>
          <w:szCs w:val="24"/>
          <w:lang w:val="en"/>
        </w:rPr>
        <w:t>of</w:t>
      </w:r>
      <w:r w:rsidR="00E43474">
        <w:rPr>
          <w:rFonts w:asciiTheme="majorHAnsi" w:hAnsiTheme="majorHAnsi"/>
          <w:sz w:val="24"/>
          <w:szCs w:val="24"/>
          <w:lang w:val="en"/>
        </w:rPr>
        <w:t xml:space="preserve"> </w:t>
      </w:r>
      <w:r w:rsidRPr="00E43474">
        <w:rPr>
          <w:rFonts w:asciiTheme="majorHAnsi" w:hAnsiTheme="majorHAnsi"/>
          <w:sz w:val="24"/>
          <w:szCs w:val="24"/>
          <w:lang w:val="en"/>
        </w:rPr>
        <w:t>government.</w:t>
      </w:r>
    </w:p>
    <w:p w14:paraId="779B237F" w14:textId="64232B81" w:rsidR="00832A29" w:rsidRPr="00E43474" w:rsidRDefault="00832A29" w:rsidP="00832A29">
      <w:pPr>
        <w:jc w:val="both"/>
        <w:rPr>
          <w:rFonts w:asciiTheme="majorHAnsi" w:hAnsiTheme="majorHAnsi"/>
          <w:b/>
          <w:bCs/>
          <w:sz w:val="24"/>
          <w:szCs w:val="24"/>
        </w:rPr>
      </w:pPr>
      <w:r w:rsidRPr="00E43474">
        <w:rPr>
          <w:rFonts w:asciiTheme="majorHAnsi" w:hAnsiTheme="majorHAnsi"/>
          <w:sz w:val="24"/>
          <w:szCs w:val="24"/>
          <w:lang w:val="en"/>
        </w:rPr>
        <w:t>Based on textual</w:t>
      </w:r>
      <w:r w:rsidR="00E43474">
        <w:rPr>
          <w:rFonts w:asciiTheme="majorHAnsi" w:hAnsiTheme="majorHAnsi"/>
          <w:sz w:val="24"/>
          <w:szCs w:val="24"/>
          <w:lang w:val="en"/>
        </w:rPr>
        <w:t xml:space="preserve"> </w:t>
      </w:r>
      <w:r w:rsidRPr="00E43474">
        <w:rPr>
          <w:rFonts w:asciiTheme="majorHAnsi" w:hAnsiTheme="majorHAnsi"/>
          <w:sz w:val="24"/>
          <w:szCs w:val="24"/>
          <w:lang w:val="en"/>
        </w:rPr>
        <w:t>and</w:t>
      </w:r>
      <w:r w:rsidR="00E43474">
        <w:rPr>
          <w:rFonts w:asciiTheme="majorHAnsi" w:hAnsiTheme="majorHAnsi"/>
          <w:sz w:val="24"/>
          <w:szCs w:val="24"/>
          <w:lang w:val="en"/>
        </w:rPr>
        <w:t xml:space="preserve"> </w:t>
      </w:r>
      <w:r w:rsidRPr="00E43474">
        <w:rPr>
          <w:rFonts w:asciiTheme="majorHAnsi" w:hAnsiTheme="majorHAnsi"/>
          <w:sz w:val="24"/>
          <w:szCs w:val="24"/>
          <w:lang w:val="en"/>
        </w:rPr>
        <w:t>contextual arguments on the effectiveness</w:t>
      </w:r>
      <w:r w:rsidR="00E43474">
        <w:rPr>
          <w:rFonts w:asciiTheme="majorHAnsi" w:hAnsiTheme="majorHAnsi"/>
          <w:sz w:val="24"/>
          <w:szCs w:val="24"/>
          <w:lang w:val="en"/>
        </w:rPr>
        <w:t xml:space="preserve"> </w:t>
      </w:r>
      <w:r w:rsidRPr="00E43474">
        <w:rPr>
          <w:rFonts w:asciiTheme="majorHAnsi" w:hAnsiTheme="majorHAnsi"/>
          <w:sz w:val="24"/>
          <w:szCs w:val="24"/>
          <w:lang w:val="en"/>
        </w:rPr>
        <w:t>of the impeachment</w:t>
      </w:r>
      <w:r w:rsidR="00E43474">
        <w:rPr>
          <w:rFonts w:asciiTheme="majorHAnsi" w:hAnsiTheme="majorHAnsi"/>
          <w:sz w:val="24"/>
          <w:szCs w:val="24"/>
          <w:lang w:val="en"/>
        </w:rPr>
        <w:t xml:space="preserve"> </w:t>
      </w:r>
      <w:r w:rsidRPr="00E43474">
        <w:rPr>
          <w:rFonts w:asciiTheme="majorHAnsi" w:hAnsiTheme="majorHAnsi"/>
          <w:sz w:val="24"/>
          <w:szCs w:val="24"/>
          <w:lang w:val="en"/>
        </w:rPr>
        <w:t>or</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dismissal of </w:t>
      </w:r>
      <w:proofErr w:type="gramStart"/>
      <w:r w:rsidRPr="00E43474">
        <w:rPr>
          <w:rFonts w:asciiTheme="majorHAnsi" w:hAnsiTheme="majorHAnsi"/>
          <w:sz w:val="24"/>
          <w:szCs w:val="24"/>
          <w:lang w:val="en"/>
        </w:rPr>
        <w:t>Deputy  Regent</w:t>
      </w:r>
      <w:proofErr w:type="gramEnd"/>
      <w:r w:rsidRPr="00E43474">
        <w:rPr>
          <w:rFonts w:asciiTheme="majorHAnsi" w:hAnsiTheme="majorHAnsi"/>
          <w:sz w:val="24"/>
          <w:szCs w:val="24"/>
          <w:lang w:val="en"/>
        </w:rPr>
        <w:t xml:space="preserve">  </w:t>
      </w:r>
      <w:proofErr w:type="spellStart"/>
      <w:r w:rsidR="00E43474">
        <w:rPr>
          <w:rFonts w:asciiTheme="majorHAnsi" w:hAnsiTheme="majorHAnsi"/>
          <w:sz w:val="24"/>
          <w:szCs w:val="24"/>
          <w:lang w:val="en"/>
        </w:rPr>
        <w:t>Kabupaten</w:t>
      </w:r>
      <w:proofErr w:type="spellEnd"/>
      <w:r w:rsidRPr="00E43474">
        <w:rPr>
          <w:rFonts w:asciiTheme="majorHAnsi" w:hAnsiTheme="majorHAnsi"/>
          <w:sz w:val="24"/>
          <w:szCs w:val="24"/>
          <w:lang w:val="en"/>
        </w:rPr>
        <w:t xml:space="preserve">  Gorontalo, it can be</w:t>
      </w:r>
      <w:r w:rsidR="00E43474">
        <w:rPr>
          <w:rFonts w:asciiTheme="majorHAnsi" w:hAnsiTheme="majorHAnsi"/>
          <w:sz w:val="24"/>
          <w:szCs w:val="24"/>
          <w:lang w:val="en"/>
        </w:rPr>
        <w:t xml:space="preserve"> </w:t>
      </w:r>
      <w:r w:rsidRPr="00E43474">
        <w:rPr>
          <w:rFonts w:asciiTheme="majorHAnsi" w:hAnsiTheme="majorHAnsi"/>
          <w:sz w:val="24"/>
          <w:szCs w:val="24"/>
          <w:lang w:val="en"/>
        </w:rPr>
        <w:t>concluded</w:t>
      </w:r>
      <w:r w:rsidR="00E43474">
        <w:rPr>
          <w:rFonts w:asciiTheme="majorHAnsi" w:hAnsiTheme="majorHAnsi"/>
          <w:sz w:val="24"/>
          <w:szCs w:val="24"/>
          <w:lang w:val="en"/>
        </w:rPr>
        <w:t xml:space="preserve"> </w:t>
      </w:r>
      <w:r w:rsidRPr="00E43474">
        <w:rPr>
          <w:rFonts w:asciiTheme="majorHAnsi" w:hAnsiTheme="majorHAnsi"/>
          <w:sz w:val="24"/>
          <w:szCs w:val="24"/>
          <w:lang w:val="en"/>
        </w:rPr>
        <w:t>that</w:t>
      </w:r>
      <w:r w:rsidR="00E43474">
        <w:rPr>
          <w:rFonts w:asciiTheme="majorHAnsi" w:hAnsiTheme="majorHAnsi"/>
          <w:sz w:val="24"/>
          <w:szCs w:val="24"/>
          <w:lang w:val="en"/>
        </w:rPr>
        <w:t xml:space="preserve"> </w:t>
      </w:r>
      <w:r w:rsidRPr="00E43474">
        <w:rPr>
          <w:rFonts w:asciiTheme="majorHAnsi" w:hAnsiTheme="majorHAnsi"/>
          <w:sz w:val="24"/>
          <w:szCs w:val="24"/>
          <w:lang w:val="en"/>
        </w:rPr>
        <w:t>there are  3(three)factors that</w:t>
      </w:r>
      <w:r w:rsidR="00E43474">
        <w:rPr>
          <w:rFonts w:asciiTheme="majorHAnsi" w:hAnsiTheme="majorHAnsi"/>
          <w:sz w:val="24"/>
          <w:szCs w:val="24"/>
          <w:lang w:val="en"/>
        </w:rPr>
        <w:t xml:space="preserve"> </w:t>
      </w:r>
      <w:r w:rsidRPr="00E43474">
        <w:rPr>
          <w:rFonts w:asciiTheme="majorHAnsi" w:hAnsiTheme="majorHAnsi"/>
          <w:sz w:val="24"/>
          <w:szCs w:val="24"/>
          <w:lang w:val="en"/>
        </w:rPr>
        <w:t>affect the</w:t>
      </w:r>
      <w:r w:rsidR="00E43474">
        <w:rPr>
          <w:rFonts w:asciiTheme="majorHAnsi" w:hAnsiTheme="majorHAnsi"/>
          <w:sz w:val="24"/>
          <w:szCs w:val="24"/>
          <w:lang w:val="en"/>
        </w:rPr>
        <w:t xml:space="preserve"> </w:t>
      </w:r>
      <w:r w:rsidRPr="00E43474">
        <w:rPr>
          <w:rFonts w:asciiTheme="majorHAnsi" w:hAnsiTheme="majorHAnsi"/>
          <w:sz w:val="24"/>
          <w:szCs w:val="24"/>
          <w:lang w:val="en"/>
        </w:rPr>
        <w:t>effectiveness of</w:t>
      </w:r>
      <w:r w:rsidR="00E43474">
        <w:rPr>
          <w:rFonts w:asciiTheme="majorHAnsi" w:hAnsiTheme="majorHAnsi"/>
          <w:sz w:val="24"/>
          <w:szCs w:val="24"/>
          <w:lang w:val="en"/>
        </w:rPr>
        <w:t xml:space="preserve"> </w:t>
      </w:r>
      <w:r w:rsidRPr="00E43474">
        <w:rPr>
          <w:rFonts w:asciiTheme="majorHAnsi" w:hAnsiTheme="majorHAnsi"/>
          <w:sz w:val="24"/>
          <w:szCs w:val="24"/>
          <w:lang w:val="en"/>
        </w:rPr>
        <w:t>dismissal.   against</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the deputy Regent of    </w:t>
      </w:r>
      <w:r w:rsidRPr="00E43474">
        <w:rPr>
          <w:rFonts w:asciiTheme="majorHAnsi" w:hAnsiTheme="majorHAnsi"/>
          <w:sz w:val="24"/>
          <w:szCs w:val="24"/>
          <w:lang w:val="en"/>
        </w:rPr>
        <w:lastRenderedPageBreak/>
        <w:t>Gorontalo</w:t>
      </w:r>
      <w:r w:rsidR="00E43474">
        <w:rPr>
          <w:rFonts w:asciiTheme="majorHAnsi" w:hAnsiTheme="majorHAnsi"/>
          <w:sz w:val="24"/>
          <w:szCs w:val="24"/>
          <w:lang w:val="en"/>
        </w:rPr>
        <w:t xml:space="preserve"> Regency</w:t>
      </w:r>
      <w:r w:rsidRPr="00E43474">
        <w:rPr>
          <w:rFonts w:asciiTheme="majorHAnsi" w:hAnsiTheme="majorHAnsi"/>
          <w:sz w:val="24"/>
          <w:szCs w:val="24"/>
          <w:lang w:val="en"/>
        </w:rPr>
        <w:t>, namely: the legal factor</w:t>
      </w:r>
      <w:r w:rsidR="00E43474">
        <w:rPr>
          <w:rFonts w:asciiTheme="majorHAnsi" w:hAnsiTheme="majorHAnsi"/>
          <w:sz w:val="24"/>
          <w:szCs w:val="24"/>
          <w:lang w:val="en"/>
        </w:rPr>
        <w:t xml:space="preserve"> </w:t>
      </w:r>
      <w:r w:rsidRPr="00E43474">
        <w:rPr>
          <w:rFonts w:asciiTheme="majorHAnsi" w:hAnsiTheme="majorHAnsi"/>
          <w:sz w:val="24"/>
          <w:szCs w:val="24"/>
          <w:lang w:val="en"/>
        </w:rPr>
        <w:t>itself,  where</w:t>
      </w:r>
      <w:r w:rsidR="00E43474">
        <w:rPr>
          <w:rFonts w:asciiTheme="majorHAnsi" w:hAnsiTheme="majorHAnsi"/>
          <w:sz w:val="24"/>
          <w:szCs w:val="24"/>
          <w:lang w:val="en"/>
        </w:rPr>
        <w:t xml:space="preserve"> </w:t>
      </w:r>
      <w:r w:rsidRPr="00E43474">
        <w:rPr>
          <w:rFonts w:asciiTheme="majorHAnsi" w:hAnsiTheme="majorHAnsi"/>
          <w:sz w:val="24"/>
          <w:szCs w:val="24"/>
          <w:lang w:val="en"/>
        </w:rPr>
        <w:t>there is</w:t>
      </w:r>
      <w:r w:rsidR="00E43474">
        <w:rPr>
          <w:rFonts w:asciiTheme="majorHAnsi" w:hAnsiTheme="majorHAnsi"/>
          <w:sz w:val="24"/>
          <w:szCs w:val="24"/>
          <w:lang w:val="en"/>
        </w:rPr>
        <w:t xml:space="preserve"> </w:t>
      </w:r>
      <w:r w:rsidRPr="00E43474">
        <w:rPr>
          <w:rFonts w:asciiTheme="majorHAnsi" w:hAnsiTheme="majorHAnsi"/>
          <w:sz w:val="24"/>
          <w:szCs w:val="24"/>
          <w:lang w:val="en"/>
        </w:rPr>
        <w:t>no</w:t>
      </w:r>
      <w:r w:rsidR="00E43474">
        <w:rPr>
          <w:rFonts w:asciiTheme="majorHAnsi" w:hAnsiTheme="majorHAnsi"/>
          <w:sz w:val="24"/>
          <w:szCs w:val="24"/>
          <w:lang w:val="en"/>
        </w:rPr>
        <w:t xml:space="preserve"> </w:t>
      </w:r>
      <w:r w:rsidRPr="00E43474">
        <w:rPr>
          <w:rFonts w:asciiTheme="majorHAnsi" w:hAnsiTheme="majorHAnsi"/>
          <w:sz w:val="24"/>
          <w:szCs w:val="24"/>
          <w:lang w:val="en"/>
        </w:rPr>
        <w:t>normative</w:t>
      </w:r>
      <w:r w:rsidR="00E43474">
        <w:rPr>
          <w:rFonts w:asciiTheme="majorHAnsi" w:hAnsiTheme="majorHAnsi"/>
          <w:sz w:val="24"/>
          <w:szCs w:val="24"/>
          <w:lang w:val="en"/>
        </w:rPr>
        <w:t xml:space="preserve"> </w:t>
      </w:r>
      <w:r w:rsidRPr="00E43474">
        <w:rPr>
          <w:rFonts w:asciiTheme="majorHAnsi" w:hAnsiTheme="majorHAnsi"/>
          <w:sz w:val="24"/>
          <w:szCs w:val="24"/>
          <w:lang w:val="en"/>
        </w:rPr>
        <w:t>framework that sorts</w:t>
      </w:r>
      <w:r w:rsidR="00E43474">
        <w:rPr>
          <w:rFonts w:asciiTheme="majorHAnsi" w:hAnsiTheme="majorHAnsi"/>
          <w:sz w:val="24"/>
          <w:szCs w:val="24"/>
          <w:lang w:val="en"/>
        </w:rPr>
        <w:t xml:space="preserve"> </w:t>
      </w:r>
      <w:r w:rsidRPr="00E43474">
        <w:rPr>
          <w:rFonts w:asciiTheme="majorHAnsi" w:hAnsiTheme="majorHAnsi"/>
          <w:sz w:val="24"/>
          <w:szCs w:val="24"/>
          <w:lang w:val="en"/>
        </w:rPr>
        <w:t>about the</w:t>
      </w:r>
      <w:r w:rsidR="00E43474">
        <w:rPr>
          <w:rFonts w:asciiTheme="majorHAnsi" w:hAnsiTheme="majorHAnsi"/>
          <w:sz w:val="24"/>
          <w:szCs w:val="24"/>
          <w:lang w:val="en"/>
        </w:rPr>
        <w:t xml:space="preserve"> </w:t>
      </w:r>
      <w:r w:rsidRPr="00E43474">
        <w:rPr>
          <w:rFonts w:asciiTheme="majorHAnsi" w:hAnsiTheme="majorHAnsi"/>
          <w:sz w:val="24"/>
          <w:szCs w:val="24"/>
          <w:lang w:val="en"/>
        </w:rPr>
        <w:t>law of dismissal</w:t>
      </w:r>
      <w:r w:rsidR="00E43474">
        <w:rPr>
          <w:rFonts w:asciiTheme="majorHAnsi" w:hAnsiTheme="majorHAnsi"/>
          <w:sz w:val="24"/>
          <w:szCs w:val="24"/>
          <w:lang w:val="en"/>
        </w:rPr>
        <w:t xml:space="preserve"> </w:t>
      </w:r>
      <w:r w:rsidRPr="00E43474">
        <w:rPr>
          <w:rFonts w:asciiTheme="majorHAnsi" w:hAnsiTheme="majorHAnsi"/>
          <w:sz w:val="24"/>
          <w:szCs w:val="24"/>
          <w:lang w:val="en"/>
        </w:rPr>
        <w:t>of</w:t>
      </w:r>
      <w:r w:rsidR="00E43474">
        <w:rPr>
          <w:rFonts w:asciiTheme="majorHAnsi" w:hAnsiTheme="majorHAnsi"/>
          <w:sz w:val="24"/>
          <w:szCs w:val="24"/>
          <w:lang w:val="en"/>
        </w:rPr>
        <w:t xml:space="preserve"> </w:t>
      </w:r>
      <w:r w:rsidRPr="00E43474">
        <w:rPr>
          <w:rFonts w:asciiTheme="majorHAnsi" w:hAnsiTheme="majorHAnsi"/>
          <w:sz w:val="24"/>
          <w:szCs w:val="24"/>
          <w:lang w:val="en"/>
        </w:rPr>
        <w:t>regional</w:t>
      </w:r>
      <w:r w:rsidR="00E43474">
        <w:rPr>
          <w:rFonts w:asciiTheme="majorHAnsi" w:hAnsiTheme="majorHAnsi"/>
          <w:sz w:val="24"/>
          <w:szCs w:val="24"/>
          <w:lang w:val="en"/>
        </w:rPr>
        <w:t xml:space="preserve"> </w:t>
      </w:r>
      <w:r w:rsidRPr="00E43474">
        <w:rPr>
          <w:rFonts w:asciiTheme="majorHAnsi" w:hAnsiTheme="majorHAnsi"/>
          <w:sz w:val="24"/>
          <w:szCs w:val="24"/>
          <w:lang w:val="en"/>
        </w:rPr>
        <w:t>heads,   second, the law enforcement factor, which</w:t>
      </w:r>
      <w:r w:rsidR="00E43474">
        <w:rPr>
          <w:rFonts w:asciiTheme="majorHAnsi" w:hAnsiTheme="majorHAnsi"/>
          <w:sz w:val="24"/>
          <w:szCs w:val="24"/>
          <w:lang w:val="en"/>
        </w:rPr>
        <w:t xml:space="preserve"> </w:t>
      </w:r>
      <w:r w:rsidRPr="00E43474">
        <w:rPr>
          <w:rFonts w:asciiTheme="majorHAnsi" w:hAnsiTheme="majorHAnsi"/>
          <w:sz w:val="24"/>
          <w:szCs w:val="24"/>
          <w:lang w:val="en"/>
        </w:rPr>
        <w:t>is about the competence of judges in</w:t>
      </w:r>
      <w:r w:rsidR="00E43474">
        <w:rPr>
          <w:rFonts w:asciiTheme="majorHAnsi" w:hAnsiTheme="majorHAnsi"/>
          <w:sz w:val="24"/>
          <w:szCs w:val="24"/>
          <w:lang w:val="en"/>
        </w:rPr>
        <w:t xml:space="preserve"> </w:t>
      </w:r>
      <w:r w:rsidRPr="00E43474">
        <w:rPr>
          <w:rFonts w:asciiTheme="majorHAnsi" w:hAnsiTheme="majorHAnsi"/>
          <w:sz w:val="24"/>
          <w:szCs w:val="24"/>
          <w:lang w:val="en"/>
        </w:rPr>
        <w:t>deciding</w:t>
      </w:r>
      <w:r w:rsidR="00E43474">
        <w:rPr>
          <w:rFonts w:asciiTheme="majorHAnsi" w:hAnsiTheme="majorHAnsi"/>
          <w:sz w:val="24"/>
          <w:szCs w:val="24"/>
          <w:lang w:val="en"/>
        </w:rPr>
        <w:t xml:space="preserve"> </w:t>
      </w:r>
      <w:r w:rsidRPr="00E43474">
        <w:rPr>
          <w:rFonts w:asciiTheme="majorHAnsi" w:hAnsiTheme="majorHAnsi"/>
          <w:sz w:val="24"/>
          <w:szCs w:val="24"/>
          <w:lang w:val="en"/>
        </w:rPr>
        <w:t>cases</w:t>
      </w:r>
      <w:r w:rsidR="00E43474">
        <w:rPr>
          <w:rFonts w:asciiTheme="majorHAnsi" w:hAnsiTheme="majorHAnsi"/>
          <w:sz w:val="24"/>
          <w:szCs w:val="24"/>
          <w:lang w:val="en"/>
        </w:rPr>
        <w:t xml:space="preserve"> </w:t>
      </w:r>
      <w:r w:rsidRPr="00E43474">
        <w:rPr>
          <w:rFonts w:asciiTheme="majorHAnsi" w:hAnsiTheme="majorHAnsi"/>
          <w:sz w:val="24"/>
          <w:szCs w:val="24"/>
          <w:lang w:val="en"/>
        </w:rPr>
        <w:t>and</w:t>
      </w:r>
      <w:r w:rsidR="00E43474">
        <w:rPr>
          <w:rFonts w:asciiTheme="majorHAnsi" w:hAnsiTheme="majorHAnsi"/>
          <w:sz w:val="24"/>
          <w:szCs w:val="24"/>
          <w:lang w:val="en"/>
        </w:rPr>
        <w:t xml:space="preserve"> </w:t>
      </w:r>
      <w:r w:rsidRPr="00E43474">
        <w:rPr>
          <w:rFonts w:asciiTheme="majorHAnsi" w:hAnsiTheme="majorHAnsi"/>
          <w:sz w:val="24"/>
          <w:szCs w:val="24"/>
          <w:lang w:val="en"/>
        </w:rPr>
        <w:t>the unclear</w:t>
      </w:r>
      <w:r w:rsidR="00E43474">
        <w:rPr>
          <w:rFonts w:asciiTheme="majorHAnsi" w:hAnsiTheme="majorHAnsi"/>
          <w:sz w:val="24"/>
          <w:szCs w:val="24"/>
          <w:lang w:val="en"/>
        </w:rPr>
        <w:t xml:space="preserve"> </w:t>
      </w:r>
      <w:r w:rsidRPr="00E43474">
        <w:rPr>
          <w:rFonts w:asciiTheme="majorHAnsi" w:hAnsiTheme="majorHAnsi"/>
          <w:sz w:val="24"/>
          <w:szCs w:val="24"/>
          <w:lang w:val="en"/>
        </w:rPr>
        <w:t>involvement of</w:t>
      </w:r>
      <w:r w:rsidR="00E43474">
        <w:rPr>
          <w:rFonts w:asciiTheme="majorHAnsi" w:hAnsiTheme="majorHAnsi"/>
          <w:sz w:val="24"/>
          <w:szCs w:val="24"/>
          <w:lang w:val="en"/>
        </w:rPr>
        <w:t xml:space="preserve"> </w:t>
      </w:r>
      <w:r w:rsidRPr="00E43474">
        <w:rPr>
          <w:rFonts w:asciiTheme="majorHAnsi" w:hAnsiTheme="majorHAnsi"/>
          <w:sz w:val="24"/>
          <w:szCs w:val="24"/>
          <w:lang w:val="en"/>
        </w:rPr>
        <w:t>legal</w:t>
      </w:r>
      <w:r w:rsidR="00E43474">
        <w:rPr>
          <w:rFonts w:asciiTheme="majorHAnsi" w:hAnsiTheme="majorHAnsi"/>
          <w:sz w:val="24"/>
          <w:szCs w:val="24"/>
          <w:lang w:val="en"/>
        </w:rPr>
        <w:t xml:space="preserve"> </w:t>
      </w:r>
      <w:r w:rsidRPr="00E43474">
        <w:rPr>
          <w:rFonts w:asciiTheme="majorHAnsi" w:hAnsiTheme="majorHAnsi"/>
          <w:sz w:val="24"/>
          <w:szCs w:val="24"/>
          <w:lang w:val="en"/>
        </w:rPr>
        <w:t>advisors (advocates),  third, the factor of legal culture</w:t>
      </w:r>
      <w:r w:rsidR="00E43474">
        <w:rPr>
          <w:rFonts w:asciiTheme="majorHAnsi" w:hAnsiTheme="majorHAnsi"/>
          <w:sz w:val="24"/>
          <w:szCs w:val="24"/>
          <w:lang w:val="en"/>
        </w:rPr>
        <w:t xml:space="preserve"> </w:t>
      </w:r>
      <w:r w:rsidRPr="00E43474">
        <w:rPr>
          <w:rFonts w:asciiTheme="majorHAnsi" w:hAnsiTheme="majorHAnsi"/>
          <w:sz w:val="24"/>
          <w:szCs w:val="24"/>
          <w:lang w:val="en"/>
        </w:rPr>
        <w:t>that is</w:t>
      </w:r>
      <w:r w:rsidR="00E43474">
        <w:rPr>
          <w:rFonts w:asciiTheme="majorHAnsi" w:hAnsiTheme="majorHAnsi"/>
          <w:sz w:val="24"/>
          <w:szCs w:val="24"/>
          <w:lang w:val="en"/>
        </w:rPr>
        <w:t xml:space="preserve"> </w:t>
      </w:r>
      <w:r w:rsidRPr="00E43474">
        <w:rPr>
          <w:rFonts w:asciiTheme="majorHAnsi" w:hAnsiTheme="majorHAnsi"/>
          <w:sz w:val="24"/>
          <w:szCs w:val="24"/>
          <w:lang w:val="en"/>
        </w:rPr>
        <w:t>marked</w:t>
      </w:r>
      <w:r w:rsidR="00E43474">
        <w:rPr>
          <w:rFonts w:asciiTheme="majorHAnsi" w:hAnsiTheme="majorHAnsi"/>
          <w:sz w:val="24"/>
          <w:szCs w:val="24"/>
          <w:lang w:val="en"/>
        </w:rPr>
        <w:t xml:space="preserve"> </w:t>
      </w:r>
      <w:r w:rsidRPr="00E43474">
        <w:rPr>
          <w:rFonts w:asciiTheme="majorHAnsi" w:hAnsiTheme="majorHAnsi"/>
          <w:sz w:val="24"/>
          <w:szCs w:val="24"/>
          <w:lang w:val="en"/>
        </w:rPr>
        <w:t>with</w:t>
      </w:r>
      <w:r w:rsidR="00E43474">
        <w:rPr>
          <w:rFonts w:asciiTheme="majorHAnsi" w:hAnsiTheme="majorHAnsi"/>
          <w:sz w:val="24"/>
          <w:szCs w:val="24"/>
          <w:lang w:val="en"/>
        </w:rPr>
        <w:t xml:space="preserve"> </w:t>
      </w:r>
      <w:r w:rsidRPr="00E43474">
        <w:rPr>
          <w:rFonts w:asciiTheme="majorHAnsi" w:hAnsiTheme="majorHAnsi"/>
          <w:sz w:val="24"/>
          <w:szCs w:val="24"/>
          <w:lang w:val="en"/>
        </w:rPr>
        <w:t>the disobedience of the Ministry of Home  Affairs to the</w:t>
      </w:r>
      <w:r w:rsidR="00E43474">
        <w:rPr>
          <w:rFonts w:asciiTheme="majorHAnsi" w:hAnsiTheme="majorHAnsi"/>
          <w:sz w:val="24"/>
          <w:szCs w:val="24"/>
          <w:lang w:val="en"/>
        </w:rPr>
        <w:t xml:space="preserve"> </w:t>
      </w:r>
      <w:r w:rsidRPr="00E43474">
        <w:rPr>
          <w:rFonts w:asciiTheme="majorHAnsi" w:hAnsiTheme="majorHAnsi"/>
          <w:sz w:val="24"/>
          <w:szCs w:val="24"/>
          <w:lang w:val="en"/>
        </w:rPr>
        <w:t>deadline</w:t>
      </w:r>
      <w:r w:rsidR="00E43474">
        <w:rPr>
          <w:rFonts w:asciiTheme="majorHAnsi" w:hAnsiTheme="majorHAnsi"/>
          <w:sz w:val="24"/>
          <w:szCs w:val="24"/>
          <w:lang w:val="en"/>
        </w:rPr>
        <w:t xml:space="preserve"> </w:t>
      </w:r>
      <w:r w:rsidRPr="00E43474">
        <w:rPr>
          <w:rFonts w:asciiTheme="majorHAnsi" w:hAnsiTheme="majorHAnsi"/>
          <w:sz w:val="24"/>
          <w:szCs w:val="24"/>
          <w:lang w:val="en"/>
        </w:rPr>
        <w:t>that</w:t>
      </w:r>
      <w:r w:rsidR="00E43474">
        <w:rPr>
          <w:rFonts w:asciiTheme="majorHAnsi" w:hAnsiTheme="majorHAnsi"/>
          <w:sz w:val="24"/>
          <w:szCs w:val="24"/>
          <w:lang w:val="en"/>
        </w:rPr>
        <w:t xml:space="preserve"> </w:t>
      </w:r>
      <w:r w:rsidRPr="00E43474">
        <w:rPr>
          <w:rFonts w:asciiTheme="majorHAnsi" w:hAnsiTheme="majorHAnsi"/>
          <w:sz w:val="24"/>
          <w:szCs w:val="24"/>
          <w:lang w:val="en"/>
        </w:rPr>
        <w:t>has been</w:t>
      </w:r>
      <w:r w:rsidR="00E43474">
        <w:rPr>
          <w:rFonts w:asciiTheme="majorHAnsi" w:hAnsiTheme="majorHAnsi"/>
          <w:sz w:val="24"/>
          <w:szCs w:val="24"/>
          <w:lang w:val="en"/>
        </w:rPr>
        <w:t xml:space="preserve"> </w:t>
      </w:r>
      <w:r w:rsidRPr="00E43474">
        <w:rPr>
          <w:rFonts w:asciiTheme="majorHAnsi" w:hAnsiTheme="majorHAnsi"/>
          <w:sz w:val="24"/>
          <w:szCs w:val="24"/>
          <w:lang w:val="en"/>
        </w:rPr>
        <w:t>made</w:t>
      </w:r>
      <w:r w:rsidR="00E43474">
        <w:rPr>
          <w:rFonts w:asciiTheme="majorHAnsi" w:hAnsiTheme="majorHAnsi"/>
          <w:sz w:val="24"/>
          <w:szCs w:val="24"/>
          <w:lang w:val="en"/>
        </w:rPr>
        <w:t xml:space="preserve"> imitatively </w:t>
      </w:r>
      <w:r w:rsidRPr="00E43474">
        <w:rPr>
          <w:rFonts w:asciiTheme="majorHAnsi" w:hAnsiTheme="majorHAnsi"/>
          <w:sz w:val="24"/>
          <w:szCs w:val="24"/>
          <w:lang w:val="en"/>
        </w:rPr>
        <w:t xml:space="preserve">in  Law 23 of 2014  on Local   Government.  </w:t>
      </w:r>
    </w:p>
    <w:p w14:paraId="7B3C9AC8" w14:textId="61CFB821" w:rsidR="004569A5" w:rsidRPr="00E43474" w:rsidRDefault="004569A5" w:rsidP="004569A5">
      <w:pPr>
        <w:pStyle w:val="ListParagraph"/>
        <w:numPr>
          <w:ilvl w:val="0"/>
          <w:numId w:val="1"/>
        </w:numPr>
        <w:ind w:left="360"/>
        <w:rPr>
          <w:rFonts w:asciiTheme="majorHAnsi" w:hAnsiTheme="majorHAnsi"/>
          <w:b/>
          <w:bCs/>
          <w:sz w:val="24"/>
          <w:szCs w:val="24"/>
        </w:rPr>
      </w:pPr>
      <w:r w:rsidRPr="00E43474">
        <w:rPr>
          <w:rFonts w:asciiTheme="majorHAnsi" w:hAnsiTheme="majorHAnsi"/>
          <w:b/>
          <w:bCs/>
          <w:sz w:val="24"/>
          <w:szCs w:val="24"/>
          <w:lang w:val="en"/>
        </w:rPr>
        <w:t>CONCLUSION</w:t>
      </w:r>
    </w:p>
    <w:p w14:paraId="78D7A686" w14:textId="55807A0B" w:rsidR="00832A29" w:rsidRPr="00E43474" w:rsidRDefault="00BC5E7A" w:rsidP="00BC5E7A">
      <w:pPr>
        <w:jc w:val="both"/>
        <w:rPr>
          <w:rFonts w:asciiTheme="majorHAnsi" w:hAnsiTheme="majorHAnsi"/>
          <w:b/>
          <w:bCs/>
          <w:sz w:val="24"/>
          <w:szCs w:val="24"/>
        </w:rPr>
      </w:pPr>
      <w:r w:rsidRPr="00E43474">
        <w:rPr>
          <w:rFonts w:asciiTheme="majorHAnsi" w:hAnsiTheme="majorHAnsi"/>
          <w:sz w:val="24"/>
          <w:szCs w:val="24"/>
          <w:lang w:val="en"/>
        </w:rPr>
        <w:t>The conclusion is</w:t>
      </w:r>
      <w:bookmarkStart w:id="1" w:name="_Hlk90929001"/>
      <w:r w:rsidRPr="00E43474">
        <w:rPr>
          <w:rFonts w:asciiTheme="majorHAnsi" w:hAnsiTheme="majorHAnsi"/>
          <w:sz w:val="24"/>
          <w:szCs w:val="24"/>
          <w:lang w:val="en"/>
        </w:rPr>
        <w:t xml:space="preserve"> that the effectiveness of</w:t>
      </w:r>
      <w:r w:rsidR="00E43474">
        <w:rPr>
          <w:rFonts w:asciiTheme="majorHAnsi" w:hAnsiTheme="majorHAnsi"/>
          <w:sz w:val="24"/>
          <w:szCs w:val="24"/>
          <w:lang w:val="en"/>
        </w:rPr>
        <w:t xml:space="preserve"> </w:t>
      </w:r>
      <w:r w:rsidRPr="00E43474">
        <w:rPr>
          <w:rFonts w:asciiTheme="majorHAnsi" w:hAnsiTheme="majorHAnsi"/>
          <w:sz w:val="24"/>
          <w:szCs w:val="24"/>
          <w:lang w:val="en"/>
        </w:rPr>
        <w:t>impeachment against the deputy Regent of Gorontalo Regency is influenced by</w:t>
      </w:r>
      <w:r w:rsidR="00E43474">
        <w:rPr>
          <w:rFonts w:asciiTheme="majorHAnsi" w:hAnsiTheme="majorHAnsi"/>
          <w:sz w:val="24"/>
          <w:szCs w:val="24"/>
          <w:lang w:val="en"/>
        </w:rPr>
        <w:t xml:space="preserve"> </w:t>
      </w:r>
      <w:r w:rsidRPr="00E43474">
        <w:rPr>
          <w:rFonts w:asciiTheme="majorHAnsi" w:hAnsiTheme="majorHAnsi"/>
          <w:sz w:val="24"/>
          <w:szCs w:val="24"/>
          <w:lang w:val="en"/>
        </w:rPr>
        <w:t>t 3(three)factors that</w:t>
      </w:r>
      <w:r w:rsidR="00E43474">
        <w:rPr>
          <w:rFonts w:asciiTheme="majorHAnsi" w:hAnsiTheme="majorHAnsi"/>
          <w:sz w:val="24"/>
          <w:szCs w:val="24"/>
          <w:lang w:val="en"/>
        </w:rPr>
        <w:t xml:space="preserve"> </w:t>
      </w:r>
      <w:r w:rsidRPr="00E43474">
        <w:rPr>
          <w:rFonts w:asciiTheme="majorHAnsi" w:hAnsiTheme="majorHAnsi"/>
          <w:sz w:val="24"/>
          <w:szCs w:val="24"/>
          <w:lang w:val="en"/>
        </w:rPr>
        <w:t>affect the effectiveness</w:t>
      </w:r>
      <w:r w:rsidR="00E43474">
        <w:rPr>
          <w:rFonts w:asciiTheme="majorHAnsi" w:hAnsiTheme="majorHAnsi"/>
          <w:sz w:val="24"/>
          <w:szCs w:val="24"/>
          <w:lang w:val="en"/>
        </w:rPr>
        <w:t xml:space="preserve"> </w:t>
      </w:r>
      <w:r w:rsidRPr="00E43474">
        <w:rPr>
          <w:rFonts w:asciiTheme="majorHAnsi" w:hAnsiTheme="majorHAnsi"/>
          <w:sz w:val="24"/>
          <w:szCs w:val="24"/>
          <w:lang w:val="en"/>
        </w:rPr>
        <w:t>of dismissal</w:t>
      </w:r>
      <w:r w:rsidR="00E43474">
        <w:rPr>
          <w:rFonts w:asciiTheme="majorHAnsi" w:hAnsiTheme="majorHAnsi"/>
          <w:sz w:val="24"/>
          <w:szCs w:val="24"/>
          <w:lang w:val="en"/>
        </w:rPr>
        <w:t xml:space="preserve"> </w:t>
      </w:r>
      <w:r w:rsidRPr="00E43474">
        <w:rPr>
          <w:rFonts w:asciiTheme="majorHAnsi" w:hAnsiTheme="majorHAnsi"/>
          <w:sz w:val="24"/>
          <w:szCs w:val="24"/>
          <w:lang w:val="en"/>
        </w:rPr>
        <w:t>against</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the deputy Regent </w:t>
      </w:r>
      <w:proofErr w:type="gramStart"/>
      <w:r w:rsidRPr="00E43474">
        <w:rPr>
          <w:rFonts w:asciiTheme="majorHAnsi" w:hAnsiTheme="majorHAnsi"/>
          <w:sz w:val="24"/>
          <w:szCs w:val="24"/>
          <w:lang w:val="en"/>
        </w:rPr>
        <w:t>of  Gorontalo</w:t>
      </w:r>
      <w:proofErr w:type="gramEnd"/>
      <w:r w:rsidR="00E43474">
        <w:rPr>
          <w:rFonts w:asciiTheme="majorHAnsi" w:hAnsiTheme="majorHAnsi"/>
          <w:sz w:val="24"/>
          <w:szCs w:val="24"/>
          <w:lang w:val="en"/>
        </w:rPr>
        <w:t xml:space="preserve"> Regency</w:t>
      </w:r>
      <w:r w:rsidRPr="00E43474">
        <w:rPr>
          <w:rFonts w:asciiTheme="majorHAnsi" w:hAnsiTheme="majorHAnsi"/>
          <w:sz w:val="24"/>
          <w:szCs w:val="24"/>
          <w:lang w:val="en"/>
        </w:rPr>
        <w:t>, namely: the legal factor</w:t>
      </w:r>
      <w:r w:rsidR="00E43474">
        <w:rPr>
          <w:rFonts w:asciiTheme="majorHAnsi" w:hAnsiTheme="majorHAnsi"/>
          <w:sz w:val="24"/>
          <w:szCs w:val="24"/>
          <w:lang w:val="en"/>
        </w:rPr>
        <w:t xml:space="preserve"> </w:t>
      </w:r>
      <w:r w:rsidRPr="00E43474">
        <w:rPr>
          <w:rFonts w:asciiTheme="majorHAnsi" w:hAnsiTheme="majorHAnsi"/>
          <w:sz w:val="24"/>
          <w:szCs w:val="24"/>
          <w:lang w:val="en"/>
        </w:rPr>
        <w:t>itself,   where</w:t>
      </w:r>
      <w:r w:rsidR="00E43474">
        <w:rPr>
          <w:rFonts w:asciiTheme="majorHAnsi" w:hAnsiTheme="majorHAnsi"/>
          <w:sz w:val="24"/>
          <w:szCs w:val="24"/>
          <w:lang w:val="en"/>
        </w:rPr>
        <w:t xml:space="preserve"> there </w:t>
      </w:r>
      <w:r w:rsidRPr="00E43474">
        <w:rPr>
          <w:rFonts w:asciiTheme="majorHAnsi" w:hAnsiTheme="majorHAnsi"/>
          <w:sz w:val="24"/>
          <w:szCs w:val="24"/>
          <w:lang w:val="en"/>
        </w:rPr>
        <w:t>is no normative</w:t>
      </w:r>
      <w:r w:rsidR="00E43474">
        <w:rPr>
          <w:rFonts w:asciiTheme="majorHAnsi" w:hAnsiTheme="majorHAnsi"/>
          <w:sz w:val="24"/>
          <w:szCs w:val="24"/>
          <w:lang w:val="en"/>
        </w:rPr>
        <w:t xml:space="preserve"> </w:t>
      </w:r>
      <w:r w:rsidRPr="00E43474">
        <w:rPr>
          <w:rFonts w:asciiTheme="majorHAnsi" w:hAnsiTheme="majorHAnsi"/>
          <w:sz w:val="24"/>
          <w:szCs w:val="24"/>
          <w:lang w:val="en"/>
        </w:rPr>
        <w:t>framework that handles the law</w:t>
      </w:r>
      <w:r w:rsidR="00E43474">
        <w:rPr>
          <w:rFonts w:asciiTheme="majorHAnsi" w:hAnsiTheme="majorHAnsi"/>
          <w:sz w:val="24"/>
          <w:szCs w:val="24"/>
          <w:lang w:val="en"/>
        </w:rPr>
        <w:t xml:space="preserve"> </w:t>
      </w:r>
      <w:r w:rsidRPr="00E43474">
        <w:rPr>
          <w:rFonts w:asciiTheme="majorHAnsi" w:hAnsiTheme="majorHAnsi"/>
          <w:sz w:val="24"/>
          <w:szCs w:val="24"/>
          <w:lang w:val="en"/>
        </w:rPr>
        <w:t>of dismissal</w:t>
      </w:r>
      <w:r w:rsidR="00E43474">
        <w:rPr>
          <w:rFonts w:asciiTheme="majorHAnsi" w:hAnsiTheme="majorHAnsi"/>
          <w:sz w:val="24"/>
          <w:szCs w:val="24"/>
          <w:lang w:val="en"/>
        </w:rPr>
        <w:t xml:space="preserve"> </w:t>
      </w:r>
      <w:r w:rsidRPr="00E43474">
        <w:rPr>
          <w:rFonts w:asciiTheme="majorHAnsi" w:hAnsiTheme="majorHAnsi"/>
          <w:sz w:val="24"/>
          <w:szCs w:val="24"/>
          <w:lang w:val="en"/>
        </w:rPr>
        <w:t>events</w:t>
      </w:r>
      <w:r w:rsidR="00E43474">
        <w:rPr>
          <w:rFonts w:asciiTheme="majorHAnsi" w:hAnsiTheme="majorHAnsi"/>
          <w:sz w:val="24"/>
          <w:szCs w:val="24"/>
          <w:lang w:val="en"/>
        </w:rPr>
        <w:t xml:space="preserve"> </w:t>
      </w:r>
      <w:r w:rsidRPr="00E43474">
        <w:rPr>
          <w:rFonts w:asciiTheme="majorHAnsi" w:hAnsiTheme="majorHAnsi"/>
          <w:sz w:val="24"/>
          <w:szCs w:val="24"/>
          <w:lang w:val="en"/>
        </w:rPr>
        <w:t>in the head of</w:t>
      </w:r>
      <w:r w:rsidR="00E43474">
        <w:rPr>
          <w:rFonts w:asciiTheme="majorHAnsi" w:hAnsiTheme="majorHAnsi"/>
          <w:sz w:val="24"/>
          <w:szCs w:val="24"/>
          <w:lang w:val="en"/>
        </w:rPr>
        <w:t xml:space="preserve"> </w:t>
      </w:r>
      <w:r w:rsidRPr="00E43474">
        <w:rPr>
          <w:rFonts w:asciiTheme="majorHAnsi" w:hAnsiTheme="majorHAnsi"/>
          <w:sz w:val="24"/>
          <w:szCs w:val="24"/>
          <w:lang w:val="en"/>
        </w:rPr>
        <w:t>the region,</w:t>
      </w:r>
      <w:r w:rsidR="00E43474">
        <w:rPr>
          <w:rFonts w:asciiTheme="majorHAnsi" w:hAnsiTheme="majorHAnsi"/>
          <w:sz w:val="24"/>
          <w:szCs w:val="24"/>
          <w:lang w:val="en"/>
        </w:rPr>
        <w:t xml:space="preserve"> </w:t>
      </w:r>
      <w:r w:rsidRPr="00E43474">
        <w:rPr>
          <w:rFonts w:asciiTheme="majorHAnsi" w:hAnsiTheme="majorHAnsi"/>
          <w:sz w:val="24"/>
          <w:szCs w:val="24"/>
          <w:lang w:val="en"/>
        </w:rPr>
        <w:t>second,   the law enforcement factor,   namely</w:t>
      </w:r>
      <w:r w:rsidR="00E43474">
        <w:rPr>
          <w:rFonts w:asciiTheme="majorHAnsi" w:hAnsiTheme="majorHAnsi"/>
          <w:sz w:val="24"/>
          <w:szCs w:val="24"/>
          <w:lang w:val="en"/>
        </w:rPr>
        <w:t xml:space="preserve"> </w:t>
      </w:r>
      <w:r w:rsidRPr="00E43474">
        <w:rPr>
          <w:rFonts w:asciiTheme="majorHAnsi" w:hAnsiTheme="majorHAnsi"/>
          <w:sz w:val="24"/>
          <w:szCs w:val="24"/>
          <w:lang w:val="en"/>
        </w:rPr>
        <w:t>regarding the</w:t>
      </w:r>
      <w:r w:rsidR="00E43474">
        <w:rPr>
          <w:rFonts w:asciiTheme="majorHAnsi" w:hAnsiTheme="majorHAnsi"/>
          <w:sz w:val="24"/>
          <w:szCs w:val="24"/>
          <w:lang w:val="en"/>
        </w:rPr>
        <w:t xml:space="preserve"> </w:t>
      </w:r>
      <w:r w:rsidRPr="00E43474">
        <w:rPr>
          <w:rFonts w:asciiTheme="majorHAnsi" w:hAnsiTheme="majorHAnsi"/>
          <w:sz w:val="24"/>
          <w:szCs w:val="24"/>
          <w:lang w:val="en"/>
        </w:rPr>
        <w:t>competence of judges</w:t>
      </w:r>
      <w:r w:rsidR="00E43474">
        <w:rPr>
          <w:rFonts w:asciiTheme="majorHAnsi" w:hAnsiTheme="majorHAnsi"/>
          <w:sz w:val="24"/>
          <w:szCs w:val="24"/>
          <w:lang w:val="en"/>
        </w:rPr>
        <w:t xml:space="preserve"> </w:t>
      </w:r>
      <w:r w:rsidRPr="00E43474">
        <w:rPr>
          <w:rFonts w:asciiTheme="majorHAnsi" w:hAnsiTheme="majorHAnsi"/>
          <w:sz w:val="24"/>
          <w:szCs w:val="24"/>
          <w:lang w:val="en"/>
        </w:rPr>
        <w:t>in</w:t>
      </w:r>
      <w:r w:rsidR="00E43474">
        <w:rPr>
          <w:rFonts w:asciiTheme="majorHAnsi" w:hAnsiTheme="majorHAnsi"/>
          <w:sz w:val="24"/>
          <w:szCs w:val="24"/>
          <w:lang w:val="en"/>
        </w:rPr>
        <w:t xml:space="preserve"> </w:t>
      </w:r>
      <w:r w:rsidRPr="00E43474">
        <w:rPr>
          <w:rFonts w:asciiTheme="majorHAnsi" w:hAnsiTheme="majorHAnsi"/>
          <w:sz w:val="24"/>
          <w:szCs w:val="24"/>
          <w:lang w:val="en"/>
        </w:rPr>
        <w:t>deciding cases.   and</w:t>
      </w:r>
      <w:r w:rsidR="00E43474">
        <w:rPr>
          <w:rFonts w:asciiTheme="majorHAnsi" w:hAnsiTheme="majorHAnsi"/>
          <w:sz w:val="24"/>
          <w:szCs w:val="24"/>
          <w:lang w:val="en"/>
        </w:rPr>
        <w:t xml:space="preserve"> </w:t>
      </w:r>
      <w:r w:rsidRPr="00E43474">
        <w:rPr>
          <w:rFonts w:asciiTheme="majorHAnsi" w:hAnsiTheme="majorHAnsi"/>
          <w:sz w:val="24"/>
          <w:szCs w:val="24"/>
          <w:lang w:val="en"/>
        </w:rPr>
        <w:t>the</w:t>
      </w:r>
      <w:r w:rsidR="00E43474">
        <w:rPr>
          <w:rFonts w:asciiTheme="majorHAnsi" w:hAnsiTheme="majorHAnsi"/>
          <w:sz w:val="24"/>
          <w:szCs w:val="24"/>
          <w:lang w:val="en"/>
        </w:rPr>
        <w:t xml:space="preserve"> </w:t>
      </w:r>
      <w:r w:rsidRPr="00E43474">
        <w:rPr>
          <w:rFonts w:asciiTheme="majorHAnsi" w:hAnsiTheme="majorHAnsi"/>
          <w:sz w:val="24"/>
          <w:szCs w:val="24"/>
          <w:lang w:val="en"/>
        </w:rPr>
        <w:t>unclear</w:t>
      </w:r>
      <w:r w:rsidR="00E43474">
        <w:rPr>
          <w:rFonts w:asciiTheme="majorHAnsi" w:hAnsiTheme="majorHAnsi"/>
          <w:sz w:val="24"/>
          <w:szCs w:val="24"/>
          <w:lang w:val="en"/>
        </w:rPr>
        <w:t xml:space="preserve"> </w:t>
      </w:r>
      <w:r w:rsidRPr="00E43474">
        <w:rPr>
          <w:rFonts w:asciiTheme="majorHAnsi" w:hAnsiTheme="majorHAnsi"/>
          <w:sz w:val="24"/>
          <w:szCs w:val="24"/>
          <w:lang w:val="en"/>
        </w:rPr>
        <w:t>involvement of</w:t>
      </w:r>
      <w:r w:rsidR="00E43474">
        <w:rPr>
          <w:rFonts w:asciiTheme="majorHAnsi" w:hAnsiTheme="majorHAnsi"/>
          <w:sz w:val="24"/>
          <w:szCs w:val="24"/>
          <w:lang w:val="en"/>
        </w:rPr>
        <w:t xml:space="preserve"> </w:t>
      </w:r>
      <w:r w:rsidRPr="00E43474">
        <w:rPr>
          <w:rFonts w:asciiTheme="majorHAnsi" w:hAnsiTheme="majorHAnsi"/>
          <w:sz w:val="24"/>
          <w:szCs w:val="24"/>
          <w:lang w:val="en"/>
        </w:rPr>
        <w:t>legal advisors(advocates</w:t>
      </w:r>
      <w:proofErr w:type="gramStart"/>
      <w:r w:rsidRPr="00E43474">
        <w:rPr>
          <w:rFonts w:asciiTheme="majorHAnsi" w:hAnsiTheme="majorHAnsi"/>
          <w:sz w:val="24"/>
          <w:szCs w:val="24"/>
          <w:lang w:val="en"/>
        </w:rPr>
        <w:t xml:space="preserve">),   </w:t>
      </w:r>
      <w:proofErr w:type="gramEnd"/>
      <w:r w:rsidRPr="00E43474">
        <w:rPr>
          <w:rFonts w:asciiTheme="majorHAnsi" w:hAnsiTheme="majorHAnsi"/>
          <w:sz w:val="24"/>
          <w:szCs w:val="24"/>
          <w:lang w:val="en"/>
        </w:rPr>
        <w:t xml:space="preserve">third, the factor of </w:t>
      </w:r>
      <w:r w:rsidR="00E43474">
        <w:rPr>
          <w:rFonts w:asciiTheme="majorHAnsi" w:hAnsiTheme="majorHAnsi"/>
          <w:sz w:val="24"/>
          <w:szCs w:val="24"/>
          <w:lang w:val="en"/>
        </w:rPr>
        <w:t xml:space="preserve">a </w:t>
      </w:r>
      <w:r w:rsidRPr="00E43474">
        <w:rPr>
          <w:rFonts w:asciiTheme="majorHAnsi" w:hAnsiTheme="majorHAnsi"/>
          <w:sz w:val="24"/>
          <w:szCs w:val="24"/>
          <w:lang w:val="en"/>
        </w:rPr>
        <w:t>legal culture characterized by</w:t>
      </w:r>
      <w:r w:rsidR="00E43474">
        <w:rPr>
          <w:rFonts w:asciiTheme="majorHAnsi" w:hAnsiTheme="majorHAnsi"/>
          <w:sz w:val="24"/>
          <w:szCs w:val="24"/>
          <w:lang w:val="en"/>
        </w:rPr>
        <w:t xml:space="preserve"> </w:t>
      </w:r>
      <w:r w:rsidRPr="00E43474">
        <w:rPr>
          <w:rFonts w:asciiTheme="majorHAnsi" w:hAnsiTheme="majorHAnsi"/>
          <w:sz w:val="24"/>
          <w:szCs w:val="24"/>
          <w:lang w:val="en"/>
        </w:rPr>
        <w:t>the disobedience of the Ministry of  Home  Affairs</w:t>
      </w:r>
      <w:r w:rsidR="00E43474">
        <w:rPr>
          <w:rFonts w:asciiTheme="majorHAnsi" w:hAnsiTheme="majorHAnsi"/>
          <w:sz w:val="24"/>
          <w:szCs w:val="24"/>
          <w:lang w:val="en"/>
        </w:rPr>
        <w:t xml:space="preserve"> </w:t>
      </w:r>
      <w:r w:rsidRPr="00E43474">
        <w:rPr>
          <w:rFonts w:asciiTheme="majorHAnsi" w:hAnsiTheme="majorHAnsi"/>
          <w:sz w:val="24"/>
          <w:szCs w:val="24"/>
          <w:lang w:val="en"/>
        </w:rPr>
        <w:t>to the</w:t>
      </w:r>
      <w:r w:rsidR="00E43474">
        <w:rPr>
          <w:rFonts w:asciiTheme="majorHAnsi" w:hAnsiTheme="majorHAnsi"/>
          <w:sz w:val="24"/>
          <w:szCs w:val="24"/>
          <w:lang w:val="en"/>
        </w:rPr>
        <w:t xml:space="preserve"> </w:t>
      </w:r>
      <w:r w:rsidRPr="00E43474">
        <w:rPr>
          <w:rFonts w:asciiTheme="majorHAnsi" w:hAnsiTheme="majorHAnsi"/>
          <w:sz w:val="24"/>
          <w:szCs w:val="24"/>
          <w:lang w:val="en"/>
        </w:rPr>
        <w:t>deadline</w:t>
      </w:r>
      <w:r w:rsidR="00E43474">
        <w:rPr>
          <w:rFonts w:asciiTheme="majorHAnsi" w:hAnsiTheme="majorHAnsi"/>
          <w:sz w:val="24"/>
          <w:szCs w:val="24"/>
          <w:lang w:val="en"/>
        </w:rPr>
        <w:t xml:space="preserve"> </w:t>
      </w:r>
      <w:r w:rsidRPr="00E43474">
        <w:rPr>
          <w:rFonts w:asciiTheme="majorHAnsi" w:hAnsiTheme="majorHAnsi"/>
          <w:sz w:val="24"/>
          <w:szCs w:val="24"/>
          <w:lang w:val="en"/>
        </w:rPr>
        <w:t>that</w:t>
      </w:r>
      <w:r w:rsidR="00E43474">
        <w:rPr>
          <w:rFonts w:asciiTheme="majorHAnsi" w:hAnsiTheme="majorHAnsi"/>
          <w:sz w:val="24"/>
          <w:szCs w:val="24"/>
          <w:lang w:val="en"/>
        </w:rPr>
        <w:t xml:space="preserve"> </w:t>
      </w:r>
      <w:r w:rsidRPr="00E43474">
        <w:rPr>
          <w:rFonts w:asciiTheme="majorHAnsi" w:hAnsiTheme="majorHAnsi"/>
          <w:sz w:val="24"/>
          <w:szCs w:val="24"/>
          <w:lang w:val="en"/>
        </w:rPr>
        <w:t>has been</w:t>
      </w:r>
      <w:r w:rsidR="00E43474">
        <w:rPr>
          <w:rFonts w:asciiTheme="majorHAnsi" w:hAnsiTheme="majorHAnsi"/>
          <w:sz w:val="24"/>
          <w:szCs w:val="24"/>
          <w:lang w:val="en"/>
        </w:rPr>
        <w:t xml:space="preserve"> </w:t>
      </w:r>
      <w:r w:rsidRPr="00E43474">
        <w:rPr>
          <w:rFonts w:asciiTheme="majorHAnsi" w:hAnsiTheme="majorHAnsi"/>
          <w:sz w:val="24"/>
          <w:szCs w:val="24"/>
          <w:lang w:val="en"/>
        </w:rPr>
        <w:t>made</w:t>
      </w:r>
      <w:r w:rsidR="00E43474">
        <w:rPr>
          <w:rFonts w:asciiTheme="majorHAnsi" w:hAnsiTheme="majorHAnsi"/>
          <w:sz w:val="24"/>
          <w:szCs w:val="24"/>
          <w:lang w:val="en"/>
        </w:rPr>
        <w:t xml:space="preserve"> imitatively</w:t>
      </w:r>
      <w:r w:rsidRPr="00E43474">
        <w:rPr>
          <w:rFonts w:asciiTheme="majorHAnsi" w:hAnsiTheme="majorHAnsi"/>
          <w:sz w:val="24"/>
          <w:szCs w:val="24"/>
          <w:lang w:val="en"/>
        </w:rPr>
        <w:t xml:space="preserve"> in    Law 23  of  2014  on  Local Government. </w:t>
      </w:r>
      <w:bookmarkEnd w:id="1"/>
    </w:p>
    <w:p w14:paraId="2E9C9D0B" w14:textId="77777777" w:rsidR="00BC5E7A" w:rsidRPr="00E43474" w:rsidRDefault="004569A5" w:rsidP="00BC5E7A">
      <w:pPr>
        <w:pStyle w:val="ListParagraph"/>
        <w:numPr>
          <w:ilvl w:val="0"/>
          <w:numId w:val="1"/>
        </w:numPr>
        <w:ind w:left="360"/>
        <w:rPr>
          <w:rFonts w:asciiTheme="majorHAnsi" w:hAnsiTheme="majorHAnsi"/>
          <w:b/>
          <w:bCs/>
          <w:sz w:val="24"/>
          <w:szCs w:val="24"/>
        </w:rPr>
      </w:pPr>
      <w:r w:rsidRPr="00E43474">
        <w:rPr>
          <w:rFonts w:asciiTheme="majorHAnsi" w:hAnsiTheme="majorHAnsi"/>
          <w:b/>
          <w:bCs/>
          <w:sz w:val="24"/>
          <w:szCs w:val="24"/>
          <w:lang w:val="en"/>
        </w:rPr>
        <w:t>RECOMMENDATIONS</w:t>
      </w:r>
    </w:p>
    <w:p w14:paraId="3DD38252" w14:textId="149C8F6B" w:rsidR="00BC5E7A" w:rsidRPr="00E43474" w:rsidRDefault="00BC5E7A" w:rsidP="00BC5E7A">
      <w:pPr>
        <w:jc w:val="both"/>
        <w:rPr>
          <w:rFonts w:asciiTheme="majorHAnsi" w:hAnsiTheme="majorHAnsi"/>
          <w:b/>
          <w:bCs/>
          <w:sz w:val="24"/>
          <w:szCs w:val="24"/>
        </w:rPr>
      </w:pPr>
      <w:proofErr w:type="gramStart"/>
      <w:r w:rsidRPr="00E43474">
        <w:rPr>
          <w:rFonts w:asciiTheme="majorHAnsi" w:hAnsiTheme="majorHAnsi"/>
          <w:i/>
          <w:iCs/>
          <w:sz w:val="24"/>
          <w:szCs w:val="24"/>
          <w:lang w:val="en"/>
        </w:rPr>
        <w:t xml:space="preserve">First, </w:t>
      </w:r>
      <w:r w:rsidRPr="00E43474">
        <w:rPr>
          <w:rFonts w:asciiTheme="majorHAnsi" w:hAnsiTheme="majorHAnsi"/>
          <w:sz w:val="24"/>
          <w:szCs w:val="24"/>
          <w:lang w:val="en"/>
        </w:rPr>
        <w:t xml:space="preserve"> it</w:t>
      </w:r>
      <w:proofErr w:type="gramEnd"/>
      <w:r w:rsidRPr="00E43474">
        <w:rPr>
          <w:rFonts w:asciiTheme="majorHAnsi" w:hAnsiTheme="majorHAnsi"/>
          <w:sz w:val="24"/>
          <w:szCs w:val="24"/>
          <w:lang w:val="en"/>
        </w:rPr>
        <w:t xml:space="preserve"> is necessary to draft a provision governing the law of the impeachment of regional heads and/or deputy heads of regions through supreme court regulations. </w:t>
      </w:r>
      <w:proofErr w:type="gramStart"/>
      <w:r w:rsidRPr="00E43474">
        <w:rPr>
          <w:rFonts w:asciiTheme="majorHAnsi" w:hAnsiTheme="majorHAnsi"/>
          <w:i/>
          <w:iCs/>
          <w:sz w:val="24"/>
          <w:szCs w:val="24"/>
          <w:lang w:val="en"/>
        </w:rPr>
        <w:t>K</w:t>
      </w:r>
      <w:r w:rsidRPr="00E43474">
        <w:rPr>
          <w:rFonts w:asciiTheme="majorHAnsi" w:hAnsiTheme="majorHAnsi"/>
          <w:sz w:val="24"/>
          <w:szCs w:val="24"/>
          <w:lang w:val="en"/>
        </w:rPr>
        <w:t xml:space="preserve">  </w:t>
      </w:r>
      <w:proofErr w:type="spellStart"/>
      <w:r w:rsidRPr="00E43474">
        <w:rPr>
          <w:rFonts w:asciiTheme="majorHAnsi" w:hAnsiTheme="majorHAnsi"/>
          <w:i/>
          <w:iCs/>
          <w:sz w:val="24"/>
          <w:szCs w:val="24"/>
          <w:lang w:val="en"/>
        </w:rPr>
        <w:t>edua</w:t>
      </w:r>
      <w:proofErr w:type="spellEnd"/>
      <w:proofErr w:type="gramEnd"/>
      <w:r w:rsidRPr="00E43474">
        <w:rPr>
          <w:rFonts w:asciiTheme="majorHAnsi" w:hAnsiTheme="majorHAnsi"/>
          <w:i/>
          <w:iCs/>
          <w:sz w:val="24"/>
          <w:szCs w:val="24"/>
          <w:lang w:val="en"/>
        </w:rPr>
        <w:t>,</w:t>
      </w:r>
      <w:r w:rsidRPr="00E43474">
        <w:rPr>
          <w:rFonts w:asciiTheme="majorHAnsi" w:hAnsiTheme="majorHAnsi"/>
          <w:b/>
          <w:bCs/>
          <w:i/>
          <w:iCs/>
          <w:sz w:val="24"/>
          <w:szCs w:val="24"/>
          <w:lang w:val="en"/>
        </w:rPr>
        <w:t xml:space="preserve"> </w:t>
      </w:r>
      <w:r w:rsidRPr="00E43474">
        <w:rPr>
          <w:rFonts w:asciiTheme="majorHAnsi" w:hAnsiTheme="majorHAnsi"/>
          <w:sz w:val="24"/>
          <w:szCs w:val="24"/>
          <w:lang w:val="en"/>
        </w:rPr>
        <w:t>it is necessary to</w:t>
      </w:r>
      <w:r w:rsidR="00E43474">
        <w:rPr>
          <w:rFonts w:asciiTheme="majorHAnsi" w:hAnsiTheme="majorHAnsi"/>
          <w:sz w:val="24"/>
          <w:szCs w:val="24"/>
          <w:lang w:val="en"/>
        </w:rPr>
        <w:t xml:space="preserve"> </w:t>
      </w:r>
      <w:r w:rsidRPr="00E43474">
        <w:rPr>
          <w:rFonts w:asciiTheme="majorHAnsi" w:hAnsiTheme="majorHAnsi"/>
          <w:sz w:val="24"/>
          <w:szCs w:val="24"/>
          <w:lang w:val="en"/>
        </w:rPr>
        <w:t>add</w:t>
      </w:r>
      <w:r w:rsidR="00E43474">
        <w:rPr>
          <w:rFonts w:asciiTheme="majorHAnsi" w:hAnsiTheme="majorHAnsi"/>
          <w:sz w:val="24"/>
          <w:szCs w:val="24"/>
          <w:lang w:val="en"/>
        </w:rPr>
        <w:t xml:space="preserve"> </w:t>
      </w:r>
      <w:r w:rsidRPr="00E43474">
        <w:rPr>
          <w:rFonts w:asciiTheme="majorHAnsi" w:hAnsiTheme="majorHAnsi"/>
          <w:sz w:val="24"/>
          <w:szCs w:val="24"/>
          <w:lang w:val="en"/>
        </w:rPr>
        <w:t>sanctions</w:t>
      </w:r>
      <w:r w:rsidR="00E43474">
        <w:rPr>
          <w:rFonts w:asciiTheme="majorHAnsi" w:hAnsiTheme="majorHAnsi"/>
          <w:sz w:val="24"/>
          <w:szCs w:val="24"/>
          <w:lang w:val="en"/>
        </w:rPr>
        <w:t xml:space="preserve"> </w:t>
      </w:r>
      <w:r w:rsidRPr="00E43474">
        <w:rPr>
          <w:rFonts w:asciiTheme="majorHAnsi" w:hAnsiTheme="majorHAnsi"/>
          <w:sz w:val="24"/>
          <w:szCs w:val="24"/>
          <w:lang w:val="en"/>
        </w:rPr>
        <w:t>provisions</w:t>
      </w:r>
      <w:r w:rsidR="00E43474">
        <w:rPr>
          <w:rFonts w:asciiTheme="majorHAnsi" w:hAnsiTheme="majorHAnsi"/>
          <w:sz w:val="24"/>
          <w:szCs w:val="24"/>
          <w:lang w:val="en"/>
        </w:rPr>
        <w:t xml:space="preserve"> </w:t>
      </w:r>
      <w:r w:rsidRPr="00E43474">
        <w:rPr>
          <w:rFonts w:asciiTheme="majorHAnsi" w:hAnsiTheme="majorHAnsi"/>
          <w:sz w:val="24"/>
          <w:szCs w:val="24"/>
          <w:lang w:val="en"/>
        </w:rPr>
        <w:t>if</w:t>
      </w:r>
      <w:r w:rsidR="00E43474">
        <w:rPr>
          <w:rFonts w:asciiTheme="majorHAnsi" w:hAnsiTheme="majorHAnsi"/>
          <w:sz w:val="24"/>
          <w:szCs w:val="24"/>
          <w:lang w:val="en"/>
        </w:rPr>
        <w:t xml:space="preserve"> </w:t>
      </w:r>
      <w:r w:rsidRPr="00E43474">
        <w:rPr>
          <w:rFonts w:asciiTheme="majorHAnsi" w:hAnsiTheme="majorHAnsi"/>
          <w:sz w:val="24"/>
          <w:szCs w:val="24"/>
          <w:lang w:val="en"/>
        </w:rPr>
        <w:t>the</w:t>
      </w:r>
      <w:r w:rsidR="00E43474">
        <w:rPr>
          <w:rFonts w:asciiTheme="majorHAnsi" w:hAnsiTheme="majorHAnsi"/>
          <w:sz w:val="24"/>
          <w:szCs w:val="24"/>
          <w:lang w:val="en"/>
        </w:rPr>
        <w:t xml:space="preserve"> </w:t>
      </w:r>
      <w:r w:rsidRPr="00E43474">
        <w:rPr>
          <w:rFonts w:asciiTheme="majorHAnsi" w:hAnsiTheme="majorHAnsi"/>
          <w:sz w:val="24"/>
          <w:szCs w:val="24"/>
          <w:lang w:val="en"/>
        </w:rPr>
        <w:t>parties</w:t>
      </w:r>
      <w:r w:rsidR="00E43474">
        <w:rPr>
          <w:rFonts w:asciiTheme="majorHAnsi" w:hAnsiTheme="majorHAnsi"/>
          <w:sz w:val="24"/>
          <w:szCs w:val="24"/>
          <w:lang w:val="en"/>
        </w:rPr>
        <w:t xml:space="preserve"> </w:t>
      </w:r>
      <w:r w:rsidRPr="00E43474">
        <w:rPr>
          <w:rFonts w:asciiTheme="majorHAnsi" w:hAnsiTheme="majorHAnsi"/>
          <w:sz w:val="24"/>
          <w:szCs w:val="24"/>
          <w:lang w:val="en"/>
        </w:rPr>
        <w:t>as</w:t>
      </w:r>
      <w:r w:rsidR="00E43474">
        <w:rPr>
          <w:rFonts w:asciiTheme="majorHAnsi" w:hAnsiTheme="majorHAnsi"/>
          <w:sz w:val="24"/>
          <w:szCs w:val="24"/>
          <w:lang w:val="en"/>
        </w:rPr>
        <w:t xml:space="preserve"> </w:t>
      </w:r>
      <w:r w:rsidRPr="00E43474">
        <w:rPr>
          <w:rFonts w:asciiTheme="majorHAnsi" w:hAnsiTheme="majorHAnsi"/>
          <w:sz w:val="24"/>
          <w:szCs w:val="24"/>
          <w:lang w:val="en"/>
        </w:rPr>
        <w:t>classified in  Law 23  of  2014  on  Local  Government</w:t>
      </w:r>
      <w:r w:rsidR="00E43474">
        <w:rPr>
          <w:rFonts w:asciiTheme="majorHAnsi" w:hAnsiTheme="majorHAnsi"/>
          <w:sz w:val="24"/>
          <w:szCs w:val="24"/>
          <w:lang w:val="en"/>
        </w:rPr>
        <w:t xml:space="preserve"> </w:t>
      </w:r>
      <w:r w:rsidRPr="00E43474">
        <w:rPr>
          <w:rFonts w:asciiTheme="majorHAnsi" w:hAnsiTheme="majorHAnsi"/>
          <w:sz w:val="24"/>
          <w:szCs w:val="24"/>
          <w:lang w:val="en"/>
        </w:rPr>
        <w:t>if do not</w:t>
      </w:r>
      <w:r w:rsidR="00E43474">
        <w:rPr>
          <w:rFonts w:asciiTheme="majorHAnsi" w:hAnsiTheme="majorHAnsi"/>
          <w:sz w:val="24"/>
          <w:szCs w:val="24"/>
          <w:lang w:val="en"/>
        </w:rPr>
        <w:t xml:space="preserve"> </w:t>
      </w:r>
      <w:r w:rsidRPr="00E43474">
        <w:rPr>
          <w:rFonts w:asciiTheme="majorHAnsi" w:hAnsiTheme="majorHAnsi"/>
          <w:sz w:val="24"/>
          <w:szCs w:val="24"/>
          <w:lang w:val="en"/>
        </w:rPr>
        <w:t>implement</w:t>
      </w:r>
      <w:r w:rsidR="00E43474">
        <w:rPr>
          <w:rFonts w:asciiTheme="majorHAnsi" w:hAnsiTheme="majorHAnsi"/>
          <w:sz w:val="24"/>
          <w:szCs w:val="24"/>
          <w:lang w:val="en"/>
        </w:rPr>
        <w:t xml:space="preserve"> </w:t>
      </w:r>
      <w:r w:rsidRPr="00E43474">
        <w:rPr>
          <w:rFonts w:asciiTheme="majorHAnsi" w:hAnsiTheme="majorHAnsi"/>
          <w:sz w:val="24"/>
          <w:szCs w:val="24"/>
          <w:lang w:val="en"/>
        </w:rPr>
        <w:t>the provisions</w:t>
      </w:r>
      <w:r w:rsidR="00E43474">
        <w:rPr>
          <w:rFonts w:asciiTheme="majorHAnsi" w:hAnsiTheme="majorHAnsi"/>
          <w:sz w:val="24"/>
          <w:szCs w:val="24"/>
          <w:lang w:val="en"/>
        </w:rPr>
        <w:t xml:space="preserve"> </w:t>
      </w:r>
      <w:r w:rsidRPr="00E43474">
        <w:rPr>
          <w:rFonts w:asciiTheme="majorHAnsi" w:hAnsiTheme="majorHAnsi"/>
          <w:sz w:val="24"/>
          <w:szCs w:val="24"/>
          <w:lang w:val="en"/>
        </w:rPr>
        <w:t>regarding</w:t>
      </w:r>
      <w:r w:rsidR="00E43474">
        <w:rPr>
          <w:rFonts w:asciiTheme="majorHAnsi" w:hAnsiTheme="majorHAnsi"/>
          <w:sz w:val="24"/>
          <w:szCs w:val="24"/>
          <w:lang w:val="en"/>
        </w:rPr>
        <w:t xml:space="preserve"> </w:t>
      </w:r>
      <w:r w:rsidRPr="00E43474">
        <w:rPr>
          <w:rFonts w:asciiTheme="majorHAnsi" w:hAnsiTheme="majorHAnsi"/>
          <w:sz w:val="24"/>
          <w:szCs w:val="24"/>
          <w:lang w:val="en"/>
        </w:rPr>
        <w:t>limitations</w:t>
      </w:r>
      <w:r w:rsidR="00E43474">
        <w:rPr>
          <w:rFonts w:asciiTheme="majorHAnsi" w:hAnsiTheme="majorHAnsi"/>
          <w:sz w:val="24"/>
          <w:szCs w:val="24"/>
          <w:lang w:val="en"/>
        </w:rPr>
        <w:t xml:space="preserve"> </w:t>
      </w:r>
      <w:r w:rsidRPr="00E43474">
        <w:rPr>
          <w:rFonts w:asciiTheme="majorHAnsi" w:hAnsiTheme="majorHAnsi"/>
          <w:sz w:val="24"/>
          <w:szCs w:val="24"/>
          <w:lang w:val="en"/>
        </w:rPr>
        <w:t>time</w:t>
      </w:r>
      <w:r w:rsidR="00E43474">
        <w:rPr>
          <w:rFonts w:asciiTheme="majorHAnsi" w:hAnsiTheme="majorHAnsi"/>
          <w:sz w:val="24"/>
          <w:szCs w:val="24"/>
          <w:lang w:val="en"/>
        </w:rPr>
        <w:t xml:space="preserve"> </w:t>
      </w:r>
      <w:r w:rsidRPr="00E43474">
        <w:rPr>
          <w:rFonts w:asciiTheme="majorHAnsi" w:hAnsiTheme="majorHAnsi"/>
          <w:sz w:val="24"/>
          <w:szCs w:val="24"/>
          <w:lang w:val="en"/>
        </w:rPr>
        <w:t>of settlement of the impeachment</w:t>
      </w:r>
      <w:r w:rsidR="00E43474">
        <w:rPr>
          <w:rFonts w:asciiTheme="majorHAnsi" w:hAnsiTheme="majorHAnsi"/>
          <w:sz w:val="24"/>
          <w:szCs w:val="24"/>
          <w:lang w:val="en"/>
        </w:rPr>
        <w:t xml:space="preserve"> </w:t>
      </w:r>
      <w:r w:rsidRPr="00E43474">
        <w:rPr>
          <w:rFonts w:asciiTheme="majorHAnsi" w:hAnsiTheme="majorHAnsi"/>
          <w:sz w:val="24"/>
          <w:szCs w:val="24"/>
          <w:lang w:val="en"/>
        </w:rPr>
        <w:t>case of the regional</w:t>
      </w:r>
      <w:r w:rsidR="00E43474">
        <w:rPr>
          <w:rFonts w:asciiTheme="majorHAnsi" w:hAnsiTheme="majorHAnsi"/>
          <w:sz w:val="24"/>
          <w:szCs w:val="24"/>
          <w:lang w:val="en"/>
        </w:rPr>
        <w:t xml:space="preserve"> </w:t>
      </w:r>
      <w:r w:rsidRPr="00E43474">
        <w:rPr>
          <w:rFonts w:asciiTheme="majorHAnsi" w:hAnsiTheme="majorHAnsi"/>
          <w:sz w:val="24"/>
          <w:szCs w:val="24"/>
          <w:lang w:val="en"/>
        </w:rPr>
        <w:t>head and/or</w:t>
      </w:r>
      <w:r w:rsidR="00E43474">
        <w:rPr>
          <w:rFonts w:asciiTheme="majorHAnsi" w:hAnsiTheme="majorHAnsi"/>
          <w:sz w:val="24"/>
          <w:szCs w:val="24"/>
          <w:lang w:val="en"/>
        </w:rPr>
        <w:t xml:space="preserve"> </w:t>
      </w:r>
      <w:r w:rsidRPr="00E43474">
        <w:rPr>
          <w:rFonts w:asciiTheme="majorHAnsi" w:hAnsiTheme="majorHAnsi"/>
          <w:sz w:val="24"/>
          <w:szCs w:val="24"/>
          <w:lang w:val="en"/>
        </w:rPr>
        <w:t>deputy</w:t>
      </w:r>
      <w:r w:rsidR="00E43474">
        <w:rPr>
          <w:rFonts w:asciiTheme="majorHAnsi" w:hAnsiTheme="majorHAnsi"/>
          <w:sz w:val="24"/>
          <w:szCs w:val="24"/>
          <w:lang w:val="en"/>
        </w:rPr>
        <w:t xml:space="preserve"> </w:t>
      </w:r>
      <w:r w:rsidRPr="00E43474">
        <w:rPr>
          <w:rFonts w:asciiTheme="majorHAnsi" w:hAnsiTheme="majorHAnsi"/>
          <w:sz w:val="24"/>
          <w:szCs w:val="24"/>
          <w:lang w:val="en"/>
        </w:rPr>
        <w:t>head of</w:t>
      </w:r>
      <w:r w:rsidR="00E43474">
        <w:rPr>
          <w:rFonts w:asciiTheme="majorHAnsi" w:hAnsiTheme="majorHAnsi"/>
          <w:sz w:val="24"/>
          <w:szCs w:val="24"/>
          <w:lang w:val="en"/>
        </w:rPr>
        <w:t xml:space="preserve"> </w:t>
      </w:r>
      <w:r w:rsidRPr="00E43474">
        <w:rPr>
          <w:rFonts w:asciiTheme="majorHAnsi" w:hAnsiTheme="majorHAnsi"/>
          <w:sz w:val="24"/>
          <w:szCs w:val="24"/>
          <w:lang w:val="en"/>
        </w:rPr>
        <w:t xml:space="preserve">the region.  </w:t>
      </w:r>
    </w:p>
    <w:p w14:paraId="3E62A861" w14:textId="3703557A" w:rsidR="004569A5" w:rsidRPr="00E43474" w:rsidRDefault="00CA4E1C" w:rsidP="004569A5">
      <w:pPr>
        <w:rPr>
          <w:rFonts w:asciiTheme="majorHAnsi" w:hAnsiTheme="majorHAnsi"/>
          <w:b/>
          <w:bCs/>
          <w:sz w:val="24"/>
          <w:szCs w:val="24"/>
        </w:rPr>
      </w:pPr>
      <w:r w:rsidRPr="00E43474">
        <w:rPr>
          <w:rFonts w:asciiTheme="majorHAnsi" w:hAnsiTheme="majorHAnsi"/>
          <w:b/>
          <w:bCs/>
          <w:sz w:val="24"/>
          <w:szCs w:val="24"/>
          <w:lang w:val="en"/>
        </w:rPr>
        <w:t>REFERENCE:</w:t>
      </w:r>
    </w:p>
    <w:p w14:paraId="39EEB617" w14:textId="77777777" w:rsidR="00CA4E1C" w:rsidRPr="00E43474" w:rsidRDefault="00CA4E1C" w:rsidP="00CA4E1C">
      <w:pPr>
        <w:pStyle w:val="FootnoteText"/>
        <w:spacing w:after="240"/>
        <w:ind w:left="720" w:hanging="720"/>
        <w:jc w:val="both"/>
        <w:rPr>
          <w:rFonts w:asciiTheme="majorHAnsi" w:hAnsiTheme="majorHAnsi" w:cs="Times New Roman"/>
          <w:color w:val="0D0D0D" w:themeColor="text1" w:themeTint="F2"/>
          <w:sz w:val="24"/>
          <w:szCs w:val="24"/>
          <w:shd w:val="clear" w:color="auto" w:fill="FFFFFF"/>
        </w:rPr>
      </w:pPr>
      <w:proofErr w:type="spellStart"/>
      <w:r w:rsidRPr="00E43474">
        <w:rPr>
          <w:rFonts w:asciiTheme="majorHAnsi" w:hAnsiTheme="majorHAnsi"/>
          <w:color w:val="0D0D0D" w:themeColor="text1" w:themeTint="F2"/>
          <w:sz w:val="24"/>
          <w:szCs w:val="24"/>
          <w:shd w:val="clear" w:color="auto" w:fill="FFFFFF"/>
          <w:lang w:val="en"/>
        </w:rPr>
        <w:t>Azis</w:t>
      </w:r>
      <w:proofErr w:type="spellEnd"/>
      <w:r w:rsidRPr="00E43474">
        <w:rPr>
          <w:rFonts w:asciiTheme="majorHAnsi" w:hAnsiTheme="majorHAnsi"/>
          <w:color w:val="0D0D0D" w:themeColor="text1" w:themeTint="F2"/>
          <w:sz w:val="24"/>
          <w:szCs w:val="24"/>
          <w:shd w:val="clear" w:color="auto" w:fill="FFFFFF"/>
          <w:lang w:val="en"/>
        </w:rPr>
        <w:t xml:space="preserve">, A. P. (2019). Event Legal Vacancy and Access </w:t>
      </w:r>
      <w:proofErr w:type="gramStart"/>
      <w:r w:rsidRPr="00E43474">
        <w:rPr>
          <w:rFonts w:asciiTheme="majorHAnsi" w:hAnsiTheme="majorHAnsi"/>
          <w:color w:val="0D0D0D" w:themeColor="text1" w:themeTint="F2"/>
          <w:sz w:val="24"/>
          <w:szCs w:val="24"/>
          <w:shd w:val="clear" w:color="auto" w:fill="FFFFFF"/>
          <w:lang w:val="en"/>
        </w:rPr>
        <w:t>To</w:t>
      </w:r>
      <w:proofErr w:type="gramEnd"/>
      <w:r w:rsidRPr="00E43474">
        <w:rPr>
          <w:rFonts w:asciiTheme="majorHAnsi" w:hAnsiTheme="majorHAnsi"/>
          <w:color w:val="0D0D0D" w:themeColor="text1" w:themeTint="F2"/>
          <w:sz w:val="24"/>
          <w:szCs w:val="24"/>
          <w:shd w:val="clear" w:color="auto" w:fill="FFFFFF"/>
          <w:lang w:val="en"/>
        </w:rPr>
        <w:t xml:space="preserve"> Justice Crisis In Cases of Dismissal of Regional Head / Deputy Regional Head in Indonesia. </w:t>
      </w:r>
      <w:r w:rsidRPr="00E43474">
        <w:rPr>
          <w:rFonts w:asciiTheme="majorHAnsi" w:hAnsiTheme="majorHAnsi"/>
          <w:i/>
          <w:iCs/>
          <w:color w:val="0D0D0D" w:themeColor="text1" w:themeTint="F2"/>
          <w:sz w:val="24"/>
          <w:szCs w:val="24"/>
          <w:shd w:val="clear" w:color="auto" w:fill="FFFFFF"/>
          <w:lang w:val="en"/>
        </w:rPr>
        <w:t xml:space="preserve">Journal of Law &amp; </w:t>
      </w:r>
      <w:proofErr w:type="gramStart"/>
      <w:r w:rsidRPr="00E43474">
        <w:rPr>
          <w:rFonts w:asciiTheme="majorHAnsi" w:hAnsiTheme="majorHAnsi"/>
          <w:i/>
          <w:iCs/>
          <w:color w:val="0D0D0D" w:themeColor="text1" w:themeTint="F2"/>
          <w:sz w:val="24"/>
          <w:szCs w:val="24"/>
          <w:shd w:val="clear" w:color="auto" w:fill="FFFFFF"/>
          <w:lang w:val="en"/>
        </w:rPr>
        <w:t>Development,</w:t>
      </w:r>
      <w:r w:rsidRPr="00E43474">
        <w:rPr>
          <w:rFonts w:asciiTheme="majorHAnsi" w:hAnsiTheme="majorHAnsi"/>
          <w:color w:val="0D0D0D" w:themeColor="text1" w:themeTint="F2"/>
          <w:sz w:val="24"/>
          <w:szCs w:val="24"/>
          <w:shd w:val="clear" w:color="auto" w:fill="FFFFFF"/>
          <w:lang w:val="en"/>
        </w:rPr>
        <w:t xml:space="preserve"> </w:t>
      </w:r>
      <w:r w:rsidRPr="00E43474">
        <w:rPr>
          <w:rFonts w:asciiTheme="majorHAnsi" w:hAnsiTheme="majorHAnsi"/>
          <w:sz w:val="24"/>
          <w:szCs w:val="24"/>
          <w:lang w:val="en"/>
        </w:rPr>
        <w:t xml:space="preserve"> </w:t>
      </w:r>
      <w:r w:rsidRPr="00E43474">
        <w:rPr>
          <w:rFonts w:asciiTheme="majorHAnsi" w:hAnsiTheme="majorHAnsi"/>
          <w:i/>
          <w:iCs/>
          <w:color w:val="0D0D0D" w:themeColor="text1" w:themeTint="F2"/>
          <w:sz w:val="24"/>
          <w:szCs w:val="24"/>
          <w:shd w:val="clear" w:color="auto" w:fill="FFFFFF"/>
          <w:lang w:val="en"/>
        </w:rPr>
        <w:t>49</w:t>
      </w:r>
      <w:proofErr w:type="gramEnd"/>
      <w:r w:rsidRPr="00E43474">
        <w:rPr>
          <w:rFonts w:asciiTheme="majorHAnsi" w:hAnsiTheme="majorHAnsi"/>
          <w:color w:val="0D0D0D" w:themeColor="text1" w:themeTint="F2"/>
          <w:sz w:val="24"/>
          <w:szCs w:val="24"/>
          <w:shd w:val="clear" w:color="auto" w:fill="FFFFFF"/>
          <w:lang w:val="en"/>
        </w:rPr>
        <w:t>(1).</w:t>
      </w:r>
    </w:p>
    <w:p w14:paraId="15CC5C09" w14:textId="77777777" w:rsidR="00CA4E1C" w:rsidRPr="00E43474" w:rsidRDefault="00CA4E1C" w:rsidP="00CA4E1C">
      <w:pPr>
        <w:pStyle w:val="FootnoteText"/>
        <w:spacing w:after="240"/>
        <w:ind w:left="720" w:hanging="720"/>
        <w:jc w:val="both"/>
        <w:rPr>
          <w:rFonts w:asciiTheme="majorHAnsi" w:hAnsiTheme="majorHAnsi" w:cs="Times New Roman"/>
          <w:color w:val="0D0D0D" w:themeColor="text1" w:themeTint="F2"/>
          <w:sz w:val="24"/>
          <w:szCs w:val="24"/>
        </w:rPr>
      </w:pPr>
      <w:r w:rsidRPr="00E43474">
        <w:rPr>
          <w:rFonts w:asciiTheme="majorHAnsi" w:hAnsiTheme="majorHAnsi"/>
          <w:color w:val="0D0D0D" w:themeColor="text1" w:themeTint="F2"/>
          <w:sz w:val="24"/>
          <w:szCs w:val="24"/>
          <w:lang w:val="en"/>
        </w:rPr>
        <w:t xml:space="preserve">Daniel S Lev, </w:t>
      </w:r>
      <w:r w:rsidRPr="00E43474">
        <w:rPr>
          <w:rFonts w:asciiTheme="majorHAnsi" w:hAnsiTheme="majorHAnsi"/>
          <w:i/>
          <w:iCs/>
          <w:color w:val="0D0D0D" w:themeColor="text1" w:themeTint="F2"/>
          <w:sz w:val="24"/>
          <w:szCs w:val="24"/>
          <w:lang w:val="en"/>
        </w:rPr>
        <w:t xml:space="preserve">Politics and Law in Indonesia: Continuity and </w:t>
      </w:r>
      <w:proofErr w:type="gramStart"/>
      <w:r w:rsidRPr="00E43474">
        <w:rPr>
          <w:rFonts w:asciiTheme="majorHAnsi" w:hAnsiTheme="majorHAnsi"/>
          <w:i/>
          <w:iCs/>
          <w:color w:val="0D0D0D" w:themeColor="text1" w:themeTint="F2"/>
          <w:sz w:val="24"/>
          <w:szCs w:val="24"/>
          <w:lang w:val="en"/>
        </w:rPr>
        <w:t>Change,</w:t>
      </w:r>
      <w:r w:rsidRPr="00E43474">
        <w:rPr>
          <w:rFonts w:asciiTheme="majorHAnsi" w:hAnsiTheme="majorHAnsi"/>
          <w:color w:val="0D0D0D" w:themeColor="text1" w:themeTint="F2"/>
          <w:sz w:val="24"/>
          <w:szCs w:val="24"/>
          <w:lang w:val="en"/>
        </w:rPr>
        <w:t>(</w:t>
      </w:r>
      <w:proofErr w:type="gramEnd"/>
      <w:r w:rsidRPr="00E43474">
        <w:rPr>
          <w:rFonts w:asciiTheme="majorHAnsi" w:hAnsiTheme="majorHAnsi"/>
          <w:color w:val="0D0D0D" w:themeColor="text1" w:themeTint="F2"/>
          <w:sz w:val="24"/>
          <w:szCs w:val="24"/>
          <w:lang w:val="en"/>
        </w:rPr>
        <w:t>Jakarta: LP3ES, 2013).</w:t>
      </w:r>
    </w:p>
    <w:p w14:paraId="606FBE91" w14:textId="5BF38A47" w:rsidR="00CA4E1C" w:rsidRPr="00E43474" w:rsidRDefault="00CA4E1C" w:rsidP="00CA4E1C">
      <w:pPr>
        <w:pStyle w:val="FootnoteText"/>
        <w:spacing w:after="240"/>
        <w:ind w:left="720" w:hanging="720"/>
        <w:jc w:val="both"/>
        <w:rPr>
          <w:rFonts w:asciiTheme="majorHAnsi" w:hAnsiTheme="majorHAnsi" w:cs="Times New Roman"/>
          <w:color w:val="0D0D0D" w:themeColor="text1" w:themeTint="F2"/>
          <w:sz w:val="24"/>
          <w:szCs w:val="24"/>
        </w:rPr>
      </w:pPr>
      <w:proofErr w:type="spellStart"/>
      <w:r w:rsidRPr="00E43474">
        <w:rPr>
          <w:rFonts w:asciiTheme="majorHAnsi" w:hAnsiTheme="majorHAnsi"/>
          <w:color w:val="0D0D0D" w:themeColor="text1" w:themeTint="F2"/>
          <w:sz w:val="24"/>
          <w:szCs w:val="24"/>
          <w:lang w:val="en"/>
        </w:rPr>
        <w:t>Etnowulan</w:t>
      </w:r>
      <w:proofErr w:type="spellEnd"/>
      <w:r w:rsidRPr="00E43474">
        <w:rPr>
          <w:rFonts w:asciiTheme="majorHAnsi" w:hAnsiTheme="majorHAnsi"/>
          <w:color w:val="0D0D0D" w:themeColor="text1" w:themeTint="F2"/>
          <w:sz w:val="24"/>
          <w:szCs w:val="24"/>
          <w:lang w:val="en"/>
        </w:rPr>
        <w:t xml:space="preserve"> </w:t>
      </w:r>
      <w:proofErr w:type="spellStart"/>
      <w:r w:rsidRPr="00E43474">
        <w:rPr>
          <w:rFonts w:asciiTheme="majorHAnsi" w:hAnsiTheme="majorHAnsi"/>
          <w:color w:val="0D0D0D" w:themeColor="text1" w:themeTint="F2"/>
          <w:sz w:val="24"/>
          <w:szCs w:val="24"/>
          <w:lang w:val="en"/>
        </w:rPr>
        <w:t>Sutantio</w:t>
      </w:r>
      <w:proofErr w:type="spellEnd"/>
      <w:r w:rsidRPr="00E43474">
        <w:rPr>
          <w:rFonts w:asciiTheme="majorHAnsi" w:hAnsiTheme="majorHAnsi"/>
          <w:color w:val="0D0D0D" w:themeColor="text1" w:themeTint="F2"/>
          <w:sz w:val="24"/>
          <w:szCs w:val="24"/>
          <w:lang w:val="en"/>
        </w:rPr>
        <w:t xml:space="preserve"> and Iskandar </w:t>
      </w:r>
      <w:proofErr w:type="spellStart"/>
      <w:proofErr w:type="gramStart"/>
      <w:r w:rsidRPr="00E43474">
        <w:rPr>
          <w:rFonts w:asciiTheme="majorHAnsi" w:hAnsiTheme="majorHAnsi"/>
          <w:color w:val="0D0D0D" w:themeColor="text1" w:themeTint="F2"/>
          <w:sz w:val="24"/>
          <w:szCs w:val="24"/>
          <w:lang w:val="en"/>
        </w:rPr>
        <w:t>Oeripkartawinata</w:t>
      </w:r>
      <w:proofErr w:type="spellEnd"/>
      <w:r w:rsidRPr="00E43474">
        <w:rPr>
          <w:rFonts w:asciiTheme="majorHAnsi" w:hAnsiTheme="majorHAnsi"/>
          <w:color w:val="0D0D0D" w:themeColor="text1" w:themeTint="F2"/>
          <w:sz w:val="24"/>
          <w:szCs w:val="24"/>
          <w:lang w:val="en"/>
        </w:rPr>
        <w:t xml:space="preserve">, </w:t>
      </w:r>
      <w:r w:rsidRPr="00E43474">
        <w:rPr>
          <w:rFonts w:asciiTheme="majorHAnsi" w:hAnsiTheme="majorHAnsi"/>
          <w:sz w:val="24"/>
          <w:szCs w:val="24"/>
          <w:lang w:val="en"/>
        </w:rPr>
        <w:t xml:space="preserve"> </w:t>
      </w:r>
      <w:r w:rsidRPr="00E43474">
        <w:rPr>
          <w:rFonts w:asciiTheme="majorHAnsi" w:hAnsiTheme="majorHAnsi"/>
          <w:i/>
          <w:iCs/>
          <w:color w:val="0D0D0D" w:themeColor="text1" w:themeTint="F2"/>
          <w:sz w:val="24"/>
          <w:szCs w:val="24"/>
          <w:lang w:val="en"/>
        </w:rPr>
        <w:t>Civil</w:t>
      </w:r>
      <w:proofErr w:type="gramEnd"/>
      <w:r w:rsidRPr="00E43474">
        <w:rPr>
          <w:rFonts w:asciiTheme="majorHAnsi" w:hAnsiTheme="majorHAnsi"/>
          <w:i/>
          <w:iCs/>
          <w:color w:val="0D0D0D" w:themeColor="text1" w:themeTint="F2"/>
          <w:sz w:val="24"/>
          <w:szCs w:val="24"/>
          <w:lang w:val="en"/>
        </w:rPr>
        <w:t xml:space="preserve"> Event Law in Theory and Practice, </w:t>
      </w:r>
      <w:r w:rsidRPr="00E43474">
        <w:rPr>
          <w:rFonts w:asciiTheme="majorHAnsi" w:hAnsiTheme="majorHAnsi"/>
          <w:sz w:val="24"/>
          <w:szCs w:val="24"/>
          <w:lang w:val="en"/>
        </w:rPr>
        <w:t xml:space="preserve"> </w:t>
      </w:r>
      <w:r w:rsidRPr="00E43474">
        <w:rPr>
          <w:rFonts w:asciiTheme="majorHAnsi" w:hAnsiTheme="majorHAnsi"/>
          <w:color w:val="0D0D0D" w:themeColor="text1" w:themeTint="F2"/>
          <w:sz w:val="24"/>
          <w:szCs w:val="24"/>
          <w:lang w:val="en"/>
        </w:rPr>
        <w:t xml:space="preserve">(Bandung: Mandar </w:t>
      </w:r>
      <w:proofErr w:type="spellStart"/>
      <w:r w:rsidRPr="00E43474">
        <w:rPr>
          <w:rFonts w:asciiTheme="majorHAnsi" w:hAnsiTheme="majorHAnsi"/>
          <w:color w:val="0D0D0D" w:themeColor="text1" w:themeTint="F2"/>
          <w:sz w:val="24"/>
          <w:szCs w:val="24"/>
          <w:lang w:val="en"/>
        </w:rPr>
        <w:t>Maju</w:t>
      </w:r>
      <w:proofErr w:type="spellEnd"/>
      <w:r w:rsidRPr="00E43474">
        <w:rPr>
          <w:rFonts w:asciiTheme="majorHAnsi" w:hAnsiTheme="majorHAnsi"/>
          <w:color w:val="0D0D0D" w:themeColor="text1" w:themeTint="F2"/>
          <w:sz w:val="24"/>
          <w:szCs w:val="24"/>
          <w:lang w:val="en"/>
        </w:rPr>
        <w:t>, 2005).</w:t>
      </w:r>
    </w:p>
    <w:p w14:paraId="530305B5" w14:textId="03D87D13" w:rsidR="00CA4E1C" w:rsidRPr="00E43474" w:rsidRDefault="00BC5E7A" w:rsidP="00CA4E1C">
      <w:pPr>
        <w:pStyle w:val="FootnoteText"/>
        <w:spacing w:after="240"/>
        <w:ind w:left="720" w:hanging="720"/>
        <w:jc w:val="both"/>
        <w:rPr>
          <w:rFonts w:asciiTheme="majorHAnsi" w:hAnsiTheme="majorHAnsi" w:cs="Times New Roman"/>
          <w:color w:val="0D0D0D" w:themeColor="text1" w:themeTint="F2"/>
          <w:sz w:val="24"/>
          <w:szCs w:val="24"/>
        </w:rPr>
      </w:pPr>
      <w:proofErr w:type="spellStart"/>
      <w:r w:rsidRPr="00E43474">
        <w:rPr>
          <w:rFonts w:asciiTheme="majorHAnsi" w:hAnsiTheme="majorHAnsi"/>
          <w:color w:val="0D0D0D" w:themeColor="text1" w:themeTint="F2"/>
          <w:sz w:val="24"/>
          <w:szCs w:val="24"/>
          <w:lang w:val="en"/>
        </w:rPr>
        <w:t>Gamawan</w:t>
      </w:r>
      <w:proofErr w:type="spellEnd"/>
      <w:r w:rsidRPr="00E43474">
        <w:rPr>
          <w:rFonts w:asciiTheme="majorHAnsi" w:hAnsiTheme="majorHAnsi"/>
          <w:color w:val="0D0D0D" w:themeColor="text1" w:themeTint="F2"/>
          <w:sz w:val="24"/>
          <w:szCs w:val="24"/>
          <w:lang w:val="en"/>
        </w:rPr>
        <w:t xml:space="preserve"> </w:t>
      </w:r>
      <w:proofErr w:type="spellStart"/>
      <w:r w:rsidRPr="00E43474">
        <w:rPr>
          <w:rFonts w:asciiTheme="majorHAnsi" w:hAnsiTheme="majorHAnsi"/>
          <w:color w:val="0D0D0D" w:themeColor="text1" w:themeTint="F2"/>
          <w:sz w:val="24"/>
          <w:szCs w:val="24"/>
          <w:lang w:val="en"/>
        </w:rPr>
        <w:t>Fauzi</w:t>
      </w:r>
      <w:proofErr w:type="spellEnd"/>
      <w:r w:rsidRPr="00E43474">
        <w:rPr>
          <w:rFonts w:asciiTheme="majorHAnsi" w:hAnsiTheme="majorHAnsi"/>
          <w:color w:val="0D0D0D" w:themeColor="text1" w:themeTint="F2"/>
          <w:sz w:val="24"/>
          <w:szCs w:val="24"/>
          <w:lang w:val="en"/>
        </w:rPr>
        <w:t xml:space="preserve">, Regional Head Dismissal, https://koran.tempo.co/read/304504/ accessed in February 2019. </w:t>
      </w:r>
    </w:p>
    <w:p w14:paraId="5CC80AE4" w14:textId="1557370B" w:rsidR="00CA4E1C" w:rsidRPr="00E43474" w:rsidRDefault="00BC5E7A" w:rsidP="00CA4E1C">
      <w:pPr>
        <w:pStyle w:val="FootnoteText"/>
        <w:spacing w:after="240"/>
        <w:ind w:left="720" w:hanging="720"/>
        <w:jc w:val="both"/>
        <w:rPr>
          <w:rFonts w:asciiTheme="majorHAnsi" w:hAnsiTheme="majorHAnsi" w:cs="Times New Roman"/>
          <w:color w:val="0D0D0D" w:themeColor="text1" w:themeTint="F2"/>
          <w:sz w:val="24"/>
          <w:szCs w:val="24"/>
        </w:rPr>
      </w:pPr>
      <w:proofErr w:type="spellStart"/>
      <w:r w:rsidRPr="00E43474">
        <w:rPr>
          <w:rFonts w:asciiTheme="majorHAnsi" w:hAnsiTheme="majorHAnsi"/>
          <w:color w:val="0D0D0D" w:themeColor="text1" w:themeTint="F2"/>
          <w:sz w:val="24"/>
          <w:szCs w:val="24"/>
          <w:shd w:val="clear" w:color="auto" w:fill="FFFFFF"/>
          <w:lang w:val="en"/>
        </w:rPr>
        <w:t>Gosal</w:t>
      </w:r>
      <w:proofErr w:type="spellEnd"/>
      <w:r w:rsidRPr="00E43474">
        <w:rPr>
          <w:rFonts w:asciiTheme="majorHAnsi" w:hAnsiTheme="majorHAnsi"/>
          <w:color w:val="0D0D0D" w:themeColor="text1" w:themeTint="F2"/>
          <w:sz w:val="24"/>
          <w:szCs w:val="24"/>
          <w:shd w:val="clear" w:color="auto" w:fill="FFFFFF"/>
          <w:lang w:val="en"/>
        </w:rPr>
        <w:t>, W.B. (2021). The Dismissal of the Regional Head is Reviewed from Law No. 23 of 2014 concerning Local Government. </w:t>
      </w:r>
      <w:r w:rsidRPr="00E43474">
        <w:rPr>
          <w:rFonts w:asciiTheme="majorHAnsi" w:hAnsiTheme="majorHAnsi"/>
          <w:i/>
          <w:iCs/>
          <w:color w:val="0D0D0D" w:themeColor="text1" w:themeTint="F2"/>
          <w:sz w:val="24"/>
          <w:szCs w:val="24"/>
          <w:shd w:val="clear" w:color="auto" w:fill="FFFFFF"/>
          <w:lang w:val="en"/>
        </w:rPr>
        <w:t xml:space="preserve">Lex </w:t>
      </w:r>
      <w:proofErr w:type="spellStart"/>
      <w:proofErr w:type="gramStart"/>
      <w:r w:rsidRPr="00E43474">
        <w:rPr>
          <w:rFonts w:asciiTheme="majorHAnsi" w:hAnsiTheme="majorHAnsi"/>
          <w:i/>
          <w:iCs/>
          <w:color w:val="0D0D0D" w:themeColor="text1" w:themeTint="F2"/>
          <w:sz w:val="24"/>
          <w:szCs w:val="24"/>
          <w:shd w:val="clear" w:color="auto" w:fill="FFFFFF"/>
          <w:lang w:val="en"/>
        </w:rPr>
        <w:t>Administratum</w:t>
      </w:r>
      <w:proofErr w:type="spellEnd"/>
      <w:r w:rsidRPr="00E43474">
        <w:rPr>
          <w:rFonts w:asciiTheme="majorHAnsi" w:hAnsiTheme="majorHAnsi"/>
          <w:i/>
          <w:iCs/>
          <w:color w:val="0D0D0D" w:themeColor="text1" w:themeTint="F2"/>
          <w:sz w:val="24"/>
          <w:szCs w:val="24"/>
          <w:shd w:val="clear" w:color="auto" w:fill="FFFFFF"/>
          <w:lang w:val="en"/>
        </w:rPr>
        <w:t>,</w:t>
      </w:r>
      <w:r w:rsidRPr="00E43474">
        <w:rPr>
          <w:rFonts w:asciiTheme="majorHAnsi" w:hAnsiTheme="majorHAnsi"/>
          <w:color w:val="0D0D0D" w:themeColor="text1" w:themeTint="F2"/>
          <w:sz w:val="24"/>
          <w:szCs w:val="24"/>
          <w:shd w:val="clear" w:color="auto" w:fill="FFFFFF"/>
          <w:lang w:val="en"/>
        </w:rPr>
        <w:t xml:space="preserve"> </w:t>
      </w:r>
      <w:r w:rsidRPr="00E43474">
        <w:rPr>
          <w:rFonts w:asciiTheme="majorHAnsi" w:hAnsiTheme="majorHAnsi"/>
          <w:sz w:val="24"/>
          <w:szCs w:val="24"/>
          <w:lang w:val="en"/>
        </w:rPr>
        <w:t xml:space="preserve"> </w:t>
      </w:r>
      <w:r w:rsidRPr="00E43474">
        <w:rPr>
          <w:rFonts w:asciiTheme="majorHAnsi" w:hAnsiTheme="majorHAnsi"/>
          <w:i/>
          <w:iCs/>
          <w:color w:val="0D0D0D" w:themeColor="text1" w:themeTint="F2"/>
          <w:sz w:val="24"/>
          <w:szCs w:val="24"/>
          <w:shd w:val="clear" w:color="auto" w:fill="FFFFFF"/>
          <w:lang w:val="en"/>
        </w:rPr>
        <w:t>9</w:t>
      </w:r>
      <w:proofErr w:type="gramEnd"/>
      <w:r w:rsidRPr="00E43474">
        <w:rPr>
          <w:rFonts w:asciiTheme="majorHAnsi" w:hAnsiTheme="majorHAnsi"/>
          <w:color w:val="0D0D0D" w:themeColor="text1" w:themeTint="F2"/>
          <w:sz w:val="24"/>
          <w:szCs w:val="24"/>
          <w:shd w:val="clear" w:color="auto" w:fill="FFFFFF"/>
          <w:lang w:val="en"/>
        </w:rPr>
        <w:t xml:space="preserve">(4). </w:t>
      </w:r>
      <w:r w:rsidR="00E43474">
        <w:rPr>
          <w:rFonts w:asciiTheme="majorHAnsi" w:hAnsiTheme="majorHAnsi"/>
          <w:color w:val="0D0D0D" w:themeColor="text1" w:themeTint="F2"/>
          <w:sz w:val="24"/>
          <w:szCs w:val="24"/>
          <w:shd w:val="clear" w:color="auto" w:fill="FFFFFF"/>
          <w:lang w:val="en"/>
        </w:rPr>
        <w:t>Ham</w:t>
      </w:r>
      <w:r w:rsidRPr="00E43474">
        <w:rPr>
          <w:rFonts w:asciiTheme="majorHAnsi" w:hAnsiTheme="majorHAnsi"/>
          <w:color w:val="0D0D0D" w:themeColor="text1" w:themeTint="F2"/>
          <w:sz w:val="24"/>
          <w:szCs w:val="24"/>
          <w:shd w:val="clear" w:color="auto" w:fill="FFFFFF"/>
          <w:lang w:val="en"/>
        </w:rPr>
        <w:t>. 114</w:t>
      </w:r>
    </w:p>
    <w:p w14:paraId="449313D1" w14:textId="7E350A35" w:rsidR="00CA4E1C" w:rsidRPr="00E43474" w:rsidRDefault="00BC5E7A" w:rsidP="00CA4E1C">
      <w:pPr>
        <w:pStyle w:val="FootnoteText"/>
        <w:spacing w:after="240"/>
        <w:ind w:left="720" w:hanging="720"/>
        <w:jc w:val="both"/>
        <w:rPr>
          <w:rFonts w:asciiTheme="majorHAnsi" w:hAnsiTheme="majorHAnsi" w:cs="Times New Roman"/>
          <w:color w:val="0D0D0D" w:themeColor="text1" w:themeTint="F2"/>
          <w:sz w:val="24"/>
          <w:szCs w:val="24"/>
        </w:rPr>
      </w:pPr>
      <w:r w:rsidRPr="00E43474">
        <w:rPr>
          <w:rFonts w:asciiTheme="majorHAnsi" w:hAnsiTheme="majorHAnsi"/>
          <w:color w:val="0D0D0D" w:themeColor="text1" w:themeTint="F2"/>
          <w:sz w:val="24"/>
          <w:szCs w:val="24"/>
          <w:lang w:val="en"/>
        </w:rPr>
        <w:lastRenderedPageBreak/>
        <w:t xml:space="preserve">Raden Imam Al </w:t>
      </w:r>
      <w:proofErr w:type="spellStart"/>
      <w:r w:rsidRPr="00E43474">
        <w:rPr>
          <w:rFonts w:asciiTheme="majorHAnsi" w:hAnsiTheme="majorHAnsi"/>
          <w:color w:val="0D0D0D" w:themeColor="text1" w:themeTint="F2"/>
          <w:sz w:val="24"/>
          <w:szCs w:val="24"/>
          <w:lang w:val="en"/>
        </w:rPr>
        <w:t>Hafis</w:t>
      </w:r>
      <w:proofErr w:type="spellEnd"/>
      <w:r w:rsidRPr="00E43474">
        <w:rPr>
          <w:rFonts w:asciiTheme="majorHAnsi" w:hAnsiTheme="majorHAnsi"/>
          <w:color w:val="0D0D0D" w:themeColor="text1" w:themeTint="F2"/>
          <w:sz w:val="24"/>
          <w:szCs w:val="24"/>
          <w:lang w:val="en"/>
        </w:rPr>
        <w:t xml:space="preserve"> and </w:t>
      </w:r>
      <w:proofErr w:type="spellStart"/>
      <w:r w:rsidRPr="00E43474">
        <w:rPr>
          <w:rFonts w:asciiTheme="majorHAnsi" w:hAnsiTheme="majorHAnsi"/>
          <w:color w:val="0D0D0D" w:themeColor="text1" w:themeTint="F2"/>
          <w:sz w:val="24"/>
          <w:szCs w:val="24"/>
          <w:lang w:val="en"/>
        </w:rPr>
        <w:t>Moris</w:t>
      </w:r>
      <w:proofErr w:type="spellEnd"/>
      <w:r w:rsidRPr="00E43474">
        <w:rPr>
          <w:rFonts w:asciiTheme="majorHAnsi" w:hAnsiTheme="majorHAnsi"/>
          <w:color w:val="0D0D0D" w:themeColor="text1" w:themeTint="F2"/>
          <w:sz w:val="24"/>
          <w:szCs w:val="24"/>
          <w:lang w:val="en"/>
        </w:rPr>
        <w:t xml:space="preserve"> </w:t>
      </w:r>
      <w:r w:rsidR="00E43474">
        <w:rPr>
          <w:rFonts w:asciiTheme="majorHAnsi" w:hAnsiTheme="majorHAnsi"/>
          <w:color w:val="0D0D0D" w:themeColor="text1" w:themeTint="F2"/>
          <w:sz w:val="24"/>
          <w:szCs w:val="24"/>
          <w:lang w:val="en"/>
        </w:rPr>
        <w:t>Aditi</w:t>
      </w:r>
      <w:r w:rsidRPr="00E43474">
        <w:rPr>
          <w:rFonts w:asciiTheme="majorHAnsi" w:hAnsiTheme="majorHAnsi"/>
          <w:color w:val="0D0D0D" w:themeColor="text1" w:themeTint="F2"/>
          <w:sz w:val="24"/>
          <w:szCs w:val="24"/>
          <w:lang w:val="en"/>
        </w:rPr>
        <w:t xml:space="preserve"> </w:t>
      </w:r>
      <w:r w:rsidR="00E43474">
        <w:rPr>
          <w:rFonts w:asciiTheme="majorHAnsi" w:hAnsiTheme="majorHAnsi"/>
          <w:color w:val="0D0D0D" w:themeColor="text1" w:themeTint="F2"/>
          <w:sz w:val="24"/>
          <w:szCs w:val="24"/>
          <w:lang w:val="en"/>
        </w:rPr>
        <w:t>Yoga</w:t>
      </w:r>
      <w:r w:rsidRPr="00E43474">
        <w:rPr>
          <w:rFonts w:asciiTheme="majorHAnsi" w:hAnsiTheme="majorHAnsi"/>
          <w:color w:val="0D0D0D" w:themeColor="text1" w:themeTint="F2"/>
          <w:sz w:val="24"/>
          <w:szCs w:val="24"/>
          <w:lang w:val="en"/>
        </w:rPr>
        <w:t xml:space="preserve">, </w:t>
      </w:r>
      <w:r w:rsidRPr="00E43474">
        <w:rPr>
          <w:rFonts w:asciiTheme="majorHAnsi" w:hAnsiTheme="majorHAnsi"/>
          <w:i/>
          <w:iCs/>
          <w:color w:val="0D0D0D" w:themeColor="text1" w:themeTint="F2"/>
          <w:sz w:val="24"/>
          <w:szCs w:val="24"/>
          <w:lang w:val="en"/>
        </w:rPr>
        <w:t xml:space="preserve">Abuse of Power: A Review of The Use of Power By Public Officials in </w:t>
      </w:r>
      <w:proofErr w:type="gramStart"/>
      <w:r w:rsidRPr="00E43474">
        <w:rPr>
          <w:rFonts w:asciiTheme="majorHAnsi" w:hAnsiTheme="majorHAnsi"/>
          <w:i/>
          <w:iCs/>
          <w:color w:val="0D0D0D" w:themeColor="text1" w:themeTint="F2"/>
          <w:sz w:val="24"/>
          <w:szCs w:val="24"/>
          <w:lang w:val="en"/>
        </w:rPr>
        <w:t xml:space="preserve">Indonesia, </w:t>
      </w:r>
      <w:r w:rsidRPr="00E43474">
        <w:rPr>
          <w:rFonts w:asciiTheme="majorHAnsi" w:hAnsiTheme="majorHAnsi"/>
          <w:sz w:val="24"/>
          <w:szCs w:val="24"/>
          <w:lang w:val="en"/>
        </w:rPr>
        <w:t xml:space="preserve"> </w:t>
      </w:r>
      <w:proofErr w:type="spellStart"/>
      <w:r w:rsidRPr="00E43474">
        <w:rPr>
          <w:rFonts w:asciiTheme="majorHAnsi" w:hAnsiTheme="majorHAnsi"/>
          <w:color w:val="0D0D0D" w:themeColor="text1" w:themeTint="F2"/>
          <w:sz w:val="24"/>
          <w:szCs w:val="24"/>
          <w:lang w:val="en"/>
        </w:rPr>
        <w:t>PUBLIKa</w:t>
      </w:r>
      <w:proofErr w:type="spellEnd"/>
      <w:proofErr w:type="gramEnd"/>
      <w:r w:rsidRPr="00E43474">
        <w:rPr>
          <w:rFonts w:asciiTheme="majorHAnsi" w:hAnsiTheme="majorHAnsi"/>
          <w:color w:val="0D0D0D" w:themeColor="text1" w:themeTint="F2"/>
          <w:sz w:val="24"/>
          <w:szCs w:val="24"/>
          <w:lang w:val="en"/>
        </w:rPr>
        <w:t>, Vol 3, No. 1, 2017</w:t>
      </w:r>
      <w:r w:rsidR="00CA4E1C" w:rsidRPr="00E43474">
        <w:rPr>
          <w:rFonts w:asciiTheme="majorHAnsi" w:hAnsiTheme="majorHAnsi"/>
          <w:color w:val="0D0D0D" w:themeColor="text1" w:themeTint="F2"/>
          <w:sz w:val="24"/>
          <w:szCs w:val="24"/>
          <w:lang w:val="en"/>
        </w:rPr>
        <w:t>.</w:t>
      </w:r>
    </w:p>
    <w:p w14:paraId="0D5AE85D" w14:textId="273CDB85" w:rsidR="00CA4E1C" w:rsidRPr="00E43474" w:rsidRDefault="00BC5E7A" w:rsidP="00CA4E1C">
      <w:pPr>
        <w:pStyle w:val="FootnoteText"/>
        <w:spacing w:after="240"/>
        <w:ind w:left="720" w:hanging="720"/>
        <w:jc w:val="both"/>
        <w:rPr>
          <w:rFonts w:asciiTheme="majorHAnsi" w:hAnsiTheme="majorHAnsi" w:cs="Times New Roman"/>
          <w:color w:val="0D0D0D" w:themeColor="text1" w:themeTint="F2"/>
          <w:sz w:val="24"/>
          <w:szCs w:val="24"/>
        </w:rPr>
      </w:pPr>
      <w:proofErr w:type="spellStart"/>
      <w:r w:rsidRPr="00E43474">
        <w:rPr>
          <w:rFonts w:asciiTheme="majorHAnsi" w:hAnsiTheme="majorHAnsi"/>
          <w:color w:val="0D0D0D" w:themeColor="text1" w:themeTint="F2"/>
          <w:sz w:val="24"/>
          <w:szCs w:val="24"/>
          <w:lang w:val="en"/>
        </w:rPr>
        <w:t>Rumsari</w:t>
      </w:r>
      <w:proofErr w:type="spellEnd"/>
      <w:r w:rsidRPr="00E43474">
        <w:rPr>
          <w:rFonts w:asciiTheme="majorHAnsi" w:hAnsiTheme="majorHAnsi"/>
          <w:color w:val="0D0D0D" w:themeColor="text1" w:themeTint="F2"/>
          <w:sz w:val="24"/>
          <w:szCs w:val="24"/>
          <w:lang w:val="en"/>
        </w:rPr>
        <w:t xml:space="preserve"> </w:t>
      </w:r>
      <w:proofErr w:type="spellStart"/>
      <w:r w:rsidRPr="00E43474">
        <w:rPr>
          <w:rFonts w:asciiTheme="majorHAnsi" w:hAnsiTheme="majorHAnsi"/>
          <w:color w:val="0D0D0D" w:themeColor="text1" w:themeTint="F2"/>
          <w:sz w:val="24"/>
          <w:szCs w:val="24"/>
          <w:lang w:val="en"/>
        </w:rPr>
        <w:t>Hadi</w:t>
      </w:r>
      <w:proofErr w:type="spellEnd"/>
      <w:r w:rsidRPr="00E43474">
        <w:rPr>
          <w:rFonts w:asciiTheme="majorHAnsi" w:hAnsiTheme="majorHAnsi"/>
          <w:color w:val="0D0D0D" w:themeColor="text1" w:themeTint="F2"/>
          <w:sz w:val="24"/>
          <w:szCs w:val="24"/>
          <w:lang w:val="en"/>
        </w:rPr>
        <w:t xml:space="preserve"> </w:t>
      </w:r>
      <w:proofErr w:type="spellStart"/>
      <w:r w:rsidRPr="00E43474">
        <w:rPr>
          <w:rFonts w:asciiTheme="majorHAnsi" w:hAnsiTheme="majorHAnsi"/>
          <w:color w:val="0D0D0D" w:themeColor="text1" w:themeTint="F2"/>
          <w:sz w:val="24"/>
          <w:szCs w:val="24"/>
          <w:lang w:val="en"/>
        </w:rPr>
        <w:t>Sumarto</w:t>
      </w:r>
      <w:proofErr w:type="spellEnd"/>
      <w:r w:rsidRPr="00E43474">
        <w:rPr>
          <w:rFonts w:asciiTheme="majorHAnsi" w:hAnsiTheme="majorHAnsi"/>
          <w:color w:val="0D0D0D" w:themeColor="text1" w:themeTint="F2"/>
          <w:sz w:val="24"/>
          <w:szCs w:val="24"/>
          <w:lang w:val="en"/>
        </w:rPr>
        <w:t xml:space="preserve">, </w:t>
      </w:r>
      <w:r w:rsidRPr="00E43474">
        <w:rPr>
          <w:rFonts w:asciiTheme="majorHAnsi" w:hAnsiTheme="majorHAnsi"/>
          <w:i/>
          <w:iCs/>
          <w:color w:val="0D0D0D" w:themeColor="text1" w:themeTint="F2"/>
          <w:sz w:val="24"/>
          <w:szCs w:val="24"/>
          <w:lang w:val="en"/>
        </w:rPr>
        <w:t>Public Ethics for Local Government Leadership,</w:t>
      </w:r>
      <w:r w:rsidR="00E43474">
        <w:rPr>
          <w:rFonts w:asciiTheme="majorHAnsi" w:hAnsiTheme="majorHAnsi"/>
          <w:i/>
          <w:iCs/>
          <w:color w:val="0D0D0D" w:themeColor="text1" w:themeTint="F2"/>
          <w:sz w:val="24"/>
          <w:szCs w:val="24"/>
          <w:lang w:val="en"/>
        </w:rPr>
        <w:t xml:space="preserve"> </w:t>
      </w:r>
      <w:r w:rsidRPr="00E43474">
        <w:rPr>
          <w:rFonts w:asciiTheme="majorHAnsi" w:hAnsiTheme="majorHAnsi"/>
          <w:color w:val="0D0D0D" w:themeColor="text1" w:themeTint="F2"/>
          <w:sz w:val="24"/>
          <w:szCs w:val="24"/>
          <w:lang w:val="en"/>
        </w:rPr>
        <w:t>PUBLISIA (Journal of Public Administration Sciences), Volume 2, Number 2, October 2017, P. 115.</w:t>
      </w:r>
    </w:p>
    <w:p w14:paraId="550814C9" w14:textId="77777777" w:rsidR="00CA4E1C" w:rsidRPr="00E43474" w:rsidRDefault="00BC5E7A" w:rsidP="00CA4E1C">
      <w:pPr>
        <w:pStyle w:val="FootnoteText"/>
        <w:spacing w:after="240"/>
        <w:ind w:left="720" w:hanging="720"/>
        <w:jc w:val="both"/>
        <w:rPr>
          <w:rFonts w:asciiTheme="majorHAnsi" w:hAnsiTheme="majorHAnsi" w:cs="Times New Roman"/>
          <w:color w:val="0D0D0D" w:themeColor="text1" w:themeTint="F2"/>
          <w:sz w:val="24"/>
          <w:szCs w:val="24"/>
          <w:shd w:val="clear" w:color="auto" w:fill="FFFFFF"/>
        </w:rPr>
      </w:pPr>
      <w:r w:rsidRPr="00E43474">
        <w:rPr>
          <w:rFonts w:asciiTheme="majorHAnsi" w:hAnsiTheme="majorHAnsi"/>
          <w:color w:val="0D0D0D" w:themeColor="text1" w:themeTint="F2"/>
          <w:sz w:val="24"/>
          <w:szCs w:val="24"/>
          <w:lang w:val="en"/>
        </w:rPr>
        <w:t xml:space="preserve">Ria Ayu Novita et al, (2017). </w:t>
      </w:r>
      <w:r w:rsidRPr="00E43474">
        <w:rPr>
          <w:rFonts w:asciiTheme="majorHAnsi" w:hAnsiTheme="majorHAnsi"/>
          <w:i/>
          <w:color w:val="0D0D0D" w:themeColor="text1" w:themeTint="F2"/>
          <w:sz w:val="24"/>
          <w:szCs w:val="24"/>
          <w:lang w:val="en"/>
        </w:rPr>
        <w:t xml:space="preserve">Effectiveness of The Implementation of Law No. 2 of 1960 concerning Agricultural Land Revenue Sharing Agreement (Dry Land) in </w:t>
      </w:r>
      <w:proofErr w:type="spellStart"/>
      <w:r w:rsidRPr="00E43474">
        <w:rPr>
          <w:rFonts w:asciiTheme="majorHAnsi" w:hAnsiTheme="majorHAnsi"/>
          <w:i/>
          <w:color w:val="0D0D0D" w:themeColor="text1" w:themeTint="F2"/>
          <w:sz w:val="24"/>
          <w:szCs w:val="24"/>
          <w:lang w:val="en"/>
        </w:rPr>
        <w:t>Bringin</w:t>
      </w:r>
      <w:proofErr w:type="spellEnd"/>
      <w:r w:rsidRPr="00E43474">
        <w:rPr>
          <w:rFonts w:asciiTheme="majorHAnsi" w:hAnsiTheme="majorHAnsi"/>
          <w:i/>
          <w:color w:val="0D0D0D" w:themeColor="text1" w:themeTint="F2"/>
          <w:sz w:val="24"/>
          <w:szCs w:val="24"/>
          <w:lang w:val="en"/>
        </w:rPr>
        <w:t xml:space="preserve"> Village, Bayan Subdistrict, </w:t>
      </w:r>
      <w:proofErr w:type="spellStart"/>
      <w:r w:rsidRPr="00E43474">
        <w:rPr>
          <w:rFonts w:asciiTheme="majorHAnsi" w:hAnsiTheme="majorHAnsi"/>
          <w:i/>
          <w:color w:val="0D0D0D" w:themeColor="text1" w:themeTint="F2"/>
          <w:sz w:val="24"/>
          <w:szCs w:val="24"/>
          <w:lang w:val="en"/>
        </w:rPr>
        <w:t>Purworejo</w:t>
      </w:r>
      <w:proofErr w:type="spellEnd"/>
      <w:r w:rsidRPr="00E43474">
        <w:rPr>
          <w:rFonts w:asciiTheme="majorHAnsi" w:hAnsiTheme="majorHAnsi"/>
          <w:i/>
          <w:color w:val="0D0D0D" w:themeColor="text1" w:themeTint="F2"/>
          <w:sz w:val="24"/>
          <w:szCs w:val="24"/>
          <w:lang w:val="en"/>
        </w:rPr>
        <w:t xml:space="preserve"> Regency.</w:t>
      </w:r>
      <w:r w:rsidRPr="00E43474">
        <w:rPr>
          <w:rFonts w:asciiTheme="majorHAnsi" w:hAnsiTheme="majorHAnsi"/>
          <w:color w:val="0D0D0D" w:themeColor="text1" w:themeTint="F2"/>
          <w:sz w:val="24"/>
          <w:szCs w:val="24"/>
          <w:lang w:val="en"/>
        </w:rPr>
        <w:t xml:space="preserve"> Diponegoro law journal volume 6 number 2).</w:t>
      </w:r>
    </w:p>
    <w:p w14:paraId="514CA08D" w14:textId="127F6D78" w:rsidR="00CA4E1C" w:rsidRPr="00E43474" w:rsidRDefault="00BC5E7A" w:rsidP="00CA4E1C">
      <w:pPr>
        <w:pStyle w:val="FootnoteText"/>
        <w:spacing w:after="240"/>
        <w:ind w:left="720" w:hanging="720"/>
        <w:jc w:val="both"/>
        <w:rPr>
          <w:rFonts w:asciiTheme="majorHAnsi" w:hAnsiTheme="majorHAnsi" w:cs="Times New Roman"/>
          <w:color w:val="0D0D0D" w:themeColor="text1" w:themeTint="F2"/>
          <w:sz w:val="24"/>
          <w:szCs w:val="24"/>
          <w:shd w:val="clear" w:color="auto" w:fill="FFFFFF"/>
        </w:rPr>
      </w:pPr>
      <w:r w:rsidRPr="00E43474">
        <w:rPr>
          <w:rFonts w:asciiTheme="majorHAnsi" w:hAnsiTheme="majorHAnsi"/>
          <w:color w:val="0D0D0D" w:themeColor="text1" w:themeTint="F2"/>
          <w:sz w:val="24"/>
          <w:szCs w:val="24"/>
          <w:shd w:val="clear" w:color="auto" w:fill="FFFFFF"/>
          <w:lang w:val="en"/>
        </w:rPr>
        <w:t>Rahman, S., Qamar, N., &amp; Kamran, M. (2020). Effectiveness of Shared Property Division Post-Divorce: A Case Study of Polygamous Marriages. </w:t>
      </w:r>
      <w:proofErr w:type="spellStart"/>
      <w:r w:rsidRPr="00E43474">
        <w:rPr>
          <w:rFonts w:asciiTheme="majorHAnsi" w:hAnsiTheme="majorHAnsi"/>
          <w:i/>
          <w:iCs/>
          <w:color w:val="0D0D0D" w:themeColor="text1" w:themeTint="F2"/>
          <w:sz w:val="24"/>
          <w:szCs w:val="24"/>
          <w:shd w:val="clear" w:color="auto" w:fill="FFFFFF"/>
          <w:lang w:val="en"/>
        </w:rPr>
        <w:t>SIGn</w:t>
      </w:r>
      <w:proofErr w:type="spellEnd"/>
      <w:r w:rsidRPr="00E43474">
        <w:rPr>
          <w:rFonts w:asciiTheme="majorHAnsi" w:hAnsiTheme="majorHAnsi"/>
          <w:i/>
          <w:iCs/>
          <w:color w:val="0D0D0D" w:themeColor="text1" w:themeTint="F2"/>
          <w:sz w:val="24"/>
          <w:szCs w:val="24"/>
          <w:shd w:val="clear" w:color="auto" w:fill="FFFFFF"/>
          <w:lang w:val="en"/>
        </w:rPr>
        <w:t xml:space="preserve"> Journal </w:t>
      </w:r>
      <w:proofErr w:type="spellStart"/>
      <w:proofErr w:type="gramStart"/>
      <w:r w:rsidRPr="00E43474">
        <w:rPr>
          <w:rFonts w:asciiTheme="majorHAnsi" w:hAnsiTheme="majorHAnsi"/>
          <w:i/>
          <w:iCs/>
          <w:color w:val="0D0D0D" w:themeColor="text1" w:themeTint="F2"/>
          <w:sz w:val="24"/>
          <w:szCs w:val="24"/>
          <w:shd w:val="clear" w:color="auto" w:fill="FFFFFF"/>
          <w:lang w:val="en"/>
        </w:rPr>
        <w:t>of</w:t>
      </w:r>
      <w:r w:rsidRPr="00E43474">
        <w:rPr>
          <w:rFonts w:asciiTheme="majorHAnsi" w:hAnsiTheme="majorHAnsi"/>
          <w:color w:val="0D0D0D" w:themeColor="text1" w:themeTint="F2"/>
          <w:sz w:val="24"/>
          <w:szCs w:val="24"/>
          <w:shd w:val="clear" w:color="auto" w:fill="FFFFFF"/>
          <w:lang w:val="en"/>
        </w:rPr>
        <w:t>Law</w:t>
      </w:r>
      <w:proofErr w:type="spellEnd"/>
      <w:r w:rsidRPr="00E43474">
        <w:rPr>
          <w:rFonts w:asciiTheme="majorHAnsi" w:hAnsiTheme="majorHAnsi"/>
          <w:color w:val="0D0D0D" w:themeColor="text1" w:themeTint="F2"/>
          <w:sz w:val="24"/>
          <w:szCs w:val="24"/>
          <w:shd w:val="clear" w:color="auto" w:fill="FFFFFF"/>
          <w:lang w:val="en"/>
        </w:rPr>
        <w:t xml:space="preserve">, </w:t>
      </w:r>
      <w:r w:rsidRPr="00E43474">
        <w:rPr>
          <w:rFonts w:asciiTheme="majorHAnsi" w:hAnsiTheme="majorHAnsi"/>
          <w:sz w:val="24"/>
          <w:szCs w:val="24"/>
          <w:lang w:val="en"/>
        </w:rPr>
        <w:t xml:space="preserve"> </w:t>
      </w:r>
      <w:r w:rsidRPr="00E43474">
        <w:rPr>
          <w:rFonts w:asciiTheme="majorHAnsi" w:hAnsiTheme="majorHAnsi"/>
          <w:i/>
          <w:iCs/>
          <w:color w:val="0D0D0D" w:themeColor="text1" w:themeTint="F2"/>
          <w:sz w:val="24"/>
          <w:szCs w:val="24"/>
          <w:shd w:val="clear" w:color="auto" w:fill="FFFFFF"/>
          <w:lang w:val="en"/>
        </w:rPr>
        <w:t>1</w:t>
      </w:r>
      <w:proofErr w:type="gramEnd"/>
      <w:r w:rsidRPr="00E43474">
        <w:rPr>
          <w:rFonts w:asciiTheme="majorHAnsi" w:hAnsiTheme="majorHAnsi"/>
          <w:color w:val="0D0D0D" w:themeColor="text1" w:themeTint="F2"/>
          <w:sz w:val="24"/>
          <w:szCs w:val="24"/>
          <w:shd w:val="clear" w:color="auto" w:fill="FFFFFF"/>
          <w:lang w:val="en"/>
        </w:rPr>
        <w:t>(2).</w:t>
      </w:r>
    </w:p>
    <w:p w14:paraId="45DFB4D7" w14:textId="73221BBF" w:rsidR="00CA4E1C" w:rsidRPr="00E43474" w:rsidRDefault="00CA4E1C" w:rsidP="00CA4E1C">
      <w:pPr>
        <w:pStyle w:val="FootnoteText"/>
        <w:spacing w:after="240"/>
        <w:ind w:left="720" w:hanging="720"/>
        <w:jc w:val="both"/>
        <w:rPr>
          <w:rFonts w:asciiTheme="majorHAnsi" w:hAnsiTheme="majorHAnsi" w:cs="Times New Roman"/>
          <w:color w:val="0D0D0D" w:themeColor="text1" w:themeTint="F2"/>
          <w:sz w:val="24"/>
          <w:szCs w:val="24"/>
          <w:shd w:val="clear" w:color="auto" w:fill="FFFFFF"/>
        </w:rPr>
      </w:pPr>
      <w:proofErr w:type="spellStart"/>
      <w:r w:rsidRPr="00E43474">
        <w:rPr>
          <w:rFonts w:asciiTheme="majorHAnsi" w:hAnsiTheme="majorHAnsi"/>
          <w:color w:val="0D0D0D" w:themeColor="text1" w:themeTint="F2"/>
          <w:sz w:val="24"/>
          <w:szCs w:val="24"/>
          <w:lang w:val="en"/>
        </w:rPr>
        <w:t>Zoelva</w:t>
      </w:r>
      <w:proofErr w:type="spellEnd"/>
      <w:r w:rsidRPr="00E43474">
        <w:rPr>
          <w:rFonts w:asciiTheme="majorHAnsi" w:hAnsiTheme="majorHAnsi"/>
          <w:color w:val="0D0D0D" w:themeColor="text1" w:themeTint="F2"/>
          <w:sz w:val="24"/>
          <w:szCs w:val="24"/>
          <w:lang w:val="en"/>
        </w:rPr>
        <w:t xml:space="preserve"> Hamdan. (2011).  </w:t>
      </w:r>
      <w:r w:rsidRPr="00E43474">
        <w:rPr>
          <w:rFonts w:asciiTheme="majorHAnsi" w:hAnsiTheme="majorHAnsi"/>
          <w:i/>
          <w:color w:val="0D0D0D" w:themeColor="text1" w:themeTint="F2"/>
          <w:sz w:val="24"/>
          <w:szCs w:val="24"/>
          <w:lang w:val="en"/>
        </w:rPr>
        <w:t xml:space="preserve">Impeachment of the President in </w:t>
      </w:r>
      <w:proofErr w:type="gramStart"/>
      <w:r w:rsidRPr="00E43474">
        <w:rPr>
          <w:rFonts w:asciiTheme="majorHAnsi" w:hAnsiTheme="majorHAnsi"/>
          <w:i/>
          <w:color w:val="0D0D0D" w:themeColor="text1" w:themeTint="F2"/>
          <w:sz w:val="24"/>
          <w:szCs w:val="24"/>
          <w:lang w:val="en"/>
        </w:rPr>
        <w:t>Indonesia,</w:t>
      </w:r>
      <w:r w:rsidRPr="00E43474">
        <w:rPr>
          <w:rFonts w:asciiTheme="majorHAnsi" w:hAnsiTheme="majorHAnsi"/>
          <w:color w:val="0D0D0D" w:themeColor="text1" w:themeTint="F2"/>
          <w:sz w:val="24"/>
          <w:szCs w:val="24"/>
          <w:lang w:val="en"/>
        </w:rPr>
        <w:t>(</w:t>
      </w:r>
      <w:proofErr w:type="gramEnd"/>
      <w:r w:rsidRPr="00E43474">
        <w:rPr>
          <w:rFonts w:asciiTheme="majorHAnsi" w:hAnsiTheme="majorHAnsi"/>
          <w:color w:val="0D0D0D" w:themeColor="text1" w:themeTint="F2"/>
          <w:sz w:val="24"/>
          <w:szCs w:val="24"/>
          <w:lang w:val="en"/>
        </w:rPr>
        <w:t xml:space="preserve">Jakarta: </w:t>
      </w:r>
      <w:proofErr w:type="spellStart"/>
      <w:r w:rsidRPr="00E43474">
        <w:rPr>
          <w:rFonts w:asciiTheme="majorHAnsi" w:hAnsiTheme="majorHAnsi"/>
          <w:color w:val="0D0D0D" w:themeColor="text1" w:themeTint="F2"/>
          <w:sz w:val="24"/>
          <w:szCs w:val="24"/>
          <w:lang w:val="en"/>
        </w:rPr>
        <w:t>Sinar</w:t>
      </w:r>
      <w:proofErr w:type="spellEnd"/>
      <w:r w:rsidRPr="00E43474">
        <w:rPr>
          <w:rFonts w:asciiTheme="majorHAnsi" w:hAnsiTheme="majorHAnsi"/>
          <w:color w:val="0D0D0D" w:themeColor="text1" w:themeTint="F2"/>
          <w:sz w:val="24"/>
          <w:szCs w:val="24"/>
          <w:lang w:val="en"/>
        </w:rPr>
        <w:t xml:space="preserve"> </w:t>
      </w:r>
      <w:proofErr w:type="spellStart"/>
      <w:r w:rsidRPr="00E43474">
        <w:rPr>
          <w:rFonts w:asciiTheme="majorHAnsi" w:hAnsiTheme="majorHAnsi"/>
          <w:color w:val="0D0D0D" w:themeColor="text1" w:themeTint="F2"/>
          <w:sz w:val="24"/>
          <w:szCs w:val="24"/>
          <w:lang w:val="en"/>
        </w:rPr>
        <w:t>Grafika</w:t>
      </w:r>
      <w:proofErr w:type="spellEnd"/>
      <w:r w:rsidRPr="00E43474">
        <w:rPr>
          <w:rFonts w:asciiTheme="majorHAnsi" w:hAnsiTheme="majorHAnsi"/>
          <w:color w:val="0D0D0D" w:themeColor="text1" w:themeTint="F2"/>
          <w:sz w:val="24"/>
          <w:szCs w:val="24"/>
          <w:lang w:val="en"/>
        </w:rPr>
        <w:t>,).</w:t>
      </w:r>
    </w:p>
    <w:p w14:paraId="3132EA7B" w14:textId="5D2D36E7" w:rsidR="00CA4E1C" w:rsidRPr="00E43474" w:rsidRDefault="00BC5E7A" w:rsidP="00CA4E1C">
      <w:pPr>
        <w:pStyle w:val="FootnoteText"/>
        <w:spacing w:after="240"/>
        <w:ind w:left="720" w:hanging="720"/>
        <w:jc w:val="both"/>
        <w:rPr>
          <w:rFonts w:asciiTheme="majorHAnsi" w:hAnsiTheme="majorHAnsi" w:cs="Times New Roman"/>
          <w:color w:val="0D0D0D" w:themeColor="text1" w:themeTint="F2"/>
          <w:sz w:val="24"/>
          <w:szCs w:val="24"/>
        </w:rPr>
      </w:pPr>
      <w:r w:rsidRPr="00E43474">
        <w:rPr>
          <w:rFonts w:asciiTheme="majorHAnsi" w:hAnsiTheme="majorHAnsi"/>
          <w:color w:val="0D0D0D" w:themeColor="text1" w:themeTint="F2"/>
          <w:sz w:val="24"/>
          <w:szCs w:val="24"/>
          <w:lang w:val="en"/>
        </w:rPr>
        <w:t xml:space="preserve">RE Elson, </w:t>
      </w:r>
      <w:r w:rsidRPr="00E43474">
        <w:rPr>
          <w:rFonts w:asciiTheme="majorHAnsi" w:hAnsiTheme="majorHAnsi"/>
          <w:i/>
          <w:iCs/>
          <w:color w:val="0D0D0D" w:themeColor="text1" w:themeTint="F2"/>
          <w:sz w:val="24"/>
          <w:szCs w:val="24"/>
          <w:lang w:val="en"/>
        </w:rPr>
        <w:t>The Idea o Indonesia: The History</w:t>
      </w:r>
      <w:r w:rsidRPr="00E43474">
        <w:rPr>
          <w:rFonts w:asciiTheme="majorHAnsi" w:hAnsiTheme="majorHAnsi"/>
          <w:sz w:val="24"/>
          <w:szCs w:val="24"/>
          <w:lang w:val="en"/>
        </w:rPr>
        <w:t xml:space="preserve"> of Thought and Ideas</w:t>
      </w:r>
      <w:r w:rsidRPr="00E43474">
        <w:rPr>
          <w:rFonts w:asciiTheme="majorHAnsi" w:hAnsiTheme="majorHAnsi"/>
          <w:color w:val="0D0D0D" w:themeColor="text1" w:themeTint="F2"/>
          <w:sz w:val="24"/>
          <w:szCs w:val="24"/>
          <w:lang w:val="en"/>
        </w:rPr>
        <w:t xml:space="preserve"> [The</w:t>
      </w:r>
      <w:r w:rsidRPr="00E43474">
        <w:rPr>
          <w:rFonts w:asciiTheme="majorHAnsi" w:hAnsiTheme="majorHAnsi"/>
          <w:i/>
          <w:iCs/>
          <w:color w:val="0D0D0D" w:themeColor="text1" w:themeTint="F2"/>
          <w:sz w:val="24"/>
          <w:szCs w:val="24"/>
          <w:lang w:val="en"/>
        </w:rPr>
        <w:t>Idea of Indonesia: A</w:t>
      </w:r>
      <w:r w:rsidRPr="00E43474">
        <w:rPr>
          <w:rFonts w:asciiTheme="majorHAnsi" w:hAnsiTheme="majorHAnsi"/>
          <w:color w:val="0D0D0D" w:themeColor="text1" w:themeTint="F2"/>
          <w:sz w:val="24"/>
          <w:szCs w:val="24"/>
          <w:lang w:val="en"/>
        </w:rPr>
        <w:t xml:space="preserve">History], translated by Zia </w:t>
      </w:r>
      <w:r w:rsidR="00E43474">
        <w:rPr>
          <w:rFonts w:asciiTheme="majorHAnsi" w:hAnsiTheme="majorHAnsi"/>
          <w:color w:val="0D0D0D" w:themeColor="text1" w:themeTint="F2"/>
          <w:sz w:val="24"/>
          <w:szCs w:val="24"/>
          <w:lang w:val="en"/>
        </w:rPr>
        <w:t>Anchor</w:t>
      </w:r>
      <w:r w:rsidRPr="00E43474">
        <w:rPr>
          <w:rFonts w:asciiTheme="majorHAnsi" w:hAnsiTheme="majorHAnsi"/>
          <w:color w:val="0D0D0D" w:themeColor="text1" w:themeTint="F2"/>
          <w:sz w:val="24"/>
          <w:szCs w:val="24"/>
          <w:lang w:val="en"/>
        </w:rPr>
        <w:t xml:space="preserve">, (Jakarta: </w:t>
      </w:r>
      <w:proofErr w:type="spellStart"/>
      <w:r w:rsidRPr="00E43474">
        <w:rPr>
          <w:rFonts w:asciiTheme="majorHAnsi" w:hAnsiTheme="majorHAnsi"/>
          <w:color w:val="0D0D0D" w:themeColor="text1" w:themeTint="F2"/>
          <w:sz w:val="24"/>
          <w:szCs w:val="24"/>
          <w:lang w:val="en"/>
        </w:rPr>
        <w:t>Serambi</w:t>
      </w:r>
      <w:proofErr w:type="spellEnd"/>
      <w:r w:rsidRPr="00E43474">
        <w:rPr>
          <w:rFonts w:asciiTheme="majorHAnsi" w:hAnsiTheme="majorHAnsi"/>
          <w:color w:val="0D0D0D" w:themeColor="text1" w:themeTint="F2"/>
          <w:sz w:val="24"/>
          <w:szCs w:val="24"/>
          <w:lang w:val="en"/>
        </w:rPr>
        <w:t>, 2009).</w:t>
      </w:r>
      <w:r w:rsidRPr="00E43474">
        <w:rPr>
          <w:rFonts w:asciiTheme="majorHAnsi" w:hAnsiTheme="majorHAnsi"/>
          <w:sz w:val="24"/>
          <w:szCs w:val="24"/>
          <w:lang w:val="en"/>
        </w:rPr>
        <w:t xml:space="preserve"> </w:t>
      </w:r>
      <w:r w:rsidR="00CA4E1C" w:rsidRPr="00E43474">
        <w:rPr>
          <w:rFonts w:asciiTheme="majorHAnsi" w:hAnsiTheme="majorHAnsi"/>
          <w:color w:val="0D0D0D" w:themeColor="text1" w:themeTint="F2"/>
          <w:sz w:val="24"/>
          <w:szCs w:val="24"/>
          <w:lang w:val="en"/>
        </w:rPr>
        <w:br/>
      </w:r>
      <w:r w:rsidRPr="00E43474">
        <w:rPr>
          <w:rFonts w:asciiTheme="majorHAnsi" w:hAnsiTheme="majorHAnsi"/>
          <w:color w:val="0D0D0D" w:themeColor="text1" w:themeTint="F2"/>
          <w:sz w:val="24"/>
          <w:szCs w:val="24"/>
          <w:lang w:val="en"/>
        </w:rPr>
        <w:t xml:space="preserve">Umar </w:t>
      </w:r>
      <w:proofErr w:type="spellStart"/>
      <w:r w:rsidRPr="00E43474">
        <w:rPr>
          <w:rFonts w:asciiTheme="majorHAnsi" w:hAnsiTheme="majorHAnsi"/>
          <w:color w:val="0D0D0D" w:themeColor="text1" w:themeTint="F2"/>
          <w:sz w:val="24"/>
          <w:szCs w:val="24"/>
          <w:lang w:val="en"/>
        </w:rPr>
        <w:t>Haris</w:t>
      </w:r>
      <w:proofErr w:type="spellEnd"/>
      <w:r w:rsidRPr="00E43474">
        <w:rPr>
          <w:rFonts w:asciiTheme="majorHAnsi" w:hAnsiTheme="majorHAnsi"/>
          <w:color w:val="0D0D0D" w:themeColor="text1" w:themeTint="F2"/>
          <w:sz w:val="24"/>
          <w:szCs w:val="24"/>
          <w:lang w:val="en"/>
        </w:rPr>
        <w:t xml:space="preserve"> Sanjaya, Legal Justice in The Judgment of judges in Deciding Child Custody,</w:t>
      </w:r>
      <w:r w:rsidRPr="00E43474">
        <w:rPr>
          <w:rFonts w:asciiTheme="majorHAnsi" w:hAnsiTheme="majorHAnsi"/>
          <w:color w:val="0D0D0D" w:themeColor="text1" w:themeTint="F2"/>
          <w:sz w:val="24"/>
          <w:szCs w:val="24"/>
          <w:lang w:val="en"/>
        </w:rPr>
        <w:br/>
      </w:r>
      <w:r w:rsidRPr="00E43474">
        <w:rPr>
          <w:rFonts w:asciiTheme="majorHAnsi" w:hAnsiTheme="majorHAnsi"/>
          <w:i/>
          <w:iCs/>
          <w:color w:val="0D0D0D" w:themeColor="text1" w:themeTint="F2"/>
          <w:sz w:val="24"/>
          <w:szCs w:val="24"/>
          <w:lang w:val="en"/>
        </w:rPr>
        <w:t>"</w:t>
      </w:r>
      <w:proofErr w:type="spellStart"/>
      <w:r w:rsidRPr="00E43474">
        <w:rPr>
          <w:rFonts w:asciiTheme="majorHAnsi" w:hAnsiTheme="majorHAnsi"/>
          <w:i/>
          <w:iCs/>
          <w:color w:val="0D0D0D" w:themeColor="text1" w:themeTint="F2"/>
          <w:sz w:val="24"/>
          <w:szCs w:val="24"/>
          <w:lang w:val="en"/>
        </w:rPr>
        <w:t>Yuridika</w:t>
      </w:r>
      <w:proofErr w:type="spellEnd"/>
      <w:r w:rsidRPr="00E43474">
        <w:rPr>
          <w:rFonts w:asciiTheme="majorHAnsi" w:hAnsiTheme="majorHAnsi"/>
          <w:i/>
          <w:iCs/>
          <w:color w:val="0D0D0D" w:themeColor="text1" w:themeTint="F2"/>
          <w:sz w:val="24"/>
          <w:szCs w:val="24"/>
          <w:lang w:val="en"/>
        </w:rPr>
        <w:t>,</w:t>
      </w:r>
      <w:proofErr w:type="gramStart"/>
      <w:r w:rsidRPr="00E43474">
        <w:rPr>
          <w:rFonts w:asciiTheme="majorHAnsi" w:hAnsiTheme="majorHAnsi"/>
          <w:i/>
          <w:iCs/>
          <w:color w:val="0D0D0D" w:themeColor="text1" w:themeTint="F2"/>
          <w:sz w:val="24"/>
          <w:szCs w:val="24"/>
          <w:lang w:val="en"/>
        </w:rPr>
        <w:t xml:space="preserve">" </w:t>
      </w:r>
      <w:r w:rsidRPr="00E43474">
        <w:rPr>
          <w:rFonts w:asciiTheme="majorHAnsi" w:hAnsiTheme="majorHAnsi"/>
          <w:sz w:val="24"/>
          <w:szCs w:val="24"/>
          <w:lang w:val="en"/>
        </w:rPr>
        <w:t xml:space="preserve"> </w:t>
      </w:r>
      <w:r w:rsidRPr="00E43474">
        <w:rPr>
          <w:rFonts w:asciiTheme="majorHAnsi" w:hAnsiTheme="majorHAnsi"/>
          <w:color w:val="0D0D0D" w:themeColor="text1" w:themeTint="F2"/>
          <w:sz w:val="24"/>
          <w:szCs w:val="24"/>
          <w:lang w:val="en"/>
        </w:rPr>
        <w:t>Vol.</w:t>
      </w:r>
      <w:proofErr w:type="gramEnd"/>
      <w:r w:rsidRPr="00E43474">
        <w:rPr>
          <w:rFonts w:asciiTheme="majorHAnsi" w:hAnsiTheme="majorHAnsi"/>
          <w:sz w:val="24"/>
          <w:szCs w:val="24"/>
          <w:lang w:val="en"/>
        </w:rPr>
        <w:t xml:space="preserve"> </w:t>
      </w:r>
      <w:r w:rsidRPr="00E43474">
        <w:rPr>
          <w:rFonts w:asciiTheme="majorHAnsi" w:hAnsiTheme="majorHAnsi"/>
          <w:color w:val="0D0D0D" w:themeColor="text1" w:themeTint="F2"/>
          <w:sz w:val="24"/>
          <w:szCs w:val="24"/>
          <w:lang w:val="en"/>
        </w:rPr>
        <w:t>30 No.</w:t>
      </w:r>
      <w:r w:rsidRPr="00E43474">
        <w:rPr>
          <w:rFonts w:asciiTheme="majorHAnsi" w:hAnsiTheme="majorHAnsi"/>
          <w:i/>
          <w:iCs/>
          <w:color w:val="0D0D0D" w:themeColor="text1" w:themeTint="F2"/>
          <w:sz w:val="24"/>
          <w:szCs w:val="24"/>
          <w:lang w:val="en"/>
        </w:rPr>
        <w:t xml:space="preserve"> 2, </w:t>
      </w:r>
      <w:r w:rsidRPr="00E43474">
        <w:rPr>
          <w:rFonts w:asciiTheme="majorHAnsi" w:hAnsiTheme="majorHAnsi"/>
          <w:sz w:val="24"/>
          <w:szCs w:val="24"/>
          <w:lang w:val="en"/>
        </w:rPr>
        <w:t xml:space="preserve"> </w:t>
      </w:r>
      <w:r w:rsidRPr="00E43474">
        <w:rPr>
          <w:rFonts w:asciiTheme="majorHAnsi" w:hAnsiTheme="majorHAnsi"/>
          <w:color w:val="0D0D0D" w:themeColor="text1" w:themeTint="F2"/>
          <w:sz w:val="24"/>
          <w:szCs w:val="24"/>
          <w:lang w:val="en"/>
        </w:rPr>
        <w:t>2015.</w:t>
      </w:r>
    </w:p>
    <w:p w14:paraId="5C5BE9EF" w14:textId="4D2A51D6" w:rsidR="00CA4E1C" w:rsidRPr="00E43474" w:rsidRDefault="00CA4E1C" w:rsidP="00CA4E1C">
      <w:pPr>
        <w:pStyle w:val="FootnoteText"/>
        <w:spacing w:after="240"/>
        <w:ind w:left="720" w:hanging="720"/>
        <w:jc w:val="both"/>
        <w:rPr>
          <w:rFonts w:asciiTheme="majorHAnsi" w:hAnsiTheme="majorHAnsi" w:cs="Times New Roman"/>
          <w:color w:val="0D0D0D" w:themeColor="text1" w:themeTint="F2"/>
          <w:sz w:val="24"/>
          <w:szCs w:val="24"/>
        </w:rPr>
      </w:pPr>
      <w:r w:rsidRPr="00E43474">
        <w:rPr>
          <w:rFonts w:asciiTheme="majorHAnsi" w:hAnsiTheme="majorHAnsi"/>
          <w:color w:val="0D0D0D" w:themeColor="text1" w:themeTint="F2"/>
          <w:sz w:val="24"/>
          <w:szCs w:val="24"/>
          <w:lang w:val="en"/>
        </w:rPr>
        <w:t xml:space="preserve">Building Team, (2016). </w:t>
      </w:r>
      <w:proofErr w:type="spellStart"/>
      <w:r w:rsidRPr="00E43474">
        <w:rPr>
          <w:rFonts w:asciiTheme="majorHAnsi" w:hAnsiTheme="majorHAnsi"/>
          <w:i/>
          <w:color w:val="0D0D0D" w:themeColor="text1" w:themeTint="F2"/>
          <w:sz w:val="24"/>
          <w:szCs w:val="24"/>
          <w:lang w:val="en"/>
        </w:rPr>
        <w:t>Amademen</w:t>
      </w:r>
      <w:proofErr w:type="spellEnd"/>
      <w:r w:rsidRPr="00E43474">
        <w:rPr>
          <w:rFonts w:asciiTheme="majorHAnsi" w:hAnsiTheme="majorHAnsi"/>
          <w:i/>
          <w:color w:val="0D0D0D" w:themeColor="text1" w:themeTint="F2"/>
          <w:sz w:val="24"/>
          <w:szCs w:val="24"/>
          <w:lang w:val="en"/>
        </w:rPr>
        <w:t xml:space="preserve"> Of Local Government Law (Indonesian Law No.9 of 2015),</w:t>
      </w:r>
      <w:r w:rsidRPr="00E43474">
        <w:rPr>
          <w:rFonts w:asciiTheme="majorHAnsi" w:hAnsiTheme="majorHAnsi"/>
          <w:sz w:val="24"/>
          <w:szCs w:val="24"/>
          <w:lang w:val="en"/>
        </w:rPr>
        <w:t xml:space="preserve"> </w:t>
      </w:r>
      <w:r w:rsidRPr="00E43474">
        <w:rPr>
          <w:rFonts w:asciiTheme="majorHAnsi" w:hAnsiTheme="majorHAnsi"/>
          <w:color w:val="0D0D0D" w:themeColor="text1" w:themeTint="F2"/>
          <w:sz w:val="24"/>
          <w:szCs w:val="24"/>
          <w:lang w:val="en"/>
        </w:rPr>
        <w:t xml:space="preserve">(Jakarta: </w:t>
      </w:r>
      <w:proofErr w:type="spellStart"/>
      <w:r w:rsidRPr="00E43474">
        <w:rPr>
          <w:rFonts w:asciiTheme="majorHAnsi" w:hAnsiTheme="majorHAnsi"/>
          <w:color w:val="0D0D0D" w:themeColor="text1" w:themeTint="F2"/>
          <w:sz w:val="24"/>
          <w:szCs w:val="24"/>
          <w:lang w:val="en"/>
        </w:rPr>
        <w:t>Sinar</w:t>
      </w:r>
      <w:proofErr w:type="spellEnd"/>
      <w:r w:rsidRPr="00E43474">
        <w:rPr>
          <w:rFonts w:asciiTheme="majorHAnsi" w:hAnsiTheme="majorHAnsi"/>
          <w:color w:val="0D0D0D" w:themeColor="text1" w:themeTint="F2"/>
          <w:sz w:val="24"/>
          <w:szCs w:val="24"/>
          <w:lang w:val="en"/>
        </w:rPr>
        <w:t xml:space="preserve"> </w:t>
      </w:r>
      <w:proofErr w:type="spellStart"/>
      <w:r w:rsidRPr="00E43474">
        <w:rPr>
          <w:rFonts w:asciiTheme="majorHAnsi" w:hAnsiTheme="majorHAnsi"/>
          <w:color w:val="0D0D0D" w:themeColor="text1" w:themeTint="F2"/>
          <w:sz w:val="24"/>
          <w:szCs w:val="24"/>
          <w:lang w:val="en"/>
        </w:rPr>
        <w:t>Grafika</w:t>
      </w:r>
      <w:proofErr w:type="spellEnd"/>
      <w:r w:rsidRPr="00E43474">
        <w:rPr>
          <w:rFonts w:asciiTheme="majorHAnsi" w:hAnsiTheme="majorHAnsi"/>
          <w:color w:val="0D0D0D" w:themeColor="text1" w:themeTint="F2"/>
          <w:sz w:val="24"/>
          <w:szCs w:val="24"/>
          <w:lang w:val="en"/>
        </w:rPr>
        <w:t>).</w:t>
      </w:r>
    </w:p>
    <w:p w14:paraId="7E680BB7" w14:textId="34411B83" w:rsidR="003C3A05" w:rsidRPr="00E43474" w:rsidRDefault="00BC5E7A" w:rsidP="00CA4E1C">
      <w:pPr>
        <w:pStyle w:val="FootnoteText"/>
        <w:spacing w:after="240"/>
        <w:ind w:left="720" w:hanging="720"/>
        <w:jc w:val="both"/>
        <w:rPr>
          <w:rFonts w:asciiTheme="majorHAnsi" w:hAnsiTheme="majorHAnsi" w:cs="Times New Roman"/>
          <w:color w:val="0D0D0D" w:themeColor="text1" w:themeTint="F2"/>
          <w:sz w:val="24"/>
          <w:szCs w:val="24"/>
        </w:rPr>
      </w:pPr>
      <w:r w:rsidRPr="00E43474">
        <w:rPr>
          <w:rFonts w:asciiTheme="majorHAnsi" w:hAnsiTheme="majorHAnsi"/>
          <w:color w:val="0D0D0D" w:themeColor="text1" w:themeTint="F2"/>
          <w:sz w:val="24"/>
          <w:szCs w:val="24"/>
          <w:lang w:val="en"/>
        </w:rPr>
        <w:t>Admin, "There are An Additional 6 People, Now the Chief Justice Numbers 53,"</w:t>
      </w:r>
      <w:r w:rsidRPr="00E43474">
        <w:rPr>
          <w:rFonts w:asciiTheme="majorHAnsi" w:hAnsiTheme="majorHAnsi"/>
          <w:sz w:val="24"/>
          <w:szCs w:val="24"/>
          <w:lang w:val="en"/>
        </w:rPr>
        <w:t xml:space="preserve"> http://www.pndenpasar.go.id/?content=detail&amp;mode=f7efa4c06093a9cd054b2496973b2f1a, accessed on November 20, 2021.</w:t>
      </w:r>
    </w:p>
    <w:p w14:paraId="0122DEB6" w14:textId="77777777" w:rsidR="00CA4E1C" w:rsidRPr="00E43474" w:rsidRDefault="00CA4E1C" w:rsidP="00CA4E1C">
      <w:pPr>
        <w:pStyle w:val="FootnoteText"/>
        <w:spacing w:after="240"/>
        <w:ind w:left="720" w:hanging="720"/>
        <w:jc w:val="both"/>
        <w:rPr>
          <w:rFonts w:asciiTheme="majorHAnsi" w:hAnsiTheme="majorHAnsi" w:cs="Times New Roman"/>
          <w:color w:val="0D0D0D" w:themeColor="text1" w:themeTint="F2"/>
          <w:sz w:val="24"/>
          <w:szCs w:val="24"/>
        </w:rPr>
      </w:pPr>
      <w:r w:rsidRPr="00E43474">
        <w:rPr>
          <w:rFonts w:asciiTheme="majorHAnsi" w:hAnsiTheme="majorHAnsi"/>
          <w:color w:val="0D0D0D" w:themeColor="text1" w:themeTint="F2"/>
          <w:sz w:val="24"/>
          <w:szCs w:val="24"/>
          <w:lang w:val="en"/>
        </w:rPr>
        <w:t xml:space="preserve">Desi </w:t>
      </w:r>
      <w:proofErr w:type="spellStart"/>
      <w:r w:rsidRPr="00E43474">
        <w:rPr>
          <w:rFonts w:asciiTheme="majorHAnsi" w:hAnsiTheme="majorHAnsi"/>
          <w:color w:val="0D0D0D" w:themeColor="text1" w:themeTint="F2"/>
          <w:sz w:val="24"/>
          <w:szCs w:val="24"/>
          <w:lang w:val="en"/>
        </w:rPr>
        <w:t>Hartini</w:t>
      </w:r>
      <w:proofErr w:type="spellEnd"/>
      <w:r w:rsidRPr="00E43474">
        <w:rPr>
          <w:rFonts w:asciiTheme="majorHAnsi" w:hAnsiTheme="majorHAnsi"/>
          <w:color w:val="0D0D0D" w:themeColor="text1" w:themeTint="F2"/>
          <w:sz w:val="24"/>
          <w:szCs w:val="24"/>
          <w:lang w:val="en"/>
        </w:rPr>
        <w:t xml:space="preserve">, 2018, Minister of Home Affairs </w:t>
      </w:r>
      <w:proofErr w:type="spellStart"/>
      <w:r w:rsidRPr="00E43474">
        <w:rPr>
          <w:rFonts w:asciiTheme="majorHAnsi" w:hAnsiTheme="majorHAnsi"/>
          <w:color w:val="0D0D0D" w:themeColor="text1" w:themeTint="F2"/>
          <w:sz w:val="24"/>
          <w:szCs w:val="24"/>
          <w:lang w:val="en"/>
        </w:rPr>
        <w:t>Copot</w:t>
      </w:r>
      <w:proofErr w:type="spellEnd"/>
      <w:r w:rsidRPr="00E43474">
        <w:rPr>
          <w:rFonts w:asciiTheme="majorHAnsi" w:hAnsiTheme="majorHAnsi"/>
          <w:color w:val="0D0D0D" w:themeColor="text1" w:themeTint="F2"/>
          <w:sz w:val="24"/>
          <w:szCs w:val="24"/>
          <w:lang w:val="en"/>
        </w:rPr>
        <w:t xml:space="preserve"> </w:t>
      </w:r>
      <w:proofErr w:type="spellStart"/>
      <w:r w:rsidRPr="00E43474">
        <w:rPr>
          <w:rFonts w:asciiTheme="majorHAnsi" w:hAnsiTheme="majorHAnsi"/>
          <w:color w:val="0D0D0D" w:themeColor="text1" w:themeTint="F2"/>
          <w:sz w:val="24"/>
          <w:szCs w:val="24"/>
          <w:lang w:val="en"/>
        </w:rPr>
        <w:t>Fadli</w:t>
      </w:r>
      <w:proofErr w:type="spellEnd"/>
      <w:r w:rsidRPr="00E43474">
        <w:rPr>
          <w:rFonts w:asciiTheme="majorHAnsi" w:hAnsiTheme="majorHAnsi"/>
          <w:color w:val="0D0D0D" w:themeColor="text1" w:themeTint="F2"/>
          <w:sz w:val="24"/>
          <w:szCs w:val="24"/>
          <w:lang w:val="en"/>
        </w:rPr>
        <w:t xml:space="preserve"> Hasan as deputy regent of Gorontalo, accessed from: </w:t>
      </w:r>
      <w:hyperlink r:id="rId11" w:history="1">
        <w:r w:rsidRPr="00E43474">
          <w:rPr>
            <w:rStyle w:val="Hyperlink"/>
            <w:rFonts w:asciiTheme="majorHAnsi" w:hAnsiTheme="majorHAnsi"/>
            <w:color w:val="0D0D0D" w:themeColor="text1" w:themeTint="F2"/>
            <w:sz w:val="24"/>
            <w:szCs w:val="24"/>
            <w:lang w:val="en"/>
          </w:rPr>
          <w:t>https://www.kompas.tv/index.php/article/22416/mendagri-copot-fadli-hasan-sebagai-wakil-bupati-gorontalo</w:t>
        </w:r>
      </w:hyperlink>
      <w:r w:rsidRPr="00E43474">
        <w:rPr>
          <w:rFonts w:asciiTheme="majorHAnsi" w:hAnsiTheme="majorHAnsi"/>
          <w:sz w:val="24"/>
          <w:szCs w:val="24"/>
          <w:lang w:val="en"/>
        </w:rPr>
        <w:t xml:space="preserve"> </w:t>
      </w:r>
      <w:r w:rsidRPr="00E43474">
        <w:rPr>
          <w:rFonts w:asciiTheme="majorHAnsi" w:hAnsiTheme="majorHAnsi"/>
          <w:color w:val="0D0D0D" w:themeColor="text1" w:themeTint="F2"/>
          <w:sz w:val="24"/>
          <w:szCs w:val="24"/>
          <w:lang w:val="en"/>
        </w:rPr>
        <w:t xml:space="preserve"> accessed on May 20, 2018.</w:t>
      </w:r>
    </w:p>
    <w:p w14:paraId="31C6A30A" w14:textId="77777777" w:rsidR="00CA4E1C" w:rsidRPr="00E43474" w:rsidRDefault="00CA4E1C" w:rsidP="00CA4E1C">
      <w:pPr>
        <w:pStyle w:val="FootnoteText"/>
        <w:spacing w:after="240"/>
        <w:ind w:left="720" w:hanging="720"/>
        <w:jc w:val="both"/>
        <w:rPr>
          <w:rFonts w:asciiTheme="majorHAnsi" w:hAnsiTheme="majorHAnsi" w:cs="Times New Roman"/>
          <w:color w:val="0D0D0D" w:themeColor="text1" w:themeTint="F2"/>
          <w:sz w:val="24"/>
          <w:szCs w:val="24"/>
        </w:rPr>
      </w:pPr>
      <w:r w:rsidRPr="00E43474">
        <w:rPr>
          <w:rFonts w:asciiTheme="majorHAnsi" w:hAnsiTheme="majorHAnsi"/>
          <w:color w:val="0D0D0D" w:themeColor="text1" w:themeTint="F2"/>
          <w:sz w:val="24"/>
          <w:szCs w:val="24"/>
          <w:lang w:val="en"/>
        </w:rPr>
        <w:t xml:space="preserve">https://gorontalo.antaranews.com/berita/43772/dprd-usulkan-pemberhentian-wabup-gorontalo, "DPRD Proposes </w:t>
      </w:r>
      <w:proofErr w:type="gramStart"/>
      <w:r w:rsidRPr="00E43474">
        <w:rPr>
          <w:rFonts w:asciiTheme="majorHAnsi" w:hAnsiTheme="majorHAnsi"/>
          <w:color w:val="0D0D0D" w:themeColor="text1" w:themeTint="F2"/>
          <w:sz w:val="24"/>
          <w:szCs w:val="24"/>
          <w:lang w:val="en"/>
        </w:rPr>
        <w:t>The</w:t>
      </w:r>
      <w:proofErr w:type="gramEnd"/>
      <w:r w:rsidRPr="00E43474">
        <w:rPr>
          <w:rFonts w:asciiTheme="majorHAnsi" w:hAnsiTheme="majorHAnsi"/>
          <w:color w:val="0D0D0D" w:themeColor="text1" w:themeTint="F2"/>
          <w:sz w:val="24"/>
          <w:szCs w:val="24"/>
          <w:lang w:val="en"/>
        </w:rPr>
        <w:t xml:space="preserve"> Dismissal of Wabup Gorontalo," was accessed on June 20, 2019.</w:t>
      </w:r>
    </w:p>
    <w:p w14:paraId="40C92F28" w14:textId="5D2F81CA" w:rsidR="00CA4E1C" w:rsidRPr="00E43474" w:rsidRDefault="00CA4E1C" w:rsidP="00CA4E1C">
      <w:pPr>
        <w:pStyle w:val="FootnoteText"/>
        <w:spacing w:after="240"/>
        <w:ind w:left="720" w:hanging="720"/>
        <w:jc w:val="both"/>
        <w:rPr>
          <w:rFonts w:asciiTheme="majorHAnsi" w:hAnsiTheme="majorHAnsi" w:cs="Times New Roman"/>
          <w:color w:val="0D0D0D" w:themeColor="text1" w:themeTint="F2"/>
          <w:sz w:val="24"/>
          <w:szCs w:val="24"/>
          <w:shd w:val="clear" w:color="auto" w:fill="FFFFFF"/>
        </w:rPr>
      </w:pPr>
      <w:r w:rsidRPr="00E43474">
        <w:rPr>
          <w:rFonts w:asciiTheme="majorHAnsi" w:hAnsiTheme="majorHAnsi"/>
          <w:color w:val="0D0D0D" w:themeColor="text1" w:themeTint="F2"/>
          <w:sz w:val="24"/>
          <w:szCs w:val="24"/>
          <w:lang w:val="en"/>
        </w:rPr>
        <w:t xml:space="preserve">http://hargo.co.id/berita/posisi-wakil-bupati-gorontalo-diujung-tanduk-dprd-usulkan-pemberhentian. </w:t>
      </w:r>
      <w:r w:rsidR="00E43474">
        <w:rPr>
          <w:rFonts w:asciiTheme="majorHAnsi" w:hAnsiTheme="majorHAnsi"/>
          <w:color w:val="0D0D0D" w:themeColor="text1" w:themeTint="F2"/>
          <w:sz w:val="24"/>
          <w:szCs w:val="24"/>
          <w:lang w:val="en"/>
        </w:rPr>
        <w:t>HTML</w:t>
      </w:r>
      <w:r w:rsidRPr="00E43474">
        <w:rPr>
          <w:rFonts w:asciiTheme="majorHAnsi" w:hAnsiTheme="majorHAnsi"/>
          <w:color w:val="0D0D0D" w:themeColor="text1" w:themeTint="F2"/>
          <w:sz w:val="24"/>
          <w:szCs w:val="24"/>
          <w:lang w:val="en"/>
        </w:rPr>
        <w:t xml:space="preserve">, "The Position of The Regent of Gorontalo </w:t>
      </w:r>
      <w:proofErr w:type="gramStart"/>
      <w:r w:rsidRPr="00E43474">
        <w:rPr>
          <w:rFonts w:asciiTheme="majorHAnsi" w:hAnsiTheme="majorHAnsi"/>
          <w:color w:val="0D0D0D" w:themeColor="text1" w:themeTint="F2"/>
          <w:sz w:val="24"/>
          <w:szCs w:val="24"/>
          <w:lang w:val="en"/>
        </w:rPr>
        <w:t>In</w:t>
      </w:r>
      <w:proofErr w:type="gramEnd"/>
      <w:r w:rsidRPr="00E43474">
        <w:rPr>
          <w:rFonts w:asciiTheme="majorHAnsi" w:hAnsiTheme="majorHAnsi"/>
          <w:color w:val="0D0D0D" w:themeColor="text1" w:themeTint="F2"/>
          <w:sz w:val="24"/>
          <w:szCs w:val="24"/>
          <w:lang w:val="en"/>
        </w:rPr>
        <w:t xml:space="preserve"> Ujung Tanduk, DPRD Proposes Dismissal," accessed on June 20, 2019.</w:t>
      </w:r>
    </w:p>
    <w:sectPr w:rsidR="00CA4E1C" w:rsidRPr="00E4347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10426" w14:textId="77777777" w:rsidR="00702DF8" w:rsidRDefault="00702DF8">
      <w:pPr>
        <w:spacing w:after="0" w:line="240" w:lineRule="auto"/>
      </w:pPr>
      <w:r>
        <w:rPr>
          <w:lang w:val="en"/>
        </w:rPr>
        <w:separator/>
      </w:r>
    </w:p>
  </w:endnote>
  <w:endnote w:type="continuationSeparator" w:id="0">
    <w:p w14:paraId="7C7AE0F5" w14:textId="77777777" w:rsidR="00702DF8" w:rsidRDefault="00702DF8">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986996"/>
      <w:docPartObj>
        <w:docPartGallery w:val="Page Numbers (Bottom of Page)"/>
        <w:docPartUnique/>
      </w:docPartObj>
    </w:sdtPr>
    <w:sdtEndPr>
      <w:rPr>
        <w:noProof/>
      </w:rPr>
    </w:sdtEndPr>
    <w:sdtContent>
      <w:p w14:paraId="45EACA5C" w14:textId="585CE4F0" w:rsidR="00CA4E1C" w:rsidRDefault="00CA4E1C">
        <w:pPr>
          <w:pStyle w:val="Footer"/>
          <w:jc w:val="center"/>
        </w:pPr>
        <w:r>
          <w:rPr>
            <w:lang w:val="en"/>
          </w:rPr>
          <w:fldChar w:fldCharType="begin"/>
        </w:r>
        <w:r>
          <w:rPr>
            <w:lang w:val="en"/>
          </w:rPr>
          <w:instrText xml:space="preserve"> PAGE   \* MERGEFORMAT </w:instrText>
        </w:r>
        <w:r>
          <w:rPr>
            <w:lang w:val="en"/>
          </w:rPr>
          <w:fldChar w:fldCharType="separate"/>
        </w:r>
        <w:r>
          <w:rPr>
            <w:noProof/>
            <w:lang w:val="en"/>
          </w:rPr>
          <w:t>2</w:t>
        </w:r>
        <w:r>
          <w:rPr>
            <w:noProof/>
            <w:lang w:val="en"/>
          </w:rPr>
          <w:fldChar w:fldCharType="end"/>
        </w:r>
      </w:p>
    </w:sdtContent>
  </w:sdt>
  <w:p w14:paraId="444ADC4A" w14:textId="77777777" w:rsidR="00CA4E1C" w:rsidRDefault="00CA4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9A54" w14:textId="77777777" w:rsidR="00702DF8" w:rsidRDefault="00702DF8">
      <w:pPr>
        <w:spacing w:after="0" w:line="240" w:lineRule="auto"/>
      </w:pPr>
      <w:r>
        <w:rPr>
          <w:lang w:val="en"/>
        </w:rPr>
        <w:separator/>
      </w:r>
    </w:p>
  </w:footnote>
  <w:footnote w:type="continuationSeparator" w:id="0">
    <w:p w14:paraId="0FE19EB7" w14:textId="77777777" w:rsidR="00702DF8" w:rsidRDefault="00702DF8">
      <w:pPr>
        <w:spacing w:after="0" w:line="240" w:lineRule="auto"/>
      </w:pPr>
      <w:r>
        <w:rPr>
          <w:lang w:val="en"/>
        </w:rPr>
        <w:continuationSeparator/>
      </w:r>
    </w:p>
  </w:footnote>
  <w:footnote w:id="1">
    <w:p w14:paraId="33C2DBE8"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proofErr w:type="spellStart"/>
      <w:r w:rsidRPr="00A4492B">
        <w:rPr>
          <w:color w:val="0D0D0D" w:themeColor="text1" w:themeTint="F2"/>
          <w:lang w:val="en"/>
        </w:rPr>
        <w:t>Gamawan</w:t>
      </w:r>
      <w:proofErr w:type="spellEnd"/>
      <w:r w:rsidRPr="00A4492B">
        <w:rPr>
          <w:color w:val="0D0D0D" w:themeColor="text1" w:themeTint="F2"/>
          <w:lang w:val="en"/>
        </w:rPr>
        <w:t xml:space="preserve"> </w:t>
      </w:r>
      <w:proofErr w:type="spellStart"/>
      <w:r w:rsidRPr="00A4492B">
        <w:rPr>
          <w:color w:val="0D0D0D" w:themeColor="text1" w:themeTint="F2"/>
          <w:lang w:val="en"/>
        </w:rPr>
        <w:t>Fauzi</w:t>
      </w:r>
      <w:proofErr w:type="spellEnd"/>
      <w:r w:rsidRPr="00A4492B">
        <w:rPr>
          <w:color w:val="0D0D0D" w:themeColor="text1" w:themeTint="F2"/>
          <w:lang w:val="en"/>
        </w:rPr>
        <w:t xml:space="preserve">, Stops Head Area </w:t>
      </w:r>
      <w:proofErr w:type="gramStart"/>
      <w:r w:rsidRPr="00A4492B">
        <w:rPr>
          <w:color w:val="0D0D0D" w:themeColor="text1" w:themeTint="F2"/>
          <w:lang w:val="en"/>
        </w:rPr>
        <w:t>https://koran.tempo.co/read/304504/  Accessed</w:t>
      </w:r>
      <w:proofErr w:type="gramEnd"/>
      <w:r w:rsidRPr="00A4492B">
        <w:rPr>
          <w:color w:val="0D0D0D" w:themeColor="text1" w:themeTint="F2"/>
          <w:lang w:val="en"/>
        </w:rPr>
        <w:t xml:space="preserve"> At Moon February 2019. </w:t>
      </w:r>
    </w:p>
  </w:footnote>
  <w:footnote w:id="2">
    <w:p w14:paraId="557B2494"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proofErr w:type="spellStart"/>
      <w:r w:rsidRPr="00A4492B">
        <w:rPr>
          <w:color w:val="0D0D0D" w:themeColor="text1" w:themeTint="F2"/>
          <w:lang w:val="en"/>
        </w:rPr>
        <w:t>Zoelva</w:t>
      </w:r>
      <w:proofErr w:type="spellEnd"/>
      <w:r w:rsidRPr="00A4492B">
        <w:rPr>
          <w:color w:val="0D0D0D" w:themeColor="text1" w:themeTint="F2"/>
          <w:lang w:val="en"/>
        </w:rPr>
        <w:t xml:space="preserve"> Hamdan. (2011).  </w:t>
      </w:r>
      <w:r w:rsidRPr="00A4492B">
        <w:rPr>
          <w:i/>
          <w:color w:val="0D0D0D" w:themeColor="text1" w:themeTint="F2"/>
          <w:lang w:val="en"/>
        </w:rPr>
        <w:t>Impeachment President in Indonesia</w:t>
      </w:r>
      <w:r w:rsidRPr="00A4492B">
        <w:rPr>
          <w:color w:val="0D0D0D" w:themeColor="text1" w:themeTint="F2"/>
          <w:lang w:val="en"/>
        </w:rPr>
        <w:t>, (Jakarta: Light Graphics,). Pp. 9</w:t>
      </w:r>
    </w:p>
  </w:footnote>
  <w:footnote w:id="3">
    <w:p w14:paraId="70371EAD"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Tim Constituent, (2016). </w:t>
      </w:r>
      <w:proofErr w:type="spellStart"/>
      <w:r w:rsidRPr="00A4492B">
        <w:rPr>
          <w:i/>
          <w:color w:val="0D0D0D" w:themeColor="text1" w:themeTint="F2"/>
          <w:lang w:val="en"/>
        </w:rPr>
        <w:t>Amademen</w:t>
      </w:r>
      <w:proofErr w:type="spellEnd"/>
      <w:r w:rsidRPr="00A4492B">
        <w:rPr>
          <w:i/>
          <w:color w:val="0D0D0D" w:themeColor="text1" w:themeTint="F2"/>
          <w:lang w:val="en"/>
        </w:rPr>
        <w:t xml:space="preserve"> Law Government (UU RI No.9 year 2015</w:t>
      </w:r>
      <w:proofErr w:type="gramStart"/>
      <w:r w:rsidRPr="00A4492B">
        <w:rPr>
          <w:i/>
          <w:color w:val="0D0D0D" w:themeColor="text1" w:themeTint="F2"/>
          <w:lang w:val="en"/>
        </w:rPr>
        <w:t xml:space="preserve">), </w:t>
      </w:r>
      <w:r w:rsidRPr="00A4492B">
        <w:rPr>
          <w:color w:val="0D0D0D" w:themeColor="text1" w:themeTint="F2"/>
          <w:lang w:val="en"/>
        </w:rPr>
        <w:t xml:space="preserve"> (</w:t>
      </w:r>
      <w:proofErr w:type="gramEnd"/>
      <w:r w:rsidRPr="00A4492B">
        <w:rPr>
          <w:color w:val="0D0D0D" w:themeColor="text1" w:themeTint="F2"/>
          <w:lang w:val="en"/>
        </w:rPr>
        <w:t>Jakarta: Light Graphics), Pp vii.</w:t>
      </w:r>
    </w:p>
  </w:footnote>
  <w:footnote w:id="4">
    <w:p w14:paraId="69669E2A"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2 https://gorontalo.antaranews.com/berita/43772/dprd-usulkan-pemberhentian-wabup-gorontalo, "DPRD Proposing Stops </w:t>
      </w:r>
      <w:proofErr w:type="spellStart"/>
      <w:r w:rsidRPr="00A4492B">
        <w:rPr>
          <w:color w:val="0D0D0D" w:themeColor="text1" w:themeTint="F2"/>
          <w:lang w:val="en"/>
        </w:rPr>
        <w:t>Wabup</w:t>
      </w:r>
      <w:proofErr w:type="spellEnd"/>
      <w:r w:rsidRPr="00A4492B">
        <w:rPr>
          <w:color w:val="0D0D0D" w:themeColor="text1" w:themeTint="F2"/>
          <w:lang w:val="en"/>
        </w:rPr>
        <w:t xml:space="preserve"> Gorontalo," Accessed on 20 June 2019.</w:t>
      </w:r>
    </w:p>
  </w:footnote>
  <w:footnote w:id="5">
    <w:p w14:paraId="20CE95D0"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http://hargo.co.id/berita/posisi-wakil-bupati-gorontalo-diujung-tanduk-dprd-usulkan-pemberhentian. html, “Position </w:t>
      </w:r>
      <w:proofErr w:type="spellStart"/>
      <w:r w:rsidRPr="00A4492B">
        <w:rPr>
          <w:color w:val="0D0D0D" w:themeColor="text1" w:themeTint="F2"/>
          <w:lang w:val="en"/>
        </w:rPr>
        <w:t>Wakl</w:t>
      </w:r>
      <w:proofErr w:type="spellEnd"/>
      <w:r w:rsidRPr="00A4492B">
        <w:rPr>
          <w:color w:val="0D0D0D" w:themeColor="text1" w:themeTint="F2"/>
          <w:lang w:val="en"/>
        </w:rPr>
        <w:t xml:space="preserve"> Regent Gorontalo </w:t>
      </w:r>
      <w:proofErr w:type="gramStart"/>
      <w:r w:rsidRPr="00A4492B">
        <w:rPr>
          <w:color w:val="0D0D0D" w:themeColor="text1" w:themeTint="F2"/>
          <w:lang w:val="en"/>
        </w:rPr>
        <w:t>Of</w:t>
      </w:r>
      <w:proofErr w:type="gramEnd"/>
      <w:r w:rsidRPr="00A4492B">
        <w:rPr>
          <w:color w:val="0D0D0D" w:themeColor="text1" w:themeTint="F2"/>
          <w:lang w:val="en"/>
        </w:rPr>
        <w:t xml:space="preserve"> End Horn, DPRD Proposing Stops,” Accessed on 20 June 2019.</w:t>
      </w:r>
    </w:p>
  </w:footnote>
  <w:footnote w:id="6">
    <w:p w14:paraId="30561D43"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Verdict Court Great Number 03 P/KHS/2017, Pp. 25</w:t>
      </w:r>
    </w:p>
  </w:footnote>
  <w:footnote w:id="7">
    <w:p w14:paraId="6B8ED14F"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proofErr w:type="spellStart"/>
      <w:r w:rsidRPr="00A4492B">
        <w:rPr>
          <w:color w:val="0D0D0D" w:themeColor="text1" w:themeTint="F2"/>
          <w:shd w:val="clear" w:color="auto" w:fill="FFFFFF"/>
          <w:lang w:val="en"/>
        </w:rPr>
        <w:t>Gosal</w:t>
      </w:r>
      <w:proofErr w:type="spellEnd"/>
      <w:r w:rsidRPr="00A4492B">
        <w:rPr>
          <w:color w:val="0D0D0D" w:themeColor="text1" w:themeTint="F2"/>
          <w:shd w:val="clear" w:color="auto" w:fill="FFFFFF"/>
          <w:lang w:val="en"/>
        </w:rPr>
        <w:t xml:space="preserve">, </w:t>
      </w:r>
      <w:proofErr w:type="gramStart"/>
      <w:r w:rsidRPr="00A4492B">
        <w:rPr>
          <w:color w:val="0D0D0D" w:themeColor="text1" w:themeTint="F2"/>
          <w:shd w:val="clear" w:color="auto" w:fill="FFFFFF"/>
          <w:lang w:val="en"/>
        </w:rPr>
        <w:t>in .</w:t>
      </w:r>
      <w:proofErr w:type="gramEnd"/>
      <w:r w:rsidRPr="00A4492B">
        <w:rPr>
          <w:color w:val="0D0D0D" w:themeColor="text1" w:themeTint="F2"/>
          <w:shd w:val="clear" w:color="auto" w:fill="FFFFFF"/>
          <w:lang w:val="en"/>
        </w:rPr>
        <w:t xml:space="preserve">B. (2021). Stops Head Area Reviewed </w:t>
      </w:r>
      <w:proofErr w:type="gramStart"/>
      <w:r w:rsidRPr="00A4492B">
        <w:rPr>
          <w:color w:val="0D0D0D" w:themeColor="text1" w:themeTint="F2"/>
          <w:shd w:val="clear" w:color="auto" w:fill="FFFFFF"/>
          <w:lang w:val="en"/>
        </w:rPr>
        <w:t>From</w:t>
      </w:r>
      <w:proofErr w:type="gramEnd"/>
      <w:r w:rsidRPr="00A4492B">
        <w:rPr>
          <w:color w:val="0D0D0D" w:themeColor="text1" w:themeTint="F2"/>
          <w:shd w:val="clear" w:color="auto" w:fill="FFFFFF"/>
          <w:lang w:val="en"/>
        </w:rPr>
        <w:t xml:space="preserve"> Law Number 23 Year 2014 About Government Area. </w:t>
      </w:r>
      <w:r w:rsidRPr="00A4492B">
        <w:rPr>
          <w:i/>
          <w:iCs/>
          <w:color w:val="0D0D0D" w:themeColor="text1" w:themeTint="F2"/>
          <w:shd w:val="clear" w:color="auto" w:fill="FFFFFF"/>
          <w:lang w:val="en"/>
        </w:rPr>
        <w:t xml:space="preserve">Lex </w:t>
      </w:r>
      <w:proofErr w:type="spellStart"/>
      <w:r w:rsidRPr="00A4492B">
        <w:rPr>
          <w:i/>
          <w:iCs/>
          <w:color w:val="0D0D0D" w:themeColor="text1" w:themeTint="F2"/>
          <w:shd w:val="clear" w:color="auto" w:fill="FFFFFF"/>
          <w:lang w:val="en"/>
        </w:rPr>
        <w:t>Administratum</w:t>
      </w:r>
      <w:proofErr w:type="spellEnd"/>
      <w:r w:rsidRPr="00A4492B">
        <w:rPr>
          <w:color w:val="0D0D0D" w:themeColor="text1" w:themeTint="F2"/>
          <w:shd w:val="clear" w:color="auto" w:fill="FFFFFF"/>
          <w:lang w:val="en"/>
        </w:rPr>
        <w:t>, </w:t>
      </w:r>
      <w:r w:rsidRPr="00A4492B">
        <w:rPr>
          <w:i/>
          <w:iCs/>
          <w:color w:val="0D0D0D" w:themeColor="text1" w:themeTint="F2"/>
          <w:shd w:val="clear" w:color="auto" w:fill="FFFFFF"/>
          <w:lang w:val="en"/>
        </w:rPr>
        <w:t>9</w:t>
      </w:r>
      <w:r w:rsidRPr="00A4492B">
        <w:rPr>
          <w:color w:val="0D0D0D" w:themeColor="text1" w:themeTint="F2"/>
          <w:shd w:val="clear" w:color="auto" w:fill="FFFFFF"/>
          <w:lang w:val="en"/>
        </w:rPr>
        <w:t>(4). Pp. 114</w:t>
      </w:r>
    </w:p>
  </w:footnote>
  <w:footnote w:id="8">
    <w:p w14:paraId="6100BC68"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Recommend Imam Al </w:t>
      </w:r>
      <w:proofErr w:type="spellStart"/>
      <w:r w:rsidRPr="00A4492B">
        <w:rPr>
          <w:color w:val="0D0D0D" w:themeColor="text1" w:themeTint="F2"/>
          <w:lang w:val="en"/>
        </w:rPr>
        <w:t>Hafis</w:t>
      </w:r>
      <w:proofErr w:type="spellEnd"/>
      <w:r w:rsidRPr="00A4492B">
        <w:rPr>
          <w:color w:val="0D0D0D" w:themeColor="text1" w:themeTint="F2"/>
          <w:lang w:val="en"/>
        </w:rPr>
        <w:t xml:space="preserve"> and </w:t>
      </w:r>
      <w:proofErr w:type="spellStart"/>
      <w:r w:rsidRPr="00A4492B">
        <w:rPr>
          <w:color w:val="0D0D0D" w:themeColor="text1" w:themeTint="F2"/>
          <w:lang w:val="en"/>
        </w:rPr>
        <w:t>Moris</w:t>
      </w:r>
      <w:proofErr w:type="spellEnd"/>
      <w:r w:rsidRPr="00A4492B">
        <w:rPr>
          <w:color w:val="0D0D0D" w:themeColor="text1" w:themeTint="F2"/>
          <w:lang w:val="en"/>
        </w:rPr>
        <w:t xml:space="preserve"> </w:t>
      </w:r>
      <w:proofErr w:type="spellStart"/>
      <w:r w:rsidRPr="00A4492B">
        <w:rPr>
          <w:color w:val="0D0D0D" w:themeColor="text1" w:themeTint="F2"/>
          <w:lang w:val="en"/>
        </w:rPr>
        <w:t>Adidi</w:t>
      </w:r>
      <w:proofErr w:type="spellEnd"/>
      <w:r w:rsidRPr="00A4492B">
        <w:rPr>
          <w:color w:val="0D0D0D" w:themeColor="text1" w:themeTint="F2"/>
          <w:lang w:val="en"/>
        </w:rPr>
        <w:t xml:space="preserve"> </w:t>
      </w:r>
      <w:proofErr w:type="spellStart"/>
      <w:r w:rsidRPr="00A4492B">
        <w:rPr>
          <w:color w:val="0D0D0D" w:themeColor="text1" w:themeTint="F2"/>
          <w:lang w:val="en"/>
        </w:rPr>
        <w:t>Yogia</w:t>
      </w:r>
      <w:proofErr w:type="spellEnd"/>
      <w:r w:rsidRPr="00A4492B">
        <w:rPr>
          <w:color w:val="0D0D0D" w:themeColor="text1" w:themeTint="F2"/>
          <w:lang w:val="en"/>
        </w:rPr>
        <w:t xml:space="preserve">, </w:t>
      </w:r>
      <w:r w:rsidRPr="00A4492B">
        <w:rPr>
          <w:i/>
          <w:iCs/>
          <w:color w:val="0D0D0D" w:themeColor="text1" w:themeTint="F2"/>
          <w:lang w:val="en"/>
        </w:rPr>
        <w:t xml:space="preserve">Abuse of Power: Review About Abuse Authority </w:t>
      </w:r>
      <w:proofErr w:type="gramStart"/>
      <w:r w:rsidRPr="00A4492B">
        <w:rPr>
          <w:i/>
          <w:iCs/>
          <w:color w:val="0D0D0D" w:themeColor="text1" w:themeTint="F2"/>
          <w:lang w:val="en"/>
        </w:rPr>
        <w:t>By</w:t>
      </w:r>
      <w:proofErr w:type="gramEnd"/>
      <w:r w:rsidRPr="00A4492B">
        <w:rPr>
          <w:i/>
          <w:iCs/>
          <w:color w:val="0D0D0D" w:themeColor="text1" w:themeTint="F2"/>
          <w:lang w:val="en"/>
        </w:rPr>
        <w:t xml:space="preserve"> Officials Audience In Indonesia, </w:t>
      </w:r>
      <w:r w:rsidRPr="00A4492B">
        <w:rPr>
          <w:color w:val="0D0D0D" w:themeColor="text1" w:themeTint="F2"/>
          <w:lang w:val="en"/>
        </w:rPr>
        <w:t>Audience, Flight 3, No. 1, 2017, Pp. 2.</w:t>
      </w:r>
    </w:p>
  </w:footnote>
  <w:footnote w:id="9">
    <w:p w14:paraId="7448D398"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r w:rsidRPr="00A4492B">
        <w:rPr>
          <w:i/>
          <w:iCs/>
          <w:color w:val="0D0D0D" w:themeColor="text1" w:themeTint="F2"/>
          <w:lang w:val="en"/>
        </w:rPr>
        <w:t>Ibid.</w:t>
      </w:r>
      <w:r w:rsidRPr="00A4492B">
        <w:rPr>
          <w:color w:val="0D0D0D" w:themeColor="text1" w:themeTint="F2"/>
          <w:lang w:val="en"/>
        </w:rPr>
        <w:t>, Pp. 4</w:t>
      </w:r>
    </w:p>
  </w:footnote>
  <w:footnote w:id="10">
    <w:p w14:paraId="28EA6B0D"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proofErr w:type="spellStart"/>
      <w:r w:rsidRPr="00A4492B">
        <w:rPr>
          <w:color w:val="0D0D0D" w:themeColor="text1" w:themeTint="F2"/>
          <w:lang w:val="en"/>
        </w:rPr>
        <w:t>Rumsari</w:t>
      </w:r>
      <w:proofErr w:type="spellEnd"/>
      <w:r w:rsidRPr="00A4492B">
        <w:rPr>
          <w:color w:val="0D0D0D" w:themeColor="text1" w:themeTint="F2"/>
          <w:lang w:val="en"/>
        </w:rPr>
        <w:t xml:space="preserve"> To </w:t>
      </w:r>
      <w:proofErr w:type="spellStart"/>
      <w:r w:rsidRPr="00A4492B">
        <w:rPr>
          <w:color w:val="0D0D0D" w:themeColor="text1" w:themeTint="F2"/>
          <w:lang w:val="en"/>
        </w:rPr>
        <w:t>Sumarto</w:t>
      </w:r>
      <w:proofErr w:type="spellEnd"/>
      <w:r w:rsidRPr="00A4492B">
        <w:rPr>
          <w:color w:val="0D0D0D" w:themeColor="text1" w:themeTint="F2"/>
          <w:lang w:val="en"/>
        </w:rPr>
        <w:t xml:space="preserve">, </w:t>
      </w:r>
      <w:r w:rsidRPr="00A4492B">
        <w:rPr>
          <w:i/>
          <w:iCs/>
          <w:color w:val="0D0D0D" w:themeColor="text1" w:themeTint="F2"/>
          <w:lang w:val="en"/>
        </w:rPr>
        <w:t xml:space="preserve">Ethics Audience </w:t>
      </w:r>
      <w:proofErr w:type="gramStart"/>
      <w:r w:rsidRPr="00A4492B">
        <w:rPr>
          <w:i/>
          <w:iCs/>
          <w:color w:val="0D0D0D" w:themeColor="text1" w:themeTint="F2"/>
          <w:lang w:val="en"/>
        </w:rPr>
        <w:t>For</w:t>
      </w:r>
      <w:proofErr w:type="gramEnd"/>
      <w:r w:rsidRPr="00A4492B">
        <w:rPr>
          <w:i/>
          <w:iCs/>
          <w:color w:val="0D0D0D" w:themeColor="text1" w:themeTint="F2"/>
          <w:lang w:val="en"/>
        </w:rPr>
        <w:t xml:space="preserve"> Leadership Government Area</w:t>
      </w:r>
      <w:r w:rsidRPr="00A4492B">
        <w:rPr>
          <w:color w:val="0D0D0D" w:themeColor="text1" w:themeTint="F2"/>
          <w:lang w:val="en"/>
        </w:rPr>
        <w:t>, PUBLISIA (Journal Science Administration Audience), Volume 2, Number 2, October 2017, Pp. 115.</w:t>
      </w:r>
    </w:p>
  </w:footnote>
  <w:footnote w:id="11">
    <w:p w14:paraId="44199CE0"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r w:rsidRPr="00A4492B">
        <w:rPr>
          <w:i/>
          <w:iCs/>
          <w:color w:val="0D0D0D" w:themeColor="text1" w:themeTint="F2"/>
          <w:lang w:val="en"/>
        </w:rPr>
        <w:t>Ibid</w:t>
      </w:r>
    </w:p>
  </w:footnote>
  <w:footnote w:id="12">
    <w:p w14:paraId="25A41E56"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Ria Ayu Novita </w:t>
      </w:r>
      <w:proofErr w:type="spellStart"/>
      <w:r w:rsidRPr="00A4492B">
        <w:rPr>
          <w:color w:val="0D0D0D" w:themeColor="text1" w:themeTint="F2"/>
          <w:lang w:val="en"/>
        </w:rPr>
        <w:t>dkk</w:t>
      </w:r>
      <w:proofErr w:type="spellEnd"/>
      <w:r w:rsidRPr="00A4492B">
        <w:rPr>
          <w:color w:val="0D0D0D" w:themeColor="text1" w:themeTint="F2"/>
          <w:lang w:val="en"/>
        </w:rPr>
        <w:t xml:space="preserve">, (2017). </w:t>
      </w:r>
      <w:r w:rsidRPr="00A4492B">
        <w:rPr>
          <w:i/>
          <w:color w:val="0D0D0D" w:themeColor="text1" w:themeTint="F2"/>
          <w:lang w:val="en"/>
        </w:rPr>
        <w:t xml:space="preserve">Effectiveness Implementation Law Number 2 Year 1960 About Covenant </w:t>
      </w:r>
      <w:proofErr w:type="gramStart"/>
      <w:r w:rsidRPr="00A4492B">
        <w:rPr>
          <w:i/>
          <w:color w:val="0D0D0D" w:themeColor="text1" w:themeTint="F2"/>
          <w:lang w:val="en"/>
        </w:rPr>
        <w:t>For</w:t>
      </w:r>
      <w:proofErr w:type="gramEnd"/>
      <w:r w:rsidRPr="00A4492B">
        <w:rPr>
          <w:i/>
          <w:color w:val="0D0D0D" w:themeColor="text1" w:themeTint="F2"/>
          <w:lang w:val="en"/>
        </w:rPr>
        <w:t xml:space="preserve"> Land Products Agriculture (Land Dry) Of Village </w:t>
      </w:r>
      <w:proofErr w:type="spellStart"/>
      <w:r w:rsidRPr="00A4492B">
        <w:rPr>
          <w:i/>
          <w:color w:val="0D0D0D" w:themeColor="text1" w:themeTint="F2"/>
          <w:lang w:val="en"/>
        </w:rPr>
        <w:t>Bringin</w:t>
      </w:r>
      <w:proofErr w:type="spellEnd"/>
      <w:r w:rsidRPr="00A4492B">
        <w:rPr>
          <w:i/>
          <w:color w:val="0D0D0D" w:themeColor="text1" w:themeTint="F2"/>
          <w:lang w:val="en"/>
        </w:rPr>
        <w:t xml:space="preserve">, District Town, Regency </w:t>
      </w:r>
      <w:proofErr w:type="spellStart"/>
      <w:r w:rsidRPr="00A4492B">
        <w:rPr>
          <w:i/>
          <w:color w:val="0D0D0D" w:themeColor="text1" w:themeTint="F2"/>
          <w:lang w:val="en"/>
        </w:rPr>
        <w:t>Purworejo</w:t>
      </w:r>
      <w:proofErr w:type="spellEnd"/>
      <w:r w:rsidRPr="00A4492B">
        <w:rPr>
          <w:color w:val="0D0D0D" w:themeColor="text1" w:themeTint="F2"/>
          <w:lang w:val="en"/>
        </w:rPr>
        <w:t xml:space="preserve">. </w:t>
      </w:r>
      <w:proofErr w:type="spellStart"/>
      <w:r w:rsidRPr="00A4492B">
        <w:rPr>
          <w:color w:val="0D0D0D" w:themeColor="text1" w:themeTint="F2"/>
          <w:lang w:val="en"/>
        </w:rPr>
        <w:t>Diponegoro</w:t>
      </w:r>
      <w:proofErr w:type="spellEnd"/>
      <w:r w:rsidRPr="00A4492B">
        <w:rPr>
          <w:color w:val="0D0D0D" w:themeColor="text1" w:themeTint="F2"/>
          <w:lang w:val="en"/>
        </w:rPr>
        <w:t xml:space="preserve"> law journal volume 6 number 2). Pp. 26 </w:t>
      </w:r>
    </w:p>
  </w:footnote>
  <w:footnote w:id="13">
    <w:p w14:paraId="242C7E5E"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r w:rsidRPr="00A4492B">
        <w:rPr>
          <w:color w:val="0D0D0D" w:themeColor="text1" w:themeTint="F2"/>
          <w:shd w:val="clear" w:color="auto" w:fill="FFFFFF"/>
          <w:lang w:val="en"/>
        </w:rPr>
        <w:t>Rahman, S., Qamar, N., &amp; Kamran, M. (2020). Effectiveness Division Map Together Post Divorce: Studies Case Marriage Polygamy. </w:t>
      </w:r>
      <w:proofErr w:type="spellStart"/>
      <w:r w:rsidRPr="00A4492B">
        <w:rPr>
          <w:i/>
          <w:iCs/>
          <w:color w:val="0D0D0D" w:themeColor="text1" w:themeTint="F2"/>
          <w:shd w:val="clear" w:color="auto" w:fill="FFFFFF"/>
          <w:lang w:val="en"/>
        </w:rPr>
        <w:t>SIGn</w:t>
      </w:r>
      <w:proofErr w:type="spellEnd"/>
      <w:r w:rsidRPr="00A4492B">
        <w:rPr>
          <w:i/>
          <w:iCs/>
          <w:color w:val="0D0D0D" w:themeColor="text1" w:themeTint="F2"/>
          <w:shd w:val="clear" w:color="auto" w:fill="FFFFFF"/>
          <w:lang w:val="en"/>
        </w:rPr>
        <w:t xml:space="preserve"> Journal Law</w:t>
      </w:r>
      <w:r w:rsidRPr="00A4492B">
        <w:rPr>
          <w:color w:val="0D0D0D" w:themeColor="text1" w:themeTint="F2"/>
          <w:shd w:val="clear" w:color="auto" w:fill="FFFFFF"/>
          <w:lang w:val="en"/>
        </w:rPr>
        <w:t>, </w:t>
      </w:r>
      <w:r w:rsidRPr="00A4492B">
        <w:rPr>
          <w:i/>
          <w:iCs/>
          <w:color w:val="0D0D0D" w:themeColor="text1" w:themeTint="F2"/>
          <w:shd w:val="clear" w:color="auto" w:fill="FFFFFF"/>
          <w:lang w:val="en"/>
        </w:rPr>
        <w:t>1</w:t>
      </w:r>
      <w:r w:rsidRPr="00A4492B">
        <w:rPr>
          <w:color w:val="0D0D0D" w:themeColor="text1" w:themeTint="F2"/>
          <w:shd w:val="clear" w:color="auto" w:fill="FFFFFF"/>
          <w:lang w:val="en"/>
        </w:rPr>
        <w:t>(2), 104-118.</w:t>
      </w:r>
    </w:p>
  </w:footnote>
  <w:footnote w:id="14">
    <w:p w14:paraId="59F8ADAB"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proofErr w:type="spellStart"/>
      <w:r w:rsidRPr="00A4492B">
        <w:rPr>
          <w:color w:val="0D0D0D" w:themeColor="text1" w:themeTint="F2"/>
          <w:shd w:val="clear" w:color="auto" w:fill="FFFFFF"/>
          <w:lang w:val="en"/>
        </w:rPr>
        <w:t>Azis</w:t>
      </w:r>
      <w:proofErr w:type="spellEnd"/>
      <w:r w:rsidRPr="00A4492B">
        <w:rPr>
          <w:color w:val="0D0D0D" w:themeColor="text1" w:themeTint="F2"/>
          <w:shd w:val="clear" w:color="auto" w:fill="FFFFFF"/>
          <w:lang w:val="en"/>
        </w:rPr>
        <w:t xml:space="preserve">, A. P. (2019). Void The Law of Events and Crisis Access </w:t>
      </w:r>
      <w:proofErr w:type="gramStart"/>
      <w:r w:rsidRPr="00A4492B">
        <w:rPr>
          <w:color w:val="0D0D0D" w:themeColor="text1" w:themeTint="F2"/>
          <w:shd w:val="clear" w:color="auto" w:fill="FFFFFF"/>
          <w:lang w:val="en"/>
        </w:rPr>
        <w:t>To</w:t>
      </w:r>
      <w:proofErr w:type="gramEnd"/>
      <w:r w:rsidRPr="00A4492B">
        <w:rPr>
          <w:color w:val="0D0D0D" w:themeColor="text1" w:themeTint="F2"/>
          <w:shd w:val="clear" w:color="auto" w:fill="FFFFFF"/>
          <w:lang w:val="en"/>
        </w:rPr>
        <w:t xml:space="preserve"> Justice Deep Cases Stops Head Region/Deputy Head Area in Indonesia. </w:t>
      </w:r>
      <w:r w:rsidRPr="00A4492B">
        <w:rPr>
          <w:i/>
          <w:iCs/>
          <w:color w:val="0D0D0D" w:themeColor="text1" w:themeTint="F2"/>
          <w:shd w:val="clear" w:color="auto" w:fill="FFFFFF"/>
          <w:lang w:val="en"/>
        </w:rPr>
        <w:t>Journal Law &amp; Development</w:t>
      </w:r>
      <w:r w:rsidRPr="00A4492B">
        <w:rPr>
          <w:color w:val="0D0D0D" w:themeColor="text1" w:themeTint="F2"/>
          <w:shd w:val="clear" w:color="auto" w:fill="FFFFFF"/>
          <w:lang w:val="en"/>
        </w:rPr>
        <w:t>, </w:t>
      </w:r>
      <w:r w:rsidRPr="00A4492B">
        <w:rPr>
          <w:i/>
          <w:iCs/>
          <w:color w:val="0D0D0D" w:themeColor="text1" w:themeTint="F2"/>
          <w:shd w:val="clear" w:color="auto" w:fill="FFFFFF"/>
          <w:lang w:val="en"/>
        </w:rPr>
        <w:t>49</w:t>
      </w:r>
      <w:r w:rsidRPr="00A4492B">
        <w:rPr>
          <w:color w:val="0D0D0D" w:themeColor="text1" w:themeTint="F2"/>
          <w:shd w:val="clear" w:color="auto" w:fill="FFFFFF"/>
          <w:lang w:val="en"/>
        </w:rPr>
        <w:t>(1), 1-43.</w:t>
      </w:r>
    </w:p>
  </w:footnote>
  <w:footnote w:id="15">
    <w:p w14:paraId="00B24FA9" w14:textId="75343776"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Indonesian </w:t>
      </w:r>
      <w:r w:rsidRPr="00A4492B">
        <w:rPr>
          <w:i/>
          <w:iCs/>
          <w:color w:val="0D0D0D" w:themeColor="text1" w:themeTint="F2"/>
          <w:lang w:val="en"/>
        </w:rPr>
        <w:t>Law Number 12 Year 2011 about Formation Regulation</w:t>
      </w:r>
      <w:r w:rsidR="00E43474">
        <w:rPr>
          <w:i/>
          <w:iCs/>
          <w:color w:val="0D0D0D" w:themeColor="text1" w:themeTint="F2"/>
          <w:lang w:val="en"/>
        </w:rPr>
        <w:t xml:space="preserve"> </w:t>
      </w:r>
      <w:r w:rsidRPr="00A4492B">
        <w:rPr>
          <w:i/>
          <w:iCs/>
          <w:color w:val="0D0D0D" w:themeColor="text1" w:themeTint="F2"/>
          <w:lang w:val="en"/>
        </w:rPr>
        <w:t xml:space="preserve">Legislation, </w:t>
      </w:r>
      <w:r w:rsidRPr="00A4492B">
        <w:rPr>
          <w:color w:val="0D0D0D" w:themeColor="text1" w:themeTint="F2"/>
          <w:lang w:val="en"/>
        </w:rPr>
        <w:t>Article 7 verse (2).</w:t>
      </w:r>
    </w:p>
  </w:footnote>
  <w:footnote w:id="16">
    <w:p w14:paraId="53A6AB09"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BUT </w:t>
      </w:r>
      <w:r w:rsidRPr="00A4492B">
        <w:rPr>
          <w:i/>
          <w:iCs/>
          <w:color w:val="0D0D0D" w:themeColor="text1" w:themeTint="F2"/>
          <w:lang w:val="en"/>
        </w:rPr>
        <w:t>Verdict No. 01 P/KHS/2017</w:t>
      </w:r>
      <w:r w:rsidRPr="00A4492B">
        <w:rPr>
          <w:color w:val="0D0D0D" w:themeColor="text1" w:themeTint="F2"/>
          <w:lang w:val="en"/>
        </w:rPr>
        <w:t xml:space="preserve">, thing. 15; BUT </w:t>
      </w:r>
      <w:r w:rsidRPr="00A4492B">
        <w:rPr>
          <w:i/>
          <w:iCs/>
          <w:color w:val="0D0D0D" w:themeColor="text1" w:themeTint="F2"/>
          <w:lang w:val="en"/>
        </w:rPr>
        <w:t>Verdict No. 02 P</w:t>
      </w:r>
      <w:r w:rsidRPr="00A4492B">
        <w:rPr>
          <w:color w:val="0D0D0D" w:themeColor="text1" w:themeTint="F2"/>
          <w:lang w:val="en"/>
        </w:rPr>
        <w:t>/</w:t>
      </w:r>
      <w:r w:rsidRPr="00A4492B">
        <w:rPr>
          <w:i/>
          <w:iCs/>
          <w:color w:val="0D0D0D" w:themeColor="text1" w:themeTint="F2"/>
          <w:lang w:val="en"/>
        </w:rPr>
        <w:t>KHS</w:t>
      </w:r>
      <w:r w:rsidRPr="00A4492B">
        <w:rPr>
          <w:color w:val="0D0D0D" w:themeColor="text1" w:themeTint="F2"/>
          <w:lang w:val="en"/>
        </w:rPr>
        <w:t>/</w:t>
      </w:r>
      <w:r w:rsidRPr="00A4492B">
        <w:rPr>
          <w:i/>
          <w:iCs/>
          <w:color w:val="0D0D0D" w:themeColor="text1" w:themeTint="F2"/>
          <w:lang w:val="en"/>
        </w:rPr>
        <w:t>2017</w:t>
      </w:r>
      <w:r w:rsidRPr="00A4492B">
        <w:rPr>
          <w:color w:val="0D0D0D" w:themeColor="text1" w:themeTint="F2"/>
          <w:lang w:val="en"/>
        </w:rPr>
        <w:t xml:space="preserve">, thing. 8; BUT </w:t>
      </w:r>
      <w:r w:rsidRPr="00A4492B">
        <w:rPr>
          <w:i/>
          <w:iCs/>
          <w:color w:val="0D0D0D" w:themeColor="text1" w:themeTint="F2"/>
          <w:lang w:val="en"/>
        </w:rPr>
        <w:t>Verdict No. 03 P</w:t>
      </w:r>
      <w:r w:rsidRPr="00A4492B">
        <w:rPr>
          <w:color w:val="0D0D0D" w:themeColor="text1" w:themeTint="F2"/>
          <w:lang w:val="en"/>
        </w:rPr>
        <w:t>/</w:t>
      </w:r>
      <w:r w:rsidRPr="00A4492B">
        <w:rPr>
          <w:i/>
          <w:iCs/>
          <w:color w:val="0D0D0D" w:themeColor="text1" w:themeTint="F2"/>
          <w:lang w:val="en"/>
        </w:rPr>
        <w:t>KHS</w:t>
      </w:r>
      <w:r w:rsidRPr="00A4492B">
        <w:rPr>
          <w:color w:val="0D0D0D" w:themeColor="text1" w:themeTint="F2"/>
          <w:lang w:val="en"/>
        </w:rPr>
        <w:t>/</w:t>
      </w:r>
      <w:r w:rsidRPr="00A4492B">
        <w:rPr>
          <w:i/>
          <w:iCs/>
          <w:color w:val="0D0D0D" w:themeColor="text1" w:themeTint="F2"/>
          <w:lang w:val="en"/>
        </w:rPr>
        <w:t>2017</w:t>
      </w:r>
      <w:r w:rsidRPr="00A4492B">
        <w:rPr>
          <w:color w:val="0D0D0D" w:themeColor="text1" w:themeTint="F2"/>
          <w:lang w:val="en"/>
        </w:rPr>
        <w:t>, thing. 3</w:t>
      </w:r>
    </w:p>
  </w:footnote>
  <w:footnote w:id="17">
    <w:p w14:paraId="58E14513"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proofErr w:type="spellStart"/>
      <w:r w:rsidRPr="00A4492B">
        <w:rPr>
          <w:color w:val="0D0D0D" w:themeColor="text1" w:themeTint="F2"/>
          <w:lang w:val="en"/>
        </w:rPr>
        <w:t>etnowulan</w:t>
      </w:r>
      <w:proofErr w:type="spellEnd"/>
      <w:r w:rsidRPr="00A4492B">
        <w:rPr>
          <w:color w:val="0D0D0D" w:themeColor="text1" w:themeTint="F2"/>
          <w:lang w:val="en"/>
        </w:rPr>
        <w:t xml:space="preserve"> </w:t>
      </w:r>
      <w:proofErr w:type="spellStart"/>
      <w:r w:rsidRPr="00A4492B">
        <w:rPr>
          <w:color w:val="0D0D0D" w:themeColor="text1" w:themeTint="F2"/>
          <w:lang w:val="en"/>
        </w:rPr>
        <w:t>Sutantio</w:t>
      </w:r>
      <w:proofErr w:type="spellEnd"/>
      <w:r w:rsidRPr="00A4492B">
        <w:rPr>
          <w:color w:val="0D0D0D" w:themeColor="text1" w:themeTint="F2"/>
          <w:lang w:val="en"/>
        </w:rPr>
        <w:t xml:space="preserve"> and Iskandar </w:t>
      </w:r>
      <w:proofErr w:type="spellStart"/>
      <w:r w:rsidRPr="00A4492B">
        <w:rPr>
          <w:color w:val="0D0D0D" w:themeColor="text1" w:themeTint="F2"/>
          <w:lang w:val="en"/>
        </w:rPr>
        <w:t>Oeripkartawinata</w:t>
      </w:r>
      <w:proofErr w:type="spellEnd"/>
      <w:r w:rsidRPr="00A4492B">
        <w:rPr>
          <w:color w:val="0D0D0D" w:themeColor="text1" w:themeTint="F2"/>
          <w:lang w:val="en"/>
        </w:rPr>
        <w:t xml:space="preserve">, </w:t>
      </w:r>
      <w:r w:rsidRPr="00A4492B">
        <w:rPr>
          <w:i/>
          <w:iCs/>
          <w:color w:val="0D0D0D" w:themeColor="text1" w:themeTint="F2"/>
          <w:lang w:val="en"/>
        </w:rPr>
        <w:t xml:space="preserve">Event Law Civil </w:t>
      </w:r>
      <w:proofErr w:type="gramStart"/>
      <w:r w:rsidRPr="00A4492B">
        <w:rPr>
          <w:i/>
          <w:iCs/>
          <w:color w:val="0D0D0D" w:themeColor="text1" w:themeTint="F2"/>
          <w:lang w:val="en"/>
        </w:rPr>
        <w:t>deep</w:t>
      </w:r>
      <w:proofErr w:type="gramEnd"/>
      <w:r w:rsidRPr="00A4492B">
        <w:rPr>
          <w:i/>
          <w:iCs/>
          <w:color w:val="0D0D0D" w:themeColor="text1" w:themeTint="F2"/>
          <w:lang w:val="en"/>
        </w:rPr>
        <w:t xml:space="preserve"> Theory and Practice, </w:t>
      </w:r>
      <w:r w:rsidRPr="00A4492B">
        <w:rPr>
          <w:color w:val="0D0D0D" w:themeColor="text1" w:themeTint="F2"/>
          <w:lang w:val="en"/>
        </w:rPr>
        <w:t>(Bandung: Mandar May, 2005), thing. 1</w:t>
      </w:r>
    </w:p>
  </w:footnote>
  <w:footnote w:id="18">
    <w:p w14:paraId="5523D905" w14:textId="07377FCE"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Appropriate Conditions of </w:t>
      </w:r>
      <w:r w:rsidR="00E43474">
        <w:rPr>
          <w:color w:val="0D0D0D" w:themeColor="text1" w:themeTint="F2"/>
          <w:lang w:val="en"/>
        </w:rPr>
        <w:t xml:space="preserve">the </w:t>
      </w:r>
      <w:r w:rsidRPr="00A4492B">
        <w:rPr>
          <w:color w:val="0D0D0D" w:themeColor="text1" w:themeTint="F2"/>
          <w:lang w:val="en"/>
        </w:rPr>
        <w:t xml:space="preserve">deep constitution, </w:t>
      </w:r>
      <w:r w:rsidR="00E43474">
        <w:rPr>
          <w:color w:val="0D0D0D" w:themeColor="text1" w:themeTint="F2"/>
          <w:lang w:val="en"/>
        </w:rPr>
        <w:t xml:space="preserve">the </w:t>
      </w:r>
      <w:r w:rsidRPr="00A4492B">
        <w:rPr>
          <w:color w:val="0D0D0D" w:themeColor="text1" w:themeTint="F2"/>
          <w:lang w:val="en"/>
        </w:rPr>
        <w:t>law in Indonesia Formed by DPR</w:t>
      </w:r>
      <w:r w:rsidR="00E43474">
        <w:rPr>
          <w:color w:val="0D0D0D" w:themeColor="text1" w:themeTint="F2"/>
          <w:lang w:val="en"/>
        </w:rPr>
        <w:t xml:space="preserve"> </w:t>
      </w:r>
      <w:r w:rsidRPr="00A4492B">
        <w:rPr>
          <w:color w:val="0D0D0D" w:themeColor="text1" w:themeTint="F2"/>
          <w:lang w:val="en"/>
        </w:rPr>
        <w:t xml:space="preserve">with assent President. </w:t>
      </w:r>
      <w:r w:rsidR="00E43474">
        <w:rPr>
          <w:color w:val="0D0D0D" w:themeColor="text1" w:themeTint="F2"/>
          <w:lang w:val="en"/>
        </w:rPr>
        <w:t>This means</w:t>
      </w:r>
      <w:r w:rsidRPr="00A4492B">
        <w:rPr>
          <w:color w:val="0D0D0D" w:themeColor="text1" w:themeTint="F2"/>
          <w:lang w:val="en"/>
        </w:rPr>
        <w:t xml:space="preserve">, second arm authority country aforementioned necessary </w:t>
      </w:r>
      <w:r w:rsidR="00E43474">
        <w:rPr>
          <w:color w:val="0D0D0D" w:themeColor="text1" w:themeTint="F2"/>
          <w:lang w:val="en"/>
        </w:rPr>
        <w:t xml:space="preserve">to </w:t>
      </w:r>
      <w:r w:rsidRPr="00A4492B">
        <w:rPr>
          <w:color w:val="0D0D0D" w:themeColor="text1" w:themeTint="F2"/>
          <w:lang w:val="en"/>
        </w:rPr>
        <w:t>have</w:t>
      </w:r>
      <w:r w:rsidR="00E43474">
        <w:rPr>
          <w:color w:val="0D0D0D" w:themeColor="text1" w:themeTint="F2"/>
          <w:lang w:val="en"/>
        </w:rPr>
        <w:t xml:space="preserve"> </w:t>
      </w:r>
      <w:r w:rsidRPr="00A4492B">
        <w:rPr>
          <w:color w:val="0D0D0D" w:themeColor="text1" w:themeTint="F2"/>
          <w:lang w:val="en"/>
        </w:rPr>
        <w:t xml:space="preserve">Perception Subjective that same </w:t>
      </w:r>
      <w:r w:rsidR="00E43474">
        <w:rPr>
          <w:color w:val="0D0D0D" w:themeColor="text1" w:themeTint="F2"/>
          <w:lang w:val="en"/>
        </w:rPr>
        <w:t>to</w:t>
      </w:r>
      <w:r w:rsidRPr="00A4492B">
        <w:rPr>
          <w:color w:val="0D0D0D" w:themeColor="text1" w:themeTint="F2"/>
          <w:lang w:val="en"/>
        </w:rPr>
        <w:t xml:space="preserve"> a law get Formed. RE Elson, </w:t>
      </w:r>
      <w:r w:rsidRPr="00A4492B">
        <w:rPr>
          <w:i/>
          <w:iCs/>
          <w:color w:val="0D0D0D" w:themeColor="text1" w:themeTint="F2"/>
          <w:lang w:val="en"/>
        </w:rPr>
        <w:t>The Idea of</w:t>
      </w:r>
      <w:r w:rsidR="00E43474">
        <w:rPr>
          <w:i/>
          <w:iCs/>
          <w:color w:val="0D0D0D" w:themeColor="text1" w:themeTint="F2"/>
          <w:lang w:val="en"/>
        </w:rPr>
        <w:t xml:space="preserve"> </w:t>
      </w:r>
      <w:r w:rsidRPr="00A4492B">
        <w:rPr>
          <w:i/>
          <w:iCs/>
          <w:color w:val="0D0D0D" w:themeColor="text1" w:themeTint="F2"/>
          <w:lang w:val="en"/>
        </w:rPr>
        <w:t xml:space="preserve">Indonesia: History Thought and Idea </w:t>
      </w:r>
      <w:r w:rsidRPr="00A4492B">
        <w:rPr>
          <w:color w:val="0D0D0D" w:themeColor="text1" w:themeTint="F2"/>
          <w:lang w:val="en"/>
        </w:rPr>
        <w:t>[</w:t>
      </w:r>
      <w:r w:rsidRPr="00A4492B">
        <w:rPr>
          <w:i/>
          <w:iCs/>
          <w:color w:val="0D0D0D" w:themeColor="text1" w:themeTint="F2"/>
          <w:lang w:val="en"/>
        </w:rPr>
        <w:t>The Idea of Indonesia: A History</w:t>
      </w:r>
      <w:r w:rsidRPr="00A4492B">
        <w:rPr>
          <w:color w:val="0D0D0D" w:themeColor="text1" w:themeTint="F2"/>
          <w:lang w:val="en"/>
        </w:rPr>
        <w:t>], Translated</w:t>
      </w:r>
      <w:r w:rsidRPr="00A4492B">
        <w:rPr>
          <w:color w:val="0D0D0D" w:themeColor="text1" w:themeTint="F2"/>
          <w:lang w:val="en"/>
        </w:rPr>
        <w:br/>
        <w:t xml:space="preserve">by Zia </w:t>
      </w:r>
      <w:proofErr w:type="spellStart"/>
      <w:r w:rsidRPr="00A4492B">
        <w:rPr>
          <w:color w:val="0D0D0D" w:themeColor="text1" w:themeTint="F2"/>
          <w:lang w:val="en"/>
        </w:rPr>
        <w:t>Anshor</w:t>
      </w:r>
      <w:proofErr w:type="spellEnd"/>
      <w:r w:rsidRPr="00A4492B">
        <w:rPr>
          <w:color w:val="0D0D0D" w:themeColor="text1" w:themeTint="F2"/>
          <w:lang w:val="en"/>
        </w:rPr>
        <w:t>, (Jakarta: Veranda, 2009), thing. 441</w:t>
      </w:r>
    </w:p>
  </w:footnote>
  <w:footnote w:id="19">
    <w:p w14:paraId="5B497CF7" w14:textId="49797DB8"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Umar </w:t>
      </w:r>
      <w:proofErr w:type="spellStart"/>
      <w:r w:rsidRPr="00A4492B">
        <w:rPr>
          <w:color w:val="0D0D0D" w:themeColor="text1" w:themeTint="F2"/>
          <w:lang w:val="en"/>
        </w:rPr>
        <w:t>Haris</w:t>
      </w:r>
      <w:proofErr w:type="spellEnd"/>
      <w:r w:rsidRPr="00A4492B">
        <w:rPr>
          <w:color w:val="0D0D0D" w:themeColor="text1" w:themeTint="F2"/>
          <w:lang w:val="en"/>
        </w:rPr>
        <w:t xml:space="preserve"> Sanjaya, Justice Law deep Consideration Judge deep Break</w:t>
      </w:r>
      <w:r w:rsidR="00E43474">
        <w:rPr>
          <w:color w:val="0D0D0D" w:themeColor="text1" w:themeTint="F2"/>
          <w:lang w:val="en"/>
        </w:rPr>
        <w:t xml:space="preserve"> </w:t>
      </w:r>
      <w:r w:rsidRPr="00A4492B">
        <w:rPr>
          <w:color w:val="0D0D0D" w:themeColor="text1" w:themeTint="F2"/>
          <w:lang w:val="en"/>
        </w:rPr>
        <w:t>Rights Foster Son, "Son."</w:t>
      </w:r>
      <w:proofErr w:type="spellStart"/>
      <w:r w:rsidR="00E43474">
        <w:rPr>
          <w:i/>
          <w:iCs/>
          <w:color w:val="0D0D0D" w:themeColor="text1" w:themeTint="F2"/>
          <w:lang w:val="en"/>
        </w:rPr>
        <w:t>Yurika</w:t>
      </w:r>
      <w:proofErr w:type="spellEnd"/>
      <w:r w:rsidRPr="00A4492B">
        <w:rPr>
          <w:i/>
          <w:iCs/>
          <w:color w:val="0D0D0D" w:themeColor="text1" w:themeTint="F2"/>
          <w:lang w:val="en"/>
        </w:rPr>
        <w:t xml:space="preserve">,” </w:t>
      </w:r>
      <w:r w:rsidRPr="00A4492B">
        <w:rPr>
          <w:color w:val="0D0D0D" w:themeColor="text1" w:themeTint="F2"/>
          <w:lang w:val="en"/>
        </w:rPr>
        <w:t>Theft</w:t>
      </w:r>
      <w:r w:rsidRPr="00A4492B">
        <w:rPr>
          <w:i/>
          <w:iCs/>
          <w:color w:val="0D0D0D" w:themeColor="text1" w:themeTint="F2"/>
          <w:lang w:val="en"/>
        </w:rPr>
        <w:t xml:space="preserve">. </w:t>
      </w:r>
      <w:r w:rsidRPr="00A4492B">
        <w:rPr>
          <w:color w:val="0D0D0D" w:themeColor="text1" w:themeTint="F2"/>
          <w:lang w:val="en"/>
        </w:rPr>
        <w:t>30 No</w:t>
      </w:r>
      <w:r w:rsidRPr="00A4492B">
        <w:rPr>
          <w:i/>
          <w:iCs/>
          <w:color w:val="0D0D0D" w:themeColor="text1" w:themeTint="F2"/>
          <w:lang w:val="en"/>
        </w:rPr>
        <w:t xml:space="preserve">. 2, </w:t>
      </w:r>
      <w:r w:rsidRPr="00A4492B">
        <w:rPr>
          <w:color w:val="0D0D0D" w:themeColor="text1" w:themeTint="F2"/>
          <w:lang w:val="en"/>
        </w:rPr>
        <w:t>2015, thing. 356.</w:t>
      </w:r>
    </w:p>
  </w:footnote>
  <w:footnote w:id="20">
    <w:p w14:paraId="2D4BFC01" w14:textId="77777777" w:rsidR="00832A29" w:rsidRPr="00A4492B" w:rsidRDefault="00832A29" w:rsidP="00E43474">
      <w:pPr>
        <w:pStyle w:val="FootnoteText"/>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Ibid</w:t>
      </w:r>
    </w:p>
  </w:footnote>
  <w:footnote w:id="21">
    <w:p w14:paraId="570F77E5" w14:textId="77777777" w:rsidR="00832A29" w:rsidRPr="00A4492B" w:rsidRDefault="00832A29" w:rsidP="00E43474">
      <w:pPr>
        <w:pStyle w:val="FootnoteText"/>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BUT </w:t>
      </w:r>
      <w:r w:rsidRPr="00A4492B">
        <w:rPr>
          <w:i/>
          <w:iCs/>
          <w:color w:val="0D0D0D" w:themeColor="text1" w:themeTint="F2"/>
          <w:lang w:val="en"/>
        </w:rPr>
        <w:t xml:space="preserve">Verdict No. 03 </w:t>
      </w:r>
      <w:r w:rsidRPr="00A4492B">
        <w:rPr>
          <w:color w:val="0D0D0D" w:themeColor="text1" w:themeTint="F2"/>
          <w:lang w:val="en"/>
        </w:rPr>
        <w:t>P/</w:t>
      </w:r>
      <w:r w:rsidRPr="00A4492B">
        <w:rPr>
          <w:i/>
          <w:iCs/>
          <w:color w:val="0D0D0D" w:themeColor="text1" w:themeTint="F2"/>
          <w:lang w:val="en"/>
        </w:rPr>
        <w:t>KHS</w:t>
      </w:r>
      <w:r w:rsidRPr="00A4492B">
        <w:rPr>
          <w:color w:val="0D0D0D" w:themeColor="text1" w:themeTint="F2"/>
          <w:lang w:val="en"/>
        </w:rPr>
        <w:t>/</w:t>
      </w:r>
      <w:r w:rsidRPr="00A4492B">
        <w:rPr>
          <w:i/>
          <w:iCs/>
          <w:color w:val="0D0D0D" w:themeColor="text1" w:themeTint="F2"/>
          <w:lang w:val="en"/>
        </w:rPr>
        <w:t>2017</w:t>
      </w:r>
      <w:r w:rsidRPr="00A4492B">
        <w:rPr>
          <w:color w:val="0D0D0D" w:themeColor="text1" w:themeTint="F2"/>
          <w:lang w:val="en"/>
        </w:rPr>
        <w:t>, thing. 24.</w:t>
      </w:r>
    </w:p>
  </w:footnote>
  <w:footnote w:id="22">
    <w:p w14:paraId="07777B9D" w14:textId="77777777" w:rsidR="00832A29" w:rsidRPr="00A4492B" w:rsidRDefault="00832A29" w:rsidP="00E43474">
      <w:pPr>
        <w:pStyle w:val="FootnoteText"/>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r w:rsidRPr="00A4492B">
        <w:rPr>
          <w:i/>
          <w:iCs/>
          <w:color w:val="0D0D0D" w:themeColor="text1" w:themeTint="F2"/>
          <w:lang w:val="en"/>
        </w:rPr>
        <w:t>Ibid</w:t>
      </w:r>
    </w:p>
  </w:footnote>
  <w:footnote w:id="23">
    <w:p w14:paraId="0DCDED56" w14:textId="77777777" w:rsidR="00832A29" w:rsidRPr="00A4492B" w:rsidRDefault="00832A29" w:rsidP="00E43474">
      <w:pPr>
        <w:pStyle w:val="FootnoteText"/>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r w:rsidRPr="00A4492B">
        <w:rPr>
          <w:i/>
          <w:iCs/>
          <w:color w:val="0D0D0D" w:themeColor="text1" w:themeTint="F2"/>
          <w:lang w:val="en"/>
        </w:rPr>
        <w:t xml:space="preserve">Ibid., </w:t>
      </w:r>
      <w:r w:rsidRPr="00A4492B">
        <w:rPr>
          <w:color w:val="0D0D0D" w:themeColor="text1" w:themeTint="F2"/>
          <w:lang w:val="en"/>
        </w:rPr>
        <w:t>thing. 24-25</w:t>
      </w:r>
    </w:p>
  </w:footnote>
  <w:footnote w:id="24">
    <w:p w14:paraId="71AAB427" w14:textId="6ECF9FD9"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Admin, “Ada Addition 6 People, Now Supreme Court Justice Numbered 53,”</w:t>
      </w:r>
      <w:r w:rsidR="00E43474">
        <w:rPr>
          <w:color w:val="0D0D0D" w:themeColor="text1" w:themeTint="F2"/>
          <w:lang w:val="en"/>
        </w:rPr>
        <w:t xml:space="preserve"> </w:t>
      </w:r>
      <w:r w:rsidRPr="00A4492B">
        <w:rPr>
          <w:color w:val="0D0D0D" w:themeColor="text1" w:themeTint="F2"/>
          <w:lang w:val="en"/>
        </w:rPr>
        <w:t>http://www.pndenpasar.go.id/?content=detail&amp;mode=f7efa4c06093a9cd054b2496973b2f1a, Accessed November 20, 2021.</w:t>
      </w:r>
    </w:p>
  </w:footnote>
  <w:footnote w:id="25">
    <w:p w14:paraId="3CCE1D80" w14:textId="7C74179B"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Same room Applied by MA since year 2011. Deep system this, ma judges</w:t>
      </w:r>
      <w:r w:rsidR="00E43474">
        <w:rPr>
          <w:color w:val="0D0D0D" w:themeColor="text1" w:themeTint="F2"/>
          <w:lang w:val="en"/>
        </w:rPr>
        <w:t xml:space="preserve"> </w:t>
      </w:r>
      <w:r w:rsidRPr="00A4492B">
        <w:rPr>
          <w:color w:val="0D0D0D" w:themeColor="text1" w:themeTint="F2"/>
          <w:lang w:val="en"/>
        </w:rPr>
        <w:t xml:space="preserve">Divided Wed deep 5 room, that is punishment, civil, religion, order effort the country, and military. Each of them only </w:t>
      </w:r>
      <w:proofErr w:type="gramStart"/>
      <w:r w:rsidRPr="00A4492B">
        <w:rPr>
          <w:color w:val="0D0D0D" w:themeColor="text1" w:themeTint="F2"/>
          <w:lang w:val="en"/>
        </w:rPr>
        <w:t>adjudicate</w:t>
      </w:r>
      <w:proofErr w:type="gramEnd"/>
      <w:r w:rsidRPr="00A4492B">
        <w:rPr>
          <w:color w:val="0D0D0D" w:themeColor="text1" w:themeTint="F2"/>
          <w:lang w:val="en"/>
        </w:rPr>
        <w:t xml:space="preserve"> Things appropriate with Field and room place she sheltered. For</w:t>
      </w:r>
      <w:r w:rsidR="00E43474">
        <w:rPr>
          <w:color w:val="0D0D0D" w:themeColor="text1" w:themeTint="F2"/>
          <w:lang w:val="en"/>
        </w:rPr>
        <w:t xml:space="preserve"> </w:t>
      </w:r>
      <w:r w:rsidRPr="00A4492B">
        <w:rPr>
          <w:color w:val="0D0D0D" w:themeColor="text1" w:themeTint="F2"/>
          <w:lang w:val="en"/>
        </w:rPr>
        <w:t xml:space="preserve">judge too Required to become Members and specialist deep field aforementioned. Appreciation </w:t>
      </w:r>
      <w:proofErr w:type="spellStart"/>
      <w:r w:rsidRPr="00A4492B">
        <w:rPr>
          <w:color w:val="0D0D0D" w:themeColor="text1" w:themeTint="F2"/>
          <w:lang w:val="en"/>
        </w:rPr>
        <w:t>Rahmadi</w:t>
      </w:r>
      <w:proofErr w:type="spellEnd"/>
      <w:r w:rsidRPr="00A4492B">
        <w:rPr>
          <w:color w:val="0D0D0D" w:themeColor="text1" w:themeTint="F2"/>
          <w:lang w:val="en"/>
        </w:rPr>
        <w:t>,</w:t>
      </w:r>
      <w:r w:rsidR="00E43474">
        <w:rPr>
          <w:color w:val="0D0D0D" w:themeColor="text1" w:themeTint="F2"/>
          <w:lang w:val="en"/>
        </w:rPr>
        <w:t xml:space="preserve"> </w:t>
      </w:r>
      <w:r w:rsidRPr="00A4492B">
        <w:rPr>
          <w:color w:val="0D0D0D" w:themeColor="text1" w:themeTint="F2"/>
          <w:lang w:val="en"/>
        </w:rPr>
        <w:t>“System Room deep Court Great: Attempt Build Unity The law."</w:t>
      </w:r>
      <w:r w:rsidRPr="00A4492B">
        <w:rPr>
          <w:color w:val="0D0D0D" w:themeColor="text1" w:themeTint="F2"/>
          <w:lang w:val="en"/>
        </w:rPr>
        <w:br/>
        <w:t>https://www.mahkamahagung.go.id/id/artikel/2141/sistem-kamar-dalam-mahkamah-agung-upayamembangun-kesatuan-hukum-profdrtakdir-rahmadi-sh-llm, Accessed November 21, 2021.</w:t>
      </w:r>
    </w:p>
  </w:footnote>
  <w:footnote w:id="26">
    <w:p w14:paraId="4A4E8F8A" w14:textId="77777777" w:rsidR="00832A29" w:rsidRPr="00A4492B" w:rsidRDefault="00832A29" w:rsidP="00E43474">
      <w:pPr>
        <w:pStyle w:val="FootnoteText"/>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Indonesian </w:t>
      </w:r>
      <w:r w:rsidRPr="00A4492B">
        <w:rPr>
          <w:i/>
          <w:iCs/>
          <w:color w:val="0D0D0D" w:themeColor="text1" w:themeTint="F2"/>
          <w:lang w:val="en"/>
        </w:rPr>
        <w:t xml:space="preserve">UU No. 23/2014, </w:t>
      </w:r>
      <w:r w:rsidRPr="00A4492B">
        <w:rPr>
          <w:color w:val="0D0D0D" w:themeColor="text1" w:themeTint="F2"/>
          <w:lang w:val="en"/>
        </w:rPr>
        <w:t>Article 83 verse (1). 201</w:t>
      </w:r>
    </w:p>
  </w:footnote>
  <w:footnote w:id="27">
    <w:p w14:paraId="42E58B62" w14:textId="77777777" w:rsidR="00832A29" w:rsidRPr="00A4492B" w:rsidRDefault="00832A29" w:rsidP="00E43474">
      <w:pPr>
        <w:pStyle w:val="FootnoteText"/>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r w:rsidRPr="00A4492B">
        <w:rPr>
          <w:i/>
          <w:iCs/>
          <w:color w:val="0D0D0D" w:themeColor="text1" w:themeTint="F2"/>
          <w:lang w:val="en"/>
        </w:rPr>
        <w:t xml:space="preserve">Ibid., </w:t>
      </w:r>
      <w:r w:rsidRPr="00A4492B">
        <w:rPr>
          <w:color w:val="0D0D0D" w:themeColor="text1" w:themeTint="F2"/>
          <w:lang w:val="en"/>
        </w:rPr>
        <w:t>Article 83 verse (4).</w:t>
      </w:r>
    </w:p>
  </w:footnote>
  <w:footnote w:id="28">
    <w:p w14:paraId="7B20F7CE" w14:textId="109CE22E"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Indonesian </w:t>
      </w:r>
      <w:r w:rsidRPr="00A4492B">
        <w:rPr>
          <w:i/>
          <w:iCs/>
          <w:color w:val="0D0D0D" w:themeColor="text1" w:themeTint="F2"/>
          <w:lang w:val="en"/>
        </w:rPr>
        <w:t xml:space="preserve">Law Number 18 </w:t>
      </w:r>
      <w:r w:rsidR="00E43474">
        <w:rPr>
          <w:i/>
          <w:iCs/>
          <w:color w:val="0D0D0D" w:themeColor="text1" w:themeTint="F2"/>
          <w:lang w:val="en"/>
        </w:rPr>
        <w:t xml:space="preserve">the </w:t>
      </w:r>
      <w:r w:rsidRPr="00A4492B">
        <w:rPr>
          <w:i/>
          <w:iCs/>
          <w:color w:val="0D0D0D" w:themeColor="text1" w:themeTint="F2"/>
          <w:lang w:val="en"/>
        </w:rPr>
        <w:t xml:space="preserve">Year 2003 about Lawyer, </w:t>
      </w:r>
      <w:r w:rsidRPr="00A4492B">
        <w:rPr>
          <w:color w:val="0D0D0D" w:themeColor="text1" w:themeTint="F2"/>
          <w:lang w:val="en"/>
        </w:rPr>
        <w:t>Part</w:t>
      </w:r>
      <w:r w:rsidR="00BC5E7A">
        <w:rPr>
          <w:color w:val="0D0D0D" w:themeColor="text1" w:themeTint="F2"/>
          <w:lang w:val="en"/>
        </w:rPr>
        <w:t xml:space="preserve"> </w:t>
      </w:r>
      <w:r w:rsidRPr="00A4492B">
        <w:rPr>
          <w:color w:val="0D0D0D" w:themeColor="text1" w:themeTint="F2"/>
          <w:lang w:val="en"/>
        </w:rPr>
        <w:t>Weigh letter b</w:t>
      </w:r>
    </w:p>
  </w:footnote>
  <w:footnote w:id="29">
    <w:p w14:paraId="3ACF856F" w14:textId="77777777"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w:t>
      </w:r>
      <w:r w:rsidRPr="00A4492B">
        <w:rPr>
          <w:i/>
          <w:iCs/>
          <w:color w:val="0D0D0D" w:themeColor="text1" w:themeTint="F2"/>
          <w:lang w:val="en"/>
        </w:rPr>
        <w:t xml:space="preserve">Ibid., </w:t>
      </w:r>
      <w:r w:rsidRPr="00A4492B">
        <w:rPr>
          <w:color w:val="0D0D0D" w:themeColor="text1" w:themeTint="F2"/>
          <w:lang w:val="en"/>
        </w:rPr>
        <w:t>Part Explanation Subsection Common.</w:t>
      </w:r>
    </w:p>
  </w:footnote>
  <w:footnote w:id="30">
    <w:p w14:paraId="463EC6DF" w14:textId="6223442B" w:rsidR="00832A29" w:rsidRPr="00A4492B" w:rsidRDefault="00832A29" w:rsidP="00E43474">
      <w:pPr>
        <w:pStyle w:val="FootnoteText"/>
        <w:jc w:val="both"/>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Problem Politicization this </w:t>
      </w:r>
      <w:r w:rsidR="00E43474">
        <w:rPr>
          <w:color w:val="0D0D0D" w:themeColor="text1" w:themeTint="F2"/>
          <w:lang w:val="en"/>
        </w:rPr>
        <w:t>again</w:t>
      </w:r>
      <w:r w:rsidRPr="00A4492B">
        <w:rPr>
          <w:color w:val="0D0D0D" w:themeColor="text1" w:themeTint="F2"/>
          <w:lang w:val="en"/>
        </w:rPr>
        <w:t xml:space="preserve"> with </w:t>
      </w:r>
      <w:r w:rsidR="00E43474">
        <w:rPr>
          <w:color w:val="0D0D0D" w:themeColor="text1" w:themeTint="F2"/>
          <w:lang w:val="en"/>
        </w:rPr>
        <w:t xml:space="preserve">a </w:t>
      </w:r>
      <w:r w:rsidRPr="00A4492B">
        <w:rPr>
          <w:color w:val="0D0D0D" w:themeColor="text1" w:themeTint="F2"/>
          <w:lang w:val="en"/>
        </w:rPr>
        <w:t>problem that caused result half</w:t>
      </w:r>
      <w:r w:rsidR="00BC5E7A">
        <w:rPr>
          <w:color w:val="0D0D0D" w:themeColor="text1" w:themeTint="F2"/>
          <w:lang w:val="en"/>
        </w:rPr>
        <w:t xml:space="preserve"> </w:t>
      </w:r>
      <w:r w:rsidRPr="00A4492B">
        <w:rPr>
          <w:color w:val="0D0D0D" w:themeColor="text1" w:themeTint="F2"/>
          <w:lang w:val="en"/>
        </w:rPr>
        <w:t>Stops President that Embraced in time before Amendment UUD 1945, where</w:t>
      </w:r>
      <w:r w:rsidR="00BC5E7A">
        <w:rPr>
          <w:color w:val="0D0D0D" w:themeColor="text1" w:themeTint="F2"/>
          <w:lang w:val="en"/>
        </w:rPr>
        <w:t xml:space="preserve"> </w:t>
      </w:r>
      <w:proofErr w:type="gramStart"/>
      <w:r w:rsidRPr="00A4492B">
        <w:rPr>
          <w:color w:val="0D0D0D" w:themeColor="text1" w:themeTint="F2"/>
          <w:lang w:val="en"/>
        </w:rPr>
        <w:t>Stops</w:t>
      </w:r>
      <w:proofErr w:type="gramEnd"/>
      <w:r w:rsidRPr="00A4492B">
        <w:rPr>
          <w:color w:val="0D0D0D" w:themeColor="text1" w:themeTint="F2"/>
          <w:lang w:val="en"/>
        </w:rPr>
        <w:t xml:space="preserve"> aforementioned become rights prerogative MPR Fully. </w:t>
      </w:r>
      <w:proofErr w:type="spellStart"/>
      <w:r w:rsidRPr="00A4492B">
        <w:rPr>
          <w:color w:val="0D0D0D" w:themeColor="text1" w:themeTint="F2"/>
          <w:lang w:val="en"/>
        </w:rPr>
        <w:t>Fauzan</w:t>
      </w:r>
      <w:proofErr w:type="spellEnd"/>
      <w:r w:rsidRPr="00A4492B">
        <w:rPr>
          <w:color w:val="0D0D0D" w:themeColor="text1" w:themeTint="F2"/>
          <w:lang w:val="en"/>
        </w:rPr>
        <w:t>, “Authority,” thing.</w:t>
      </w:r>
      <w:r w:rsidR="00BC5E7A">
        <w:rPr>
          <w:color w:val="0D0D0D" w:themeColor="text1" w:themeTint="F2"/>
          <w:lang w:val="en"/>
        </w:rPr>
        <w:t xml:space="preserve"> </w:t>
      </w:r>
      <w:r w:rsidRPr="00A4492B">
        <w:rPr>
          <w:color w:val="0D0D0D" w:themeColor="text1" w:themeTint="F2"/>
          <w:lang w:val="en"/>
        </w:rPr>
        <w:t>77.</w:t>
      </w:r>
    </w:p>
  </w:footnote>
  <w:footnote w:id="31">
    <w:p w14:paraId="716020CA" w14:textId="77777777" w:rsidR="00832A29" w:rsidRPr="00A4492B" w:rsidRDefault="00832A29" w:rsidP="00E43474">
      <w:pPr>
        <w:pStyle w:val="FootnoteText"/>
        <w:rPr>
          <w:rFonts w:ascii="Times New Roman" w:hAnsi="Times New Roman" w:cs="Times New Roman"/>
          <w:color w:val="0D0D0D" w:themeColor="text1" w:themeTint="F2"/>
        </w:rPr>
      </w:pPr>
      <w:r w:rsidRPr="00A4492B">
        <w:rPr>
          <w:rStyle w:val="FootnoteReference"/>
          <w:color w:val="0D0D0D" w:themeColor="text1" w:themeTint="F2"/>
          <w:lang w:val="en"/>
        </w:rPr>
        <w:footnoteRef/>
      </w:r>
      <w:r w:rsidRPr="00A4492B">
        <w:rPr>
          <w:color w:val="0D0D0D" w:themeColor="text1" w:themeTint="F2"/>
          <w:lang w:val="en"/>
        </w:rPr>
        <w:t xml:space="preserve"> BUT </w:t>
      </w:r>
      <w:r w:rsidRPr="00A4492B">
        <w:rPr>
          <w:i/>
          <w:iCs/>
          <w:color w:val="0D0D0D" w:themeColor="text1" w:themeTint="F2"/>
          <w:lang w:val="en"/>
        </w:rPr>
        <w:t xml:space="preserve">Verdict No. </w:t>
      </w:r>
      <w:r w:rsidRPr="00A4492B">
        <w:rPr>
          <w:color w:val="0D0D0D" w:themeColor="text1" w:themeTint="F2"/>
          <w:lang w:val="en"/>
        </w:rPr>
        <w:t>03 P/</w:t>
      </w:r>
      <w:r w:rsidRPr="00A4492B">
        <w:rPr>
          <w:i/>
          <w:iCs/>
          <w:color w:val="0D0D0D" w:themeColor="text1" w:themeTint="F2"/>
          <w:lang w:val="en"/>
        </w:rPr>
        <w:t>KHS</w:t>
      </w:r>
      <w:r w:rsidRPr="00A4492B">
        <w:rPr>
          <w:color w:val="0D0D0D" w:themeColor="text1" w:themeTint="F2"/>
          <w:lang w:val="en"/>
        </w:rPr>
        <w:t>/</w:t>
      </w:r>
      <w:r w:rsidRPr="00A4492B">
        <w:rPr>
          <w:i/>
          <w:iCs/>
          <w:color w:val="0D0D0D" w:themeColor="text1" w:themeTint="F2"/>
          <w:lang w:val="en"/>
        </w:rPr>
        <w:t>2017</w:t>
      </w:r>
      <w:r w:rsidRPr="00A4492B">
        <w:rPr>
          <w:color w:val="0D0D0D" w:themeColor="text1" w:themeTint="F2"/>
          <w:lang w:val="en"/>
        </w:rPr>
        <w:t>, thing.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C20AE" w14:textId="77777777" w:rsidR="00384759" w:rsidRPr="000D479C" w:rsidRDefault="004569A5" w:rsidP="00384759">
    <w:pPr>
      <w:pStyle w:val="Header"/>
      <w:jc w:val="right"/>
      <w:rPr>
        <w:rFonts w:ascii="Century Gothic" w:hAnsi="Century Gothic" w:cs="Devanagari MT"/>
        <w:color w:val="B00000"/>
        <w:sz w:val="76"/>
      </w:rPr>
    </w:pPr>
    <w:r>
      <w:rPr>
        <w:noProof/>
        <w:lang w:val="en"/>
      </w:rPr>
      <mc:AlternateContent>
        <mc:Choice Requires="wps">
          <w:drawing>
            <wp:anchor distT="0" distB="0" distL="114300" distR="114300" simplePos="0" relativeHeight="251659264" behindDoc="1" locked="0" layoutInCell="1" allowOverlap="1" wp14:anchorId="2427A540" wp14:editId="1FFB4086">
              <wp:simplePos x="0" y="0"/>
              <wp:positionH relativeFrom="column">
                <wp:posOffset>-1400810</wp:posOffset>
              </wp:positionH>
              <wp:positionV relativeFrom="paragraph">
                <wp:posOffset>140335</wp:posOffset>
              </wp:positionV>
              <wp:extent cx="7966710" cy="17526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710" cy="175260"/>
                      </a:xfrm>
                      <a:prstGeom prst="rect">
                        <a:avLst/>
                      </a:prstGeom>
                      <a:solidFill>
                        <a:sysClr val="window" lastClr="FFFFFF">
                          <a:lumMod val="85000"/>
                        </a:sys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rect id="Rectangle 5" style="position:absolute;margin-left:-110.3pt;margin-top:11.05pt;width:627.3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9d9d9" stroked="f" w14:anchorId="64A5B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"/>
          </w:pict>
        </mc:Fallback>
      </mc:AlternateContent>
    </w:r>
    <w:proofErr w:type="spellStart"/>
    <w:r>
      <w:rPr>
        <w:b/>
        <w:sz w:val="36"/>
        <w:szCs w:val="60"/>
        <w:lang w:val="en"/>
      </w:rPr>
      <w:t>Estudiente</w:t>
    </w:r>
    <w:proofErr w:type="spellEnd"/>
    <w:r>
      <w:rPr>
        <w:b/>
        <w:sz w:val="36"/>
        <w:szCs w:val="60"/>
        <w:lang w:val="en"/>
      </w:rPr>
      <w:t xml:space="preserve"> LAW JOURNAL</w:t>
    </w:r>
    <w:r w:rsidRPr="000D479C">
      <w:rPr>
        <w:sz w:val="48"/>
        <w:szCs w:val="60"/>
        <w:lang w:val="en"/>
      </w:rPr>
      <w:t xml:space="preserve"> </w:t>
    </w:r>
  </w:p>
  <w:p w14:paraId="5F0E7E96" w14:textId="77777777" w:rsidR="00384759" w:rsidRPr="00EF67A3" w:rsidRDefault="004569A5" w:rsidP="00384759">
    <w:pPr>
      <w:pStyle w:val="Header"/>
      <w:jc w:val="right"/>
      <w:rPr>
        <w:rFonts w:ascii="Calibri Light" w:hAnsi="Calibri Light" w:cs="Calibri Light"/>
        <w:color w:val="000000"/>
      </w:rPr>
    </w:pPr>
    <w:r w:rsidRPr="00EF67A3">
      <w:rPr>
        <w:color w:val="000000"/>
        <w:lang w:val="en"/>
      </w:rPr>
      <w:t>Volume … Issue …, XXXX</w:t>
    </w:r>
  </w:p>
  <w:p w14:paraId="4A1B365B" w14:textId="77777777" w:rsidR="00384759" w:rsidRPr="00D4513B" w:rsidRDefault="004569A5" w:rsidP="00384759">
    <w:pPr>
      <w:pStyle w:val="Header"/>
      <w:ind w:right="-1"/>
      <w:jc w:val="right"/>
      <w:rPr>
        <w:rFonts w:ascii="Calibri Light" w:hAnsi="Calibri Light" w:cs="Calibri Light"/>
        <w:i/>
        <w:sz w:val="13"/>
      </w:rPr>
    </w:pPr>
    <w:r w:rsidRPr="00EF67A3">
      <w:rPr>
        <w:i/>
        <w:sz w:val="13"/>
        <w:lang w:val="en"/>
      </w:rPr>
      <w:t>This work is licensed under a</w:t>
    </w:r>
    <w:r w:rsidRPr="00EF67A3">
      <w:rPr>
        <w:i/>
        <w:color w:val="C00000"/>
        <w:sz w:val="13"/>
        <w:lang w:val="en"/>
      </w:rPr>
      <w:t xml:space="preserve"> </w:t>
    </w:r>
    <w:hyperlink r:id="rId1" w:history="1">
      <w:r w:rsidRPr="00EF67A3">
        <w:rPr>
          <w:rStyle w:val="Hyperlink"/>
          <w:i/>
          <w:color w:val="C00000"/>
          <w:sz w:val="13"/>
          <w:lang w:val="en"/>
        </w:rPr>
        <w:t>Creative Commons Attribution 4.0 International License</w:t>
      </w:r>
    </w:hyperlink>
  </w:p>
  <w:p w14:paraId="11011030" w14:textId="77777777" w:rsidR="00384759" w:rsidRPr="009F550A" w:rsidRDefault="00702DF8" w:rsidP="00384759">
    <w:pPr>
      <w:pStyle w:val="Header"/>
      <w:rPr>
        <w:lang w:val="id-ID"/>
      </w:rPr>
    </w:pPr>
  </w:p>
  <w:p w14:paraId="70D6ADB8" w14:textId="77777777" w:rsidR="00384759" w:rsidRDefault="00702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7E64"/>
    <w:multiLevelType w:val="hybridMultilevel"/>
    <w:tmpl w:val="27EA82DC"/>
    <w:lvl w:ilvl="0" w:tplc="3D36B284">
      <w:start w:val="1"/>
      <w:numFmt w:val="decimal"/>
      <w:lvlText w:val="%1."/>
      <w:lvlJc w:val="left"/>
      <w:pPr>
        <w:ind w:left="1080" w:hanging="360"/>
      </w:pPr>
      <w:rPr>
        <w:rFonts w:ascii="Calibri" w:hAnsi="Calibri"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F47087"/>
    <w:multiLevelType w:val="hybridMultilevel"/>
    <w:tmpl w:val="DAAC79D2"/>
    <w:lvl w:ilvl="0" w:tplc="0406D1D2">
      <w:start w:val="1"/>
      <w:numFmt w:val="decimal"/>
      <w:lvlText w:val="%1."/>
      <w:lvlJc w:val="left"/>
      <w:pPr>
        <w:ind w:left="720" w:hanging="36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D482C"/>
    <w:multiLevelType w:val="hybridMultilevel"/>
    <w:tmpl w:val="2E1AE882"/>
    <w:lvl w:ilvl="0" w:tplc="F0A489D4">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DC2E19"/>
    <w:multiLevelType w:val="hybridMultilevel"/>
    <w:tmpl w:val="3208E4D8"/>
    <w:lvl w:ilvl="0" w:tplc="E07C7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9B19CF"/>
    <w:multiLevelType w:val="hybridMultilevel"/>
    <w:tmpl w:val="641AA346"/>
    <w:lvl w:ilvl="0" w:tplc="33C8C9C6">
      <w:start w:val="1"/>
      <w:numFmt w:val="lowerLetter"/>
      <w:lvlText w:val="%1."/>
      <w:lvlJc w:val="left"/>
      <w:pPr>
        <w:ind w:left="1440" w:hanging="360"/>
      </w:pPr>
      <w:rPr>
        <w:rFonts w:ascii="Calibri" w:hAnsi="Calibri" w:cs="Calibri"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C2734A4"/>
    <w:multiLevelType w:val="hybridMultilevel"/>
    <w:tmpl w:val="F020AC6A"/>
    <w:lvl w:ilvl="0" w:tplc="07A0EE56">
      <w:start w:val="1"/>
      <w:numFmt w:val="lowerLetter"/>
      <w:lvlText w:val="%1."/>
      <w:lvlJc w:val="left"/>
      <w:pPr>
        <w:ind w:left="1440" w:hanging="360"/>
      </w:pPr>
      <w:rPr>
        <w:rFonts w:ascii="TimesNewRomanPSMT" w:eastAsiaTheme="minorHAnsi" w:hAnsi="TimesNewRomanPSMT" w:cstheme="minorBid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A5"/>
    <w:rsid w:val="00182C9A"/>
    <w:rsid w:val="003C3A05"/>
    <w:rsid w:val="003F313E"/>
    <w:rsid w:val="004569A5"/>
    <w:rsid w:val="00517636"/>
    <w:rsid w:val="00702DF8"/>
    <w:rsid w:val="00832A29"/>
    <w:rsid w:val="00A53F3B"/>
    <w:rsid w:val="00B87D4D"/>
    <w:rsid w:val="00BC5E7A"/>
    <w:rsid w:val="00C37B22"/>
    <w:rsid w:val="00C855EA"/>
    <w:rsid w:val="00CA4E1C"/>
    <w:rsid w:val="00CE3C79"/>
    <w:rsid w:val="00E4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6C5FF"/>
  <w15:chartTrackingRefBased/>
  <w15:docId w15:val="{34C758FF-C188-47A7-926C-02460EBC1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9A5"/>
  </w:style>
  <w:style w:type="character" w:styleId="Hyperlink">
    <w:name w:val="Hyperlink"/>
    <w:basedOn w:val="DefaultParagraphFont"/>
    <w:uiPriority w:val="99"/>
    <w:unhideWhenUsed/>
    <w:rsid w:val="004569A5"/>
    <w:rPr>
      <w:color w:val="0000FF"/>
      <w:u w:val="single"/>
    </w:rPr>
  </w:style>
  <w:style w:type="paragraph" w:styleId="ListParagraph">
    <w:name w:val="List Paragraph"/>
    <w:basedOn w:val="Normal"/>
    <w:uiPriority w:val="34"/>
    <w:qFormat/>
    <w:rsid w:val="004569A5"/>
    <w:pPr>
      <w:ind w:left="720"/>
      <w:contextualSpacing/>
    </w:pPr>
  </w:style>
  <w:style w:type="character" w:styleId="UnresolvedMention">
    <w:name w:val="Unresolved Mention"/>
    <w:basedOn w:val="DefaultParagraphFont"/>
    <w:uiPriority w:val="99"/>
    <w:semiHidden/>
    <w:unhideWhenUsed/>
    <w:rsid w:val="00832A29"/>
    <w:rPr>
      <w:color w:val="605E5C"/>
      <w:shd w:val="clear" w:color="auto" w:fill="E1DFDD"/>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832A29"/>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832A29"/>
    <w:rPr>
      <w:sz w:val="20"/>
      <w:szCs w:val="20"/>
    </w:rPr>
  </w:style>
  <w:style w:type="character" w:styleId="FootnoteReference">
    <w:name w:val="footnote reference"/>
    <w:basedOn w:val="DefaultParagraphFont"/>
    <w:uiPriority w:val="99"/>
    <w:unhideWhenUsed/>
    <w:rsid w:val="00832A29"/>
    <w:rPr>
      <w:vertAlign w:val="superscript"/>
    </w:rPr>
  </w:style>
  <w:style w:type="paragraph" w:styleId="Footer">
    <w:name w:val="footer"/>
    <w:basedOn w:val="Normal"/>
    <w:link w:val="FooterChar"/>
    <w:uiPriority w:val="99"/>
    <w:unhideWhenUsed/>
    <w:rsid w:val="00CA4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E1C"/>
  </w:style>
  <w:style w:type="character" w:styleId="PlaceholderText">
    <w:name w:val="Placeholder Text"/>
    <w:basedOn w:val="DefaultParagraphFont"/>
    <w:uiPriority w:val="99"/>
    <w:semiHidden/>
    <w:rsid w:val="00E434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silasimpala12@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mpas.tv/index.php/article/22416/mendagri-copot-fadli-hasan-sebagai-wakil-bupati-gorontal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ovendrilawfaculty@ung.ac.id" TargetMode="External"/><Relationship Id="rId4" Type="http://schemas.openxmlformats.org/officeDocument/2006/relationships/settings" Target="settings.xml"/><Relationship Id="rId9" Type="http://schemas.openxmlformats.org/officeDocument/2006/relationships/hyperlink" Target="mailto:Lisnawatybadu69@ung.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96EF4-60BE-4C9B-87F0-232B9E05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5152</Words>
  <Characters>29371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2022-01-13T09:19:00Z</dcterms:created>
  <dcterms:modified xsi:type="dcterms:W3CDTF">2022-01-14T15:23:00Z</dcterms:modified>
</cp:coreProperties>
</file>