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51EBB" w14:textId="7D6ED006" w:rsidR="007103E9" w:rsidRPr="00E25DD2" w:rsidRDefault="00671D0A" w:rsidP="00452851">
      <w:pPr>
        <w:pStyle w:val="BodyText"/>
        <w:spacing w:before="10"/>
        <w:rPr>
          <w:rFonts w:ascii="Book Antiqua" w:hAnsi="Book Antiqua"/>
          <w:sz w:val="20"/>
          <w:szCs w:val="22"/>
          <w:highlight w:val="lightGray"/>
        </w:rPr>
      </w:pPr>
      <w:r w:rsidRPr="00E25DD2">
        <w:rPr>
          <w:rFonts w:ascii="Book Antiqua" w:hAnsi="Book Antiqua" w:cstheme="majorHAnsi"/>
          <w:b/>
          <w:noProof/>
          <w:highlight w:val="lightGray"/>
        </w:rPr>
        <w:drawing>
          <wp:anchor distT="0" distB="0" distL="114300" distR="114300" simplePos="0" relativeHeight="251661824" behindDoc="1" locked="0" layoutInCell="1" allowOverlap="1" wp14:anchorId="1F2F6AC5" wp14:editId="791FD351">
            <wp:simplePos x="0" y="0"/>
            <wp:positionH relativeFrom="column">
              <wp:posOffset>-959485</wp:posOffset>
            </wp:positionH>
            <wp:positionV relativeFrom="paragraph">
              <wp:posOffset>-941070</wp:posOffset>
            </wp:positionV>
            <wp:extent cx="7695445" cy="1258431"/>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4930" cy="12583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F24D15" w14:textId="77777777" w:rsidR="00671D0A" w:rsidRPr="00E25DD2" w:rsidRDefault="00671D0A" w:rsidP="00452851">
      <w:pPr>
        <w:pStyle w:val="BodyText"/>
        <w:spacing w:before="10"/>
        <w:rPr>
          <w:rFonts w:ascii="Book Antiqua" w:hAnsi="Book Antiqua"/>
          <w:i/>
          <w:sz w:val="9"/>
          <w:highlight w:val="lightGray"/>
        </w:rPr>
      </w:pPr>
    </w:p>
    <w:p w14:paraId="0378956F" w14:textId="77777777" w:rsidR="00671D0A" w:rsidRPr="00E25DD2" w:rsidRDefault="00671D0A" w:rsidP="00346943">
      <w:pPr>
        <w:pStyle w:val="Title"/>
        <w:pBdr>
          <w:bottom w:val="thinThickThinMediumGap" w:sz="18" w:space="1" w:color="auto"/>
        </w:pBdr>
        <w:ind w:left="0" w:right="0"/>
        <w:rPr>
          <w:rFonts w:ascii="Book Antiqua" w:hAnsi="Book Antiqua"/>
          <w:iCs/>
          <w:color w:val="0D0D0D" w:themeColor="text1" w:themeTint="F2"/>
          <w:sz w:val="32"/>
          <w:szCs w:val="32"/>
          <w:highlight w:val="lightGray"/>
        </w:rPr>
      </w:pPr>
    </w:p>
    <w:p w14:paraId="78BF23D7" w14:textId="77777777" w:rsidR="00671D0A" w:rsidRPr="00E25DD2" w:rsidRDefault="00671D0A" w:rsidP="00346943">
      <w:pPr>
        <w:pStyle w:val="Title"/>
        <w:ind w:left="0" w:right="0"/>
        <w:rPr>
          <w:rFonts w:ascii="Book Antiqua" w:hAnsi="Book Antiqua"/>
          <w:iCs/>
          <w:color w:val="0D0D0D" w:themeColor="text1" w:themeTint="F2"/>
          <w:sz w:val="32"/>
          <w:szCs w:val="32"/>
          <w:highlight w:val="lightGray"/>
        </w:rPr>
      </w:pPr>
    </w:p>
    <w:p w14:paraId="48C8DE80" w14:textId="58B34CEF" w:rsidR="00FE6D68" w:rsidRPr="00E25DD2" w:rsidRDefault="00E25DD2" w:rsidP="00671D0A">
      <w:pPr>
        <w:pStyle w:val="Title"/>
        <w:ind w:left="0" w:right="0"/>
        <w:jc w:val="center"/>
        <w:rPr>
          <w:rFonts w:ascii="Book Antiqua" w:hAnsi="Book Antiqua"/>
          <w:highlight w:val="lightGray"/>
        </w:rPr>
      </w:pPr>
      <w:r w:rsidRPr="00E25DD2">
        <w:rPr>
          <w:rFonts w:ascii="Book Antiqua" w:hAnsi="Book Antiqua"/>
          <w:iCs/>
          <w:color w:val="0D0D0D" w:themeColor="text1" w:themeTint="F2"/>
          <w:sz w:val="32"/>
          <w:szCs w:val="32"/>
        </w:rPr>
        <w:t xml:space="preserve">Criminal Enforcement </w:t>
      </w:r>
      <w:r w:rsidR="003C4188" w:rsidRPr="00E25DD2">
        <w:rPr>
          <w:rFonts w:ascii="Book Antiqua" w:hAnsi="Book Antiqua"/>
          <w:iCs/>
          <w:color w:val="0D0D0D" w:themeColor="text1" w:themeTint="F2"/>
          <w:sz w:val="32"/>
          <w:szCs w:val="32"/>
        </w:rPr>
        <w:t>against</w:t>
      </w:r>
      <w:r w:rsidRPr="00E25DD2">
        <w:rPr>
          <w:rFonts w:ascii="Book Antiqua" w:hAnsi="Book Antiqua"/>
          <w:iCs/>
          <w:color w:val="0D0D0D" w:themeColor="text1" w:themeTint="F2"/>
          <w:sz w:val="32"/>
          <w:szCs w:val="32"/>
        </w:rPr>
        <w:t xml:space="preserve"> Illegal Cosmetic Business Actors</w:t>
      </w:r>
    </w:p>
    <w:p w14:paraId="5D0CA3EC" w14:textId="4822B266" w:rsidR="007103E9" w:rsidRPr="00E25DD2" w:rsidRDefault="004113B3" w:rsidP="00671D0A">
      <w:pPr>
        <w:pStyle w:val="Heading2"/>
        <w:spacing w:before="280"/>
        <w:ind w:left="0" w:firstLine="0"/>
        <w:jc w:val="center"/>
        <w:rPr>
          <w:rFonts w:ascii="Book Antiqua" w:hAnsi="Book Antiqua"/>
        </w:rPr>
      </w:pPr>
      <w:proofErr w:type="spellStart"/>
      <w:r w:rsidRPr="00E25DD2">
        <w:rPr>
          <w:rFonts w:ascii="Book Antiqua" w:hAnsi="Book Antiqua" w:cs="Times New Roman"/>
          <w:color w:val="0D0D0D" w:themeColor="text1" w:themeTint="F2"/>
        </w:rPr>
        <w:t>Elfira</w:t>
      </w:r>
      <w:proofErr w:type="spellEnd"/>
      <w:r w:rsidRPr="00E25DD2">
        <w:rPr>
          <w:rFonts w:ascii="Book Antiqua" w:hAnsi="Book Antiqua" w:cs="Times New Roman"/>
          <w:color w:val="0D0D0D" w:themeColor="text1" w:themeTint="F2"/>
        </w:rPr>
        <w:t xml:space="preserve"> S. Yusuf</w:t>
      </w:r>
      <w:r w:rsidR="007103E9" w:rsidRPr="00E25DD2">
        <w:rPr>
          <w:rFonts w:ascii="Book Antiqua" w:hAnsi="Book Antiqua"/>
          <w:vertAlign w:val="superscript"/>
        </w:rPr>
        <w:t xml:space="preserve"> 1</w:t>
      </w:r>
      <w:r w:rsidR="007103E9" w:rsidRPr="00E25DD2">
        <w:rPr>
          <w:rFonts w:ascii="Book Antiqua" w:hAnsi="Book Antiqua"/>
        </w:rPr>
        <w:t xml:space="preserve">, </w:t>
      </w:r>
      <w:proofErr w:type="spellStart"/>
      <w:r w:rsidR="00573322" w:rsidRPr="00E25DD2">
        <w:rPr>
          <w:rFonts w:ascii="Book Antiqua" w:hAnsi="Book Antiqua" w:cs="Times New Roman"/>
          <w:color w:val="0D0D0D" w:themeColor="text1" w:themeTint="F2"/>
        </w:rPr>
        <w:t>L</w:t>
      </w:r>
      <w:r w:rsidR="007103E9" w:rsidRPr="00E25DD2">
        <w:rPr>
          <w:rFonts w:ascii="Book Antiqua" w:hAnsi="Book Antiqua" w:cs="Times New Roman"/>
          <w:color w:val="0D0D0D" w:themeColor="text1" w:themeTint="F2"/>
        </w:rPr>
        <w:t>isnawaty</w:t>
      </w:r>
      <w:proofErr w:type="spellEnd"/>
      <w:r w:rsidR="007103E9" w:rsidRPr="00E25DD2">
        <w:rPr>
          <w:rFonts w:ascii="Book Antiqua" w:hAnsi="Book Antiqua" w:cs="Times New Roman"/>
          <w:color w:val="0D0D0D" w:themeColor="text1" w:themeTint="F2"/>
        </w:rPr>
        <w:t xml:space="preserve"> W. Badu</w:t>
      </w:r>
      <w:r w:rsidR="007103E9" w:rsidRPr="00E25DD2">
        <w:rPr>
          <w:rFonts w:ascii="Book Antiqua" w:hAnsi="Book Antiqua"/>
          <w:vertAlign w:val="superscript"/>
        </w:rPr>
        <w:t xml:space="preserve"> 2</w:t>
      </w:r>
      <w:r w:rsidR="007103E9" w:rsidRPr="00E25DD2">
        <w:rPr>
          <w:rFonts w:ascii="Book Antiqua" w:hAnsi="Book Antiqua"/>
        </w:rPr>
        <w:t xml:space="preserve">, </w:t>
      </w:r>
      <w:proofErr w:type="spellStart"/>
      <w:r w:rsidR="00BE2A69" w:rsidRPr="00E25DD2">
        <w:rPr>
          <w:rFonts w:ascii="Book Antiqua" w:hAnsi="Book Antiqua"/>
        </w:rPr>
        <w:t>Mohamad</w:t>
      </w:r>
      <w:proofErr w:type="spellEnd"/>
      <w:r w:rsidR="00BE2A69" w:rsidRPr="00E25DD2">
        <w:rPr>
          <w:rFonts w:ascii="Book Antiqua" w:hAnsi="Book Antiqua"/>
        </w:rPr>
        <w:t xml:space="preserve"> </w:t>
      </w:r>
      <w:proofErr w:type="spellStart"/>
      <w:r w:rsidR="00BE2A69" w:rsidRPr="00E25DD2">
        <w:rPr>
          <w:rFonts w:ascii="Book Antiqua" w:hAnsi="Book Antiqua"/>
        </w:rPr>
        <w:t>Taufiq</w:t>
      </w:r>
      <w:proofErr w:type="spellEnd"/>
      <w:r w:rsidR="00BE2A69" w:rsidRPr="00E25DD2">
        <w:rPr>
          <w:rFonts w:ascii="Book Antiqua" w:hAnsi="Book Antiqua"/>
        </w:rPr>
        <w:t xml:space="preserve"> </w:t>
      </w:r>
      <w:proofErr w:type="spellStart"/>
      <w:r w:rsidR="00BE2A69" w:rsidRPr="00E25DD2">
        <w:rPr>
          <w:rFonts w:ascii="Book Antiqua" w:hAnsi="Book Antiqua"/>
        </w:rPr>
        <w:t>Zulfikar</w:t>
      </w:r>
      <w:proofErr w:type="spellEnd"/>
      <w:r w:rsidR="00BE2A69" w:rsidRPr="00E25DD2">
        <w:rPr>
          <w:rFonts w:ascii="Book Antiqua" w:hAnsi="Book Antiqua"/>
        </w:rPr>
        <w:t xml:space="preserve"> </w:t>
      </w:r>
      <w:proofErr w:type="spellStart"/>
      <w:r w:rsidR="00BE2A69" w:rsidRPr="00E25DD2">
        <w:rPr>
          <w:rFonts w:ascii="Book Antiqua" w:hAnsi="Book Antiqua"/>
        </w:rPr>
        <w:t>Sarson</w:t>
      </w:r>
      <w:proofErr w:type="spellEnd"/>
      <w:r w:rsidR="007103E9" w:rsidRPr="00E25DD2">
        <w:rPr>
          <w:rFonts w:ascii="Book Antiqua" w:hAnsi="Book Antiqua"/>
          <w:vertAlign w:val="superscript"/>
        </w:rPr>
        <w:t xml:space="preserve"> 3</w:t>
      </w:r>
    </w:p>
    <w:p w14:paraId="48F98341" w14:textId="7BC12CCA" w:rsidR="007103E9" w:rsidRPr="00E25DD2" w:rsidRDefault="007103E9" w:rsidP="00671D0A">
      <w:pPr>
        <w:spacing w:before="232"/>
        <w:jc w:val="center"/>
        <w:rPr>
          <w:rFonts w:ascii="Book Antiqua" w:hAnsi="Book Antiqua"/>
          <w:i/>
          <w:sz w:val="20"/>
        </w:rPr>
      </w:pPr>
      <w:r w:rsidRPr="00E25DD2">
        <w:rPr>
          <w:rFonts w:ascii="Book Antiqua" w:hAnsi="Book Antiqua"/>
          <w:i/>
          <w:sz w:val="20"/>
          <w:vertAlign w:val="superscript"/>
        </w:rPr>
        <w:t>1</w:t>
      </w:r>
      <w:r w:rsidRPr="00E25DD2">
        <w:rPr>
          <w:rFonts w:ascii="Book Antiqua" w:hAnsi="Book Antiqua"/>
          <w:i/>
          <w:sz w:val="20"/>
        </w:rPr>
        <w:t xml:space="preserve"> Faculty of Law, </w:t>
      </w:r>
      <w:r w:rsidR="00E25DD2" w:rsidRPr="00E25DD2">
        <w:rPr>
          <w:rFonts w:ascii="Book Antiqua" w:hAnsi="Book Antiqua"/>
          <w:i/>
          <w:sz w:val="20"/>
        </w:rPr>
        <w:t xml:space="preserve">State University of </w:t>
      </w:r>
      <w:proofErr w:type="spellStart"/>
      <w:r w:rsidRPr="00E25DD2">
        <w:rPr>
          <w:rFonts w:ascii="Book Antiqua" w:hAnsi="Book Antiqua"/>
          <w:i/>
          <w:sz w:val="20"/>
        </w:rPr>
        <w:t>Gorontalo</w:t>
      </w:r>
      <w:proofErr w:type="spellEnd"/>
      <w:r w:rsidRPr="00E25DD2">
        <w:rPr>
          <w:rFonts w:ascii="Book Antiqua" w:hAnsi="Book Antiqua"/>
          <w:i/>
          <w:sz w:val="20"/>
        </w:rPr>
        <w:t xml:space="preserve">, Indonesia. E-mail: </w:t>
      </w:r>
      <w:hyperlink r:id="rId9" w:history="1">
        <w:r w:rsidR="00BE2A69" w:rsidRPr="00E25DD2">
          <w:rPr>
            <w:rStyle w:val="Hyperlink"/>
            <w:rFonts w:ascii="Book Antiqua" w:hAnsi="Book Antiqua"/>
            <w:i/>
            <w:sz w:val="20"/>
          </w:rPr>
          <w:t>elvirayusuf023@gmail.com</w:t>
        </w:r>
      </w:hyperlink>
      <w:r w:rsidR="00BE2A69" w:rsidRPr="00E25DD2">
        <w:rPr>
          <w:rFonts w:ascii="Book Antiqua" w:hAnsi="Book Antiqua"/>
          <w:i/>
          <w:sz w:val="20"/>
        </w:rPr>
        <w:t xml:space="preserve"> </w:t>
      </w:r>
    </w:p>
    <w:p w14:paraId="272D2B62" w14:textId="13306EA0" w:rsidR="007103E9" w:rsidRPr="00E25DD2" w:rsidRDefault="007103E9" w:rsidP="00671D0A">
      <w:pPr>
        <w:jc w:val="center"/>
        <w:rPr>
          <w:rFonts w:ascii="Book Antiqua" w:hAnsi="Book Antiqua"/>
        </w:rPr>
      </w:pPr>
      <w:r w:rsidRPr="00E25DD2">
        <w:rPr>
          <w:rFonts w:ascii="Book Antiqua" w:hAnsi="Book Antiqua"/>
          <w:i/>
          <w:sz w:val="20"/>
          <w:vertAlign w:val="superscript"/>
        </w:rPr>
        <w:t>2</w:t>
      </w:r>
      <w:r w:rsidRPr="00E25DD2">
        <w:rPr>
          <w:rFonts w:ascii="Book Antiqua" w:hAnsi="Book Antiqua"/>
          <w:i/>
          <w:sz w:val="20"/>
        </w:rPr>
        <w:t xml:space="preserve"> Faculty of Law, </w:t>
      </w:r>
      <w:r w:rsidR="00E25DD2" w:rsidRPr="00E25DD2">
        <w:rPr>
          <w:rFonts w:ascii="Book Antiqua" w:hAnsi="Book Antiqua"/>
          <w:i/>
          <w:sz w:val="20"/>
        </w:rPr>
        <w:t xml:space="preserve">State University of </w:t>
      </w:r>
      <w:proofErr w:type="spellStart"/>
      <w:r w:rsidR="00E25DD2" w:rsidRPr="00E25DD2">
        <w:rPr>
          <w:rFonts w:ascii="Book Antiqua" w:hAnsi="Book Antiqua"/>
          <w:i/>
          <w:sz w:val="20"/>
        </w:rPr>
        <w:t>Gorontalo</w:t>
      </w:r>
      <w:proofErr w:type="spellEnd"/>
      <w:r w:rsidRPr="00E25DD2">
        <w:rPr>
          <w:rFonts w:ascii="Book Antiqua" w:hAnsi="Book Antiqua"/>
          <w:i/>
          <w:sz w:val="20"/>
        </w:rPr>
        <w:t xml:space="preserve">, Indonesia. E-mail: </w:t>
      </w:r>
      <w:hyperlink r:id="rId10" w:history="1">
        <w:r w:rsidR="00BE2A69" w:rsidRPr="00E25DD2">
          <w:rPr>
            <w:rStyle w:val="Hyperlink"/>
            <w:rFonts w:ascii="Book Antiqua" w:hAnsi="Book Antiqua"/>
            <w:i/>
            <w:sz w:val="20"/>
          </w:rPr>
          <w:t>lisnawatybadu0@ung.ac.id</w:t>
        </w:r>
      </w:hyperlink>
    </w:p>
    <w:p w14:paraId="0AE60F1E" w14:textId="508BCF26" w:rsidR="007103E9" w:rsidRPr="00E25DD2" w:rsidRDefault="00010FEC" w:rsidP="00671D0A">
      <w:pPr>
        <w:jc w:val="center"/>
        <w:rPr>
          <w:rStyle w:val="Hyperlink"/>
          <w:rFonts w:ascii="Book Antiqua" w:hAnsi="Book Antiqua"/>
          <w:i/>
          <w:sz w:val="20"/>
        </w:rPr>
      </w:pPr>
      <w:r w:rsidRPr="00E25DD2">
        <w:rPr>
          <w:rFonts w:ascii="Book Antiqua" w:hAnsi="Book Antiqua"/>
          <w:noProof/>
        </w:rPr>
        <mc:AlternateContent>
          <mc:Choice Requires="wps">
            <w:drawing>
              <wp:anchor distT="0" distB="0" distL="0" distR="0" simplePos="0" relativeHeight="251633152" behindDoc="1" locked="0" layoutInCell="1" allowOverlap="1" wp14:anchorId="039036F2" wp14:editId="66749CA2">
                <wp:simplePos x="0" y="0"/>
                <wp:positionH relativeFrom="page">
                  <wp:posOffset>920115</wp:posOffset>
                </wp:positionH>
                <wp:positionV relativeFrom="paragraph">
                  <wp:posOffset>260350</wp:posOffset>
                </wp:positionV>
                <wp:extent cx="5920105" cy="45085"/>
                <wp:effectExtent l="0" t="0" r="0" b="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0105" cy="45085"/>
                        </a:xfrm>
                        <a:custGeom>
                          <a:avLst/>
                          <a:gdLst>
                            <a:gd name="T0" fmla="+- 0 1701 1701"/>
                            <a:gd name="T1" fmla="*/ T0 w 8505"/>
                            <a:gd name="T2" fmla="+- 0 10206 1701"/>
                            <a:gd name="T3" fmla="*/ T2 w 8505"/>
                          </a:gdLst>
                          <a:ahLst/>
                          <a:cxnLst>
                            <a:cxn ang="0">
                              <a:pos x="T1" y="0"/>
                            </a:cxn>
                            <a:cxn ang="0">
                              <a:pos x="T3" y="0"/>
                            </a:cxn>
                          </a:cxnLst>
                          <a:rect l="0" t="0" r="r" b="b"/>
                          <a:pathLst>
                            <a:path w="8505">
                              <a:moveTo>
                                <a:pt x="0" y="0"/>
                              </a:moveTo>
                              <a:lnTo>
                                <a:pt x="8505" y="0"/>
                              </a:lnTo>
                            </a:path>
                          </a:pathLst>
                        </a:cu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26BF9A5B" id="Freeform: Shape 6" o:spid="_x0000_s1026" style="position:absolute;margin-left:72.45pt;margin-top:20.5pt;width:466.15pt;height:3.55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" path="m,l8505,e" filled="f">
                <v:path arrowok="t" o:connecttype="custom" o:connectlocs="0,0;5920105,0" o:connectangles="0,0"/>
                <w10:wrap type="topAndBottom" anchorx="page"/>
              </v:shape>
            </w:pict>
          </mc:Fallback>
        </mc:AlternateContent>
      </w:r>
      <w:r w:rsidR="007103E9" w:rsidRPr="00E25DD2">
        <w:rPr>
          <w:rFonts w:ascii="Book Antiqua" w:hAnsi="Book Antiqua"/>
          <w:i/>
          <w:sz w:val="20"/>
          <w:vertAlign w:val="superscript"/>
        </w:rPr>
        <w:t>3</w:t>
      </w:r>
      <w:r w:rsidR="007103E9" w:rsidRPr="00E25DD2">
        <w:rPr>
          <w:rFonts w:ascii="Book Antiqua" w:hAnsi="Book Antiqua"/>
          <w:i/>
          <w:sz w:val="20"/>
        </w:rPr>
        <w:t xml:space="preserve"> Faculty of Law, </w:t>
      </w:r>
      <w:r w:rsidR="00E25DD2" w:rsidRPr="00E25DD2">
        <w:rPr>
          <w:rFonts w:ascii="Book Antiqua" w:hAnsi="Book Antiqua"/>
          <w:i/>
          <w:sz w:val="20"/>
        </w:rPr>
        <w:t xml:space="preserve">State University of </w:t>
      </w:r>
      <w:proofErr w:type="spellStart"/>
      <w:r w:rsidR="00E25DD2" w:rsidRPr="00E25DD2">
        <w:rPr>
          <w:rFonts w:ascii="Book Antiqua" w:hAnsi="Book Antiqua"/>
          <w:i/>
          <w:sz w:val="20"/>
        </w:rPr>
        <w:t>Gorontalo</w:t>
      </w:r>
      <w:proofErr w:type="spellEnd"/>
      <w:r w:rsidR="007103E9" w:rsidRPr="00E25DD2">
        <w:rPr>
          <w:rFonts w:ascii="Book Antiqua" w:hAnsi="Book Antiqua"/>
          <w:i/>
          <w:sz w:val="20"/>
        </w:rPr>
        <w:t xml:space="preserve">, </w:t>
      </w:r>
      <w:r w:rsidR="00B258A6" w:rsidRPr="00E25DD2">
        <w:rPr>
          <w:rFonts w:ascii="Book Antiqua" w:hAnsi="Book Antiqua"/>
          <w:i/>
          <w:sz w:val="20"/>
        </w:rPr>
        <w:t>Indonesia</w:t>
      </w:r>
      <w:r w:rsidR="007103E9" w:rsidRPr="00E25DD2">
        <w:rPr>
          <w:rFonts w:ascii="Book Antiqua" w:hAnsi="Book Antiqua"/>
          <w:i/>
          <w:sz w:val="20"/>
        </w:rPr>
        <w:t xml:space="preserve">. E-mail: </w:t>
      </w:r>
      <w:hyperlink r:id="rId11" w:history="1">
        <w:r w:rsidR="00BE2A69" w:rsidRPr="00E25DD2">
          <w:rPr>
            <w:rStyle w:val="Hyperlink"/>
            <w:rFonts w:ascii="Book Antiqua" w:hAnsi="Book Antiqua"/>
            <w:i/>
            <w:sz w:val="20"/>
          </w:rPr>
          <w:t>mtaufiqzulfikars@gmail.com</w:t>
        </w:r>
      </w:hyperlink>
      <w:r w:rsidR="00BE2A69" w:rsidRPr="00E25DD2">
        <w:rPr>
          <w:rFonts w:ascii="Book Antiqua" w:hAnsi="Book Antiqua"/>
          <w:i/>
          <w:sz w:val="20"/>
        </w:rPr>
        <w:t xml:space="preserve"> </w:t>
      </w:r>
    </w:p>
    <w:tbl>
      <w:tblPr>
        <w:tblStyle w:val="TableGrid"/>
        <w:tblW w:w="0" w:type="auto"/>
        <w:tblBorders>
          <w:top w:val="double" w:sz="4" w:space="0" w:color="auto"/>
          <w:left w:val="none" w:sz="0" w:space="0" w:color="auto"/>
          <w:bottom w:val="double" w:sz="4" w:space="0" w:color="auto"/>
          <w:right w:val="none" w:sz="0" w:space="0" w:color="auto"/>
          <w:insideH w:val="single" w:sz="4" w:space="0" w:color="auto"/>
          <w:insideV w:val="none" w:sz="0" w:space="0" w:color="auto"/>
        </w:tblBorders>
        <w:tblLook w:val="04A0" w:firstRow="1" w:lastRow="0" w:firstColumn="1" w:lastColumn="0" w:noHBand="0" w:noVBand="1"/>
      </w:tblPr>
      <w:tblGrid>
        <w:gridCol w:w="2772"/>
        <w:gridCol w:w="281"/>
        <w:gridCol w:w="6523"/>
      </w:tblGrid>
      <w:tr w:rsidR="00671D0A" w:rsidRPr="00E25DD2" w14:paraId="06F84838" w14:textId="77777777" w:rsidTr="00411EFB">
        <w:trPr>
          <w:trHeight w:val="411"/>
        </w:trPr>
        <w:tc>
          <w:tcPr>
            <w:tcW w:w="2830" w:type="dxa"/>
            <w:vAlign w:val="center"/>
          </w:tcPr>
          <w:p w14:paraId="359F4C07" w14:textId="77777777" w:rsidR="00671D0A" w:rsidRPr="002C7048" w:rsidRDefault="00671D0A" w:rsidP="00411EFB">
            <w:pPr>
              <w:rPr>
                <w:rFonts w:ascii="Book Antiqua" w:hAnsi="Book Antiqua"/>
                <w:b/>
                <w:lang w:val="id-ID"/>
              </w:rPr>
            </w:pPr>
            <w:bookmarkStart w:id="0" w:name="_Hlk98064358"/>
            <w:r w:rsidRPr="002C7048">
              <w:rPr>
                <w:rFonts w:ascii="Book Antiqua" w:hAnsi="Book Antiqua"/>
                <w:b/>
                <w:sz w:val="24"/>
                <w:lang w:val="id-ID"/>
              </w:rPr>
              <w:t>A</w:t>
            </w:r>
            <w:r w:rsidRPr="002C7048">
              <w:rPr>
                <w:rFonts w:ascii="Book Antiqua" w:hAnsi="Book Antiqua"/>
                <w:b/>
                <w:lang w:val="id-ID"/>
              </w:rPr>
              <w:t xml:space="preserve">RTICLE </w:t>
            </w:r>
            <w:r w:rsidRPr="002C7048">
              <w:rPr>
                <w:rFonts w:ascii="Book Antiqua" w:hAnsi="Book Antiqua"/>
                <w:b/>
                <w:sz w:val="24"/>
                <w:lang w:val="id-ID"/>
              </w:rPr>
              <w:t>I</w:t>
            </w:r>
            <w:r w:rsidRPr="002C7048">
              <w:rPr>
                <w:rFonts w:ascii="Book Antiqua" w:hAnsi="Book Antiqua"/>
                <w:b/>
                <w:lang w:val="id-ID"/>
              </w:rPr>
              <w:t>NFO</w:t>
            </w:r>
          </w:p>
        </w:tc>
        <w:tc>
          <w:tcPr>
            <w:tcW w:w="284" w:type="dxa"/>
            <w:vAlign w:val="center"/>
          </w:tcPr>
          <w:p w14:paraId="3B346D8D" w14:textId="77777777" w:rsidR="00671D0A" w:rsidRPr="00715EF9" w:rsidRDefault="00671D0A" w:rsidP="00411EFB">
            <w:pPr>
              <w:rPr>
                <w:rFonts w:ascii="Book Antiqua" w:hAnsi="Book Antiqua"/>
                <w:b/>
              </w:rPr>
            </w:pPr>
          </w:p>
        </w:tc>
        <w:tc>
          <w:tcPr>
            <w:tcW w:w="6791" w:type="dxa"/>
            <w:vAlign w:val="center"/>
          </w:tcPr>
          <w:p w14:paraId="655B9F39" w14:textId="77777777" w:rsidR="00671D0A" w:rsidRPr="00715EF9" w:rsidRDefault="00671D0A" w:rsidP="00411EFB">
            <w:pPr>
              <w:rPr>
                <w:rFonts w:ascii="Book Antiqua" w:hAnsi="Book Antiqua"/>
                <w:b/>
                <w:lang w:val="id-ID"/>
              </w:rPr>
            </w:pPr>
            <w:r w:rsidRPr="00715EF9">
              <w:rPr>
                <w:rFonts w:ascii="Book Antiqua" w:hAnsi="Book Antiqua"/>
                <w:b/>
                <w:sz w:val="24"/>
                <w:lang w:val="id-ID"/>
              </w:rPr>
              <w:t>A</w:t>
            </w:r>
            <w:r w:rsidRPr="00715EF9">
              <w:rPr>
                <w:rFonts w:ascii="Book Antiqua" w:hAnsi="Book Antiqua"/>
                <w:b/>
                <w:lang w:val="id-ID"/>
              </w:rPr>
              <w:t>BSTRACT</w:t>
            </w:r>
          </w:p>
        </w:tc>
      </w:tr>
      <w:tr w:rsidR="00671D0A" w:rsidRPr="00E25DD2" w14:paraId="72DF92B6" w14:textId="77777777" w:rsidTr="00411EFB">
        <w:tc>
          <w:tcPr>
            <w:tcW w:w="2830" w:type="dxa"/>
            <w:shd w:val="clear" w:color="auto" w:fill="F2DBDB" w:themeFill="accent2" w:themeFillTint="33"/>
          </w:tcPr>
          <w:p w14:paraId="7DF73F24" w14:textId="77777777" w:rsidR="00671D0A" w:rsidRPr="002C7048" w:rsidRDefault="00671D0A" w:rsidP="00411EFB">
            <w:pPr>
              <w:rPr>
                <w:rFonts w:ascii="Book Antiqua" w:hAnsi="Book Antiqua"/>
                <w:b/>
                <w:i/>
                <w:color w:val="C00000"/>
                <w:sz w:val="20"/>
                <w:szCs w:val="20"/>
              </w:rPr>
            </w:pPr>
            <w:r w:rsidRPr="002C7048">
              <w:rPr>
                <w:rFonts w:ascii="Book Antiqua" w:hAnsi="Book Antiqua"/>
                <w:b/>
                <w:i/>
                <w:color w:val="C00000"/>
                <w:sz w:val="20"/>
                <w:szCs w:val="20"/>
                <w:lang w:val="id-ID"/>
              </w:rPr>
              <w:t>Keywords :</w:t>
            </w:r>
          </w:p>
          <w:p w14:paraId="32AC1204" w14:textId="77777777" w:rsidR="00AF4E8E" w:rsidRPr="002C7048" w:rsidRDefault="00AF4E8E" w:rsidP="00411EFB">
            <w:pPr>
              <w:rPr>
                <w:rFonts w:ascii="Book Antiqua" w:hAnsi="Book Antiqua" w:cs="Times New Roman"/>
                <w:i/>
                <w:iCs/>
                <w:color w:val="0D0D0D" w:themeColor="text1" w:themeTint="F2"/>
                <w:sz w:val="20"/>
                <w:szCs w:val="20"/>
              </w:rPr>
            </w:pPr>
          </w:p>
          <w:p w14:paraId="113E4E21" w14:textId="1A7EF9A5" w:rsidR="00671D0A" w:rsidRPr="002C7048" w:rsidRDefault="00E25DD2" w:rsidP="00411EFB">
            <w:pPr>
              <w:rPr>
                <w:rFonts w:ascii="Book Antiqua" w:hAnsi="Book Antiqua"/>
                <w:b/>
                <w:i/>
                <w:color w:val="C00000"/>
                <w:sz w:val="20"/>
                <w:szCs w:val="20"/>
              </w:rPr>
            </w:pPr>
            <w:r w:rsidRPr="002C7048">
              <w:rPr>
                <w:rFonts w:ascii="Book Antiqua" w:hAnsi="Book Antiqua" w:cs="Times New Roman"/>
                <w:i/>
                <w:iCs/>
                <w:color w:val="0D0D0D" w:themeColor="text1" w:themeTint="F2"/>
                <w:sz w:val="20"/>
                <w:szCs w:val="20"/>
              </w:rPr>
              <w:t>Enforcement, Business Actors, Illegal Cosmetics.</w:t>
            </w:r>
          </w:p>
          <w:p w14:paraId="1E47F9D1" w14:textId="77777777" w:rsidR="00671D0A" w:rsidRPr="002C7048" w:rsidRDefault="00671D0A" w:rsidP="00411EFB">
            <w:pPr>
              <w:rPr>
                <w:rFonts w:ascii="Book Antiqua" w:hAnsi="Book Antiqua"/>
                <w:b/>
                <w:i/>
                <w:color w:val="C00000"/>
                <w:sz w:val="20"/>
                <w:szCs w:val="20"/>
              </w:rPr>
            </w:pPr>
          </w:p>
          <w:p w14:paraId="4A4798BF" w14:textId="77777777" w:rsidR="00671D0A" w:rsidRPr="002C7048" w:rsidRDefault="00671D0A" w:rsidP="00411EFB">
            <w:pPr>
              <w:rPr>
                <w:rFonts w:ascii="Book Antiqua" w:hAnsi="Book Antiqua"/>
                <w:b/>
                <w:i/>
                <w:color w:val="C00000"/>
                <w:sz w:val="20"/>
                <w:szCs w:val="20"/>
              </w:rPr>
            </w:pPr>
            <w:r w:rsidRPr="002C7048">
              <w:rPr>
                <w:rFonts w:ascii="Book Antiqua" w:hAnsi="Book Antiqua"/>
                <w:b/>
                <w:i/>
                <w:color w:val="C00000"/>
                <w:sz w:val="20"/>
                <w:szCs w:val="20"/>
                <w:lang w:val="id-ID"/>
              </w:rPr>
              <w:t>How To Cite :</w:t>
            </w:r>
          </w:p>
          <w:p w14:paraId="38903877" w14:textId="143BDFA6" w:rsidR="00671D0A" w:rsidRPr="002C7048" w:rsidRDefault="00BE2A69" w:rsidP="00411EFB">
            <w:pPr>
              <w:jc w:val="both"/>
              <w:rPr>
                <w:rFonts w:ascii="Book Antiqua" w:hAnsi="Book Antiqua"/>
                <w:iCs/>
                <w:color w:val="C00000"/>
                <w:sz w:val="20"/>
                <w:szCs w:val="20"/>
                <w:lang w:val="id-ID"/>
              </w:rPr>
            </w:pPr>
            <w:r w:rsidRPr="002C7048">
              <w:rPr>
                <w:rFonts w:ascii="Book Antiqua" w:hAnsi="Book Antiqua"/>
                <w:bCs/>
                <w:iCs/>
                <w:color w:val="C00000"/>
                <w:sz w:val="20"/>
                <w:szCs w:val="20"/>
                <w:lang w:val="id-ID"/>
              </w:rPr>
              <w:t>Yusuf, E.S</w:t>
            </w:r>
            <w:r w:rsidR="00671D0A" w:rsidRPr="002C7048">
              <w:rPr>
                <w:rFonts w:ascii="Book Antiqua" w:hAnsi="Book Antiqua"/>
                <w:bCs/>
                <w:iCs/>
                <w:color w:val="C00000"/>
                <w:sz w:val="20"/>
                <w:szCs w:val="20"/>
                <w:lang w:val="id-ID"/>
              </w:rPr>
              <w:t>., Badu, L.W.,</w:t>
            </w:r>
            <w:r w:rsidR="00671D0A" w:rsidRPr="002C7048">
              <w:rPr>
                <w:rFonts w:ascii="Book Antiqua" w:hAnsi="Book Antiqua"/>
                <w:b/>
                <w:iCs/>
                <w:color w:val="C00000"/>
                <w:sz w:val="20"/>
                <w:szCs w:val="20"/>
                <w:lang w:val="id-ID"/>
              </w:rPr>
              <w:t xml:space="preserve"> </w:t>
            </w:r>
            <w:proofErr w:type="spellStart"/>
            <w:r w:rsidRPr="002C7048">
              <w:rPr>
                <w:rFonts w:ascii="Book Antiqua" w:hAnsi="Book Antiqua"/>
                <w:bCs/>
                <w:iCs/>
                <w:sz w:val="20"/>
                <w:szCs w:val="20"/>
                <w:lang w:val="en-IN"/>
              </w:rPr>
              <w:t>Sarson</w:t>
            </w:r>
            <w:proofErr w:type="spellEnd"/>
            <w:r w:rsidRPr="002C7048">
              <w:rPr>
                <w:rFonts w:ascii="Book Antiqua" w:hAnsi="Book Antiqua"/>
                <w:bCs/>
                <w:iCs/>
                <w:sz w:val="20"/>
                <w:szCs w:val="20"/>
                <w:lang w:val="en-IN"/>
              </w:rPr>
              <w:t xml:space="preserve">, T.Z.M </w:t>
            </w:r>
            <w:r w:rsidR="00671D0A" w:rsidRPr="002C7048">
              <w:rPr>
                <w:rFonts w:ascii="Book Antiqua" w:hAnsi="Book Antiqua" w:cstheme="majorHAnsi"/>
                <w:bCs/>
                <w:iCs/>
                <w:sz w:val="20"/>
                <w:szCs w:val="20"/>
                <w:lang w:val="en-IN"/>
              </w:rPr>
              <w:t xml:space="preserve">(2019). </w:t>
            </w:r>
            <w:r w:rsidR="00E25DD2" w:rsidRPr="002C7048">
              <w:rPr>
                <w:rFonts w:ascii="Book Antiqua" w:hAnsi="Book Antiqua"/>
                <w:iCs/>
                <w:color w:val="0D0D0D" w:themeColor="text1" w:themeTint="F2"/>
                <w:sz w:val="20"/>
                <w:szCs w:val="20"/>
              </w:rPr>
              <w:t xml:space="preserve">Criminal Enforcement Against Illegal Cosmetic Business </w:t>
            </w:r>
            <w:proofErr w:type="spellStart"/>
            <w:r w:rsidR="00E25DD2" w:rsidRPr="002C7048">
              <w:rPr>
                <w:rFonts w:ascii="Book Antiqua" w:hAnsi="Book Antiqua"/>
                <w:iCs/>
                <w:color w:val="0D0D0D" w:themeColor="text1" w:themeTint="F2"/>
                <w:sz w:val="20"/>
                <w:szCs w:val="20"/>
              </w:rPr>
              <w:t>Actors.</w:t>
            </w:r>
            <w:r w:rsidR="00671D0A" w:rsidRPr="002C7048">
              <w:rPr>
                <w:rFonts w:ascii="Book Antiqua" w:hAnsi="Book Antiqua"/>
                <w:bCs/>
                <w:i/>
                <w:iCs/>
                <w:sz w:val="20"/>
                <w:szCs w:val="20"/>
              </w:rPr>
              <w:t>Estudiante</w:t>
            </w:r>
            <w:proofErr w:type="spellEnd"/>
            <w:r w:rsidR="00671D0A" w:rsidRPr="002C7048">
              <w:rPr>
                <w:rFonts w:ascii="Book Antiqua" w:hAnsi="Book Antiqua"/>
                <w:bCs/>
                <w:i/>
                <w:iCs/>
                <w:sz w:val="20"/>
                <w:szCs w:val="20"/>
              </w:rPr>
              <w:t xml:space="preserve"> Law Journal. </w:t>
            </w:r>
            <w:r w:rsidR="00671D0A" w:rsidRPr="002C7048">
              <w:rPr>
                <w:rFonts w:ascii="Book Antiqua" w:hAnsi="Book Antiqua"/>
                <w:bCs/>
                <w:sz w:val="20"/>
                <w:szCs w:val="20"/>
              </w:rPr>
              <w:t xml:space="preserve">: </w:t>
            </w:r>
            <w:r w:rsidR="00AF4E8E" w:rsidRPr="002C7048">
              <w:rPr>
                <w:rFonts w:ascii="Book Antiqua" w:hAnsi="Book Antiqua"/>
                <w:bCs/>
                <w:sz w:val="20"/>
                <w:szCs w:val="20"/>
              </w:rPr>
              <w:t>821-838</w:t>
            </w:r>
          </w:p>
          <w:p w14:paraId="0FD2F9BC" w14:textId="77777777" w:rsidR="00671D0A" w:rsidRPr="002C7048" w:rsidRDefault="00671D0A" w:rsidP="00411EFB">
            <w:pPr>
              <w:rPr>
                <w:rFonts w:ascii="Book Antiqua" w:hAnsi="Book Antiqua"/>
                <w:b/>
                <w:i/>
                <w:color w:val="C00000"/>
                <w:sz w:val="20"/>
                <w:szCs w:val="20"/>
              </w:rPr>
            </w:pPr>
          </w:p>
          <w:p w14:paraId="2BC3663C" w14:textId="77777777" w:rsidR="00671D0A" w:rsidRPr="002C7048" w:rsidRDefault="00671D0A" w:rsidP="00411EFB">
            <w:pPr>
              <w:rPr>
                <w:rFonts w:ascii="Book Antiqua" w:hAnsi="Book Antiqua"/>
                <w:b/>
                <w:i/>
                <w:color w:val="C00000"/>
                <w:sz w:val="20"/>
                <w:szCs w:val="20"/>
              </w:rPr>
            </w:pPr>
            <w:r w:rsidRPr="002C7048">
              <w:rPr>
                <w:rFonts w:ascii="Book Antiqua" w:hAnsi="Book Antiqua"/>
                <w:b/>
                <w:i/>
                <w:color w:val="C00000"/>
                <w:sz w:val="20"/>
                <w:szCs w:val="20"/>
                <w:lang w:val="id-ID"/>
              </w:rPr>
              <w:t xml:space="preserve">DOI </w:t>
            </w:r>
            <w:r w:rsidRPr="002C7048">
              <w:rPr>
                <w:rFonts w:ascii="Book Antiqua" w:hAnsi="Book Antiqua"/>
                <w:b/>
                <w:i/>
                <w:color w:val="C00000"/>
                <w:sz w:val="20"/>
                <w:szCs w:val="20"/>
              </w:rPr>
              <w:t>:</w:t>
            </w:r>
          </w:p>
        </w:tc>
        <w:tc>
          <w:tcPr>
            <w:tcW w:w="284" w:type="dxa"/>
          </w:tcPr>
          <w:p w14:paraId="0235C379" w14:textId="77777777" w:rsidR="00671D0A" w:rsidRPr="00E25DD2" w:rsidRDefault="00671D0A" w:rsidP="00411EFB">
            <w:pPr>
              <w:rPr>
                <w:rFonts w:ascii="Book Antiqua" w:hAnsi="Book Antiqua"/>
                <w:highlight w:val="lightGray"/>
              </w:rPr>
            </w:pPr>
          </w:p>
        </w:tc>
        <w:tc>
          <w:tcPr>
            <w:tcW w:w="6791" w:type="dxa"/>
          </w:tcPr>
          <w:p w14:paraId="058D23D8" w14:textId="31065462" w:rsidR="00BE2A69" w:rsidRPr="00E25DD2" w:rsidRDefault="005812DD" w:rsidP="00BE2A69">
            <w:pPr>
              <w:pStyle w:val="ListParagraph"/>
              <w:spacing w:line="360" w:lineRule="auto"/>
              <w:ind w:left="0"/>
              <w:jc w:val="both"/>
              <w:rPr>
                <w:rFonts w:ascii="Book Antiqua" w:hAnsi="Book Antiqua"/>
                <w:sz w:val="20"/>
                <w:szCs w:val="20"/>
                <w:highlight w:val="lightGray"/>
              </w:rPr>
            </w:pPr>
            <w:r>
              <w:rPr>
                <w:rFonts w:ascii="Book Antiqua" w:hAnsi="Book Antiqua"/>
                <w:sz w:val="20"/>
                <w:szCs w:val="20"/>
              </w:rPr>
              <w:t>This study aimed</w:t>
            </w:r>
            <w:r w:rsidR="00E25DD2" w:rsidRPr="00E25DD2">
              <w:rPr>
                <w:rFonts w:ascii="Book Antiqua" w:hAnsi="Book Antiqua"/>
                <w:sz w:val="20"/>
                <w:szCs w:val="20"/>
              </w:rPr>
              <w:t xml:space="preserve"> to </w:t>
            </w:r>
            <w:r>
              <w:rPr>
                <w:rFonts w:ascii="Book Antiqua" w:hAnsi="Book Antiqua"/>
                <w:sz w:val="20"/>
                <w:szCs w:val="20"/>
              </w:rPr>
              <w:t>find out</w:t>
            </w:r>
            <w:r w:rsidR="00E25DD2" w:rsidRPr="00E25DD2">
              <w:rPr>
                <w:rFonts w:ascii="Book Antiqua" w:hAnsi="Book Antiqua"/>
                <w:sz w:val="20"/>
                <w:szCs w:val="20"/>
              </w:rPr>
              <w:t xml:space="preserve"> the Criminal Enforcement Against Illegal Cosmetic Business Actors in </w:t>
            </w:r>
            <w:proofErr w:type="spellStart"/>
            <w:r w:rsidR="00E25DD2" w:rsidRPr="00E25DD2">
              <w:rPr>
                <w:rFonts w:ascii="Book Antiqua" w:hAnsi="Book Antiqua"/>
                <w:sz w:val="20"/>
                <w:szCs w:val="20"/>
              </w:rPr>
              <w:t>Gorontalo</w:t>
            </w:r>
            <w:proofErr w:type="spellEnd"/>
            <w:r w:rsidR="00E25DD2" w:rsidRPr="00E25DD2">
              <w:rPr>
                <w:rFonts w:ascii="Book Antiqua" w:hAnsi="Book Antiqua"/>
                <w:sz w:val="20"/>
                <w:szCs w:val="20"/>
              </w:rPr>
              <w:t xml:space="preserve"> City. This type of research </w:t>
            </w:r>
            <w:r>
              <w:rPr>
                <w:rFonts w:ascii="Book Antiqua" w:hAnsi="Book Antiqua"/>
                <w:sz w:val="20"/>
                <w:szCs w:val="20"/>
              </w:rPr>
              <w:t>was</w:t>
            </w:r>
            <w:r w:rsidR="00E25DD2" w:rsidRPr="00E25DD2">
              <w:rPr>
                <w:rFonts w:ascii="Book Antiqua" w:hAnsi="Book Antiqua"/>
                <w:sz w:val="20"/>
                <w:szCs w:val="20"/>
              </w:rPr>
              <w:t xml:space="preserve"> empirical legal research</w:t>
            </w:r>
            <w:bookmarkStart w:id="1" w:name="_GoBack"/>
            <w:bookmarkEnd w:id="1"/>
            <w:r w:rsidR="00E25DD2" w:rsidRPr="00E25DD2">
              <w:rPr>
                <w:rFonts w:ascii="Book Antiqua" w:hAnsi="Book Antiqua"/>
                <w:sz w:val="20"/>
                <w:szCs w:val="20"/>
              </w:rPr>
              <w:t xml:space="preserve">, namely research by taking and using existing data in the field (primary) as the main data source, such as the results of interviews and observations. The Food and Drug Supervisory Agency (BPOM) should be even more assertive in providing a deterrent effect to </w:t>
            </w:r>
            <w:r w:rsidRPr="005812DD">
              <w:rPr>
                <w:rFonts w:ascii="Book Antiqua" w:hAnsi="Book Antiqua"/>
                <w:sz w:val="20"/>
                <w:szCs w:val="20"/>
              </w:rPr>
              <w:t>mischievous</w:t>
            </w:r>
            <w:r w:rsidRPr="00E25DD2">
              <w:rPr>
                <w:rFonts w:ascii="Book Antiqua" w:hAnsi="Book Antiqua"/>
                <w:sz w:val="20"/>
                <w:szCs w:val="20"/>
              </w:rPr>
              <w:t xml:space="preserve"> </w:t>
            </w:r>
            <w:r w:rsidR="00E25DD2" w:rsidRPr="00E25DD2">
              <w:rPr>
                <w:rFonts w:ascii="Book Antiqua" w:hAnsi="Book Antiqua"/>
                <w:sz w:val="20"/>
                <w:szCs w:val="20"/>
              </w:rPr>
              <w:t>business actors and must always carry out routine operations (</w:t>
            </w:r>
            <w:r w:rsidR="0082534F" w:rsidRPr="0082534F">
              <w:rPr>
                <w:rFonts w:ascii="Book Antiqua" w:hAnsi="Book Antiqua"/>
                <w:sz w:val="20"/>
                <w:szCs w:val="20"/>
              </w:rPr>
              <w:t>surprise inspection</w:t>
            </w:r>
            <w:r w:rsidR="00E25DD2" w:rsidRPr="00E25DD2">
              <w:rPr>
                <w:rFonts w:ascii="Book Antiqua" w:hAnsi="Book Antiqua"/>
                <w:sz w:val="20"/>
                <w:szCs w:val="20"/>
              </w:rPr>
              <w:t>) on business actors, not only through reports from the public and then officers going down to the fi</w:t>
            </w:r>
            <w:r w:rsidR="00AE0D8E">
              <w:rPr>
                <w:rFonts w:ascii="Book Antiqua" w:hAnsi="Book Antiqua"/>
                <w:sz w:val="20"/>
                <w:szCs w:val="20"/>
              </w:rPr>
              <w:t>eld to carry out operations</w:t>
            </w:r>
            <w:r w:rsidR="00E25DD2" w:rsidRPr="00E25DD2">
              <w:rPr>
                <w:rFonts w:ascii="Book Antiqua" w:hAnsi="Book Antiqua"/>
                <w:sz w:val="20"/>
                <w:szCs w:val="20"/>
              </w:rPr>
              <w:t xml:space="preserve"> but must indeed be scheduled in a week how many times to </w:t>
            </w:r>
            <w:r w:rsidR="0082534F">
              <w:rPr>
                <w:rFonts w:ascii="Book Antiqua" w:hAnsi="Book Antiqua"/>
                <w:sz w:val="20"/>
                <w:szCs w:val="20"/>
              </w:rPr>
              <w:t>do</w:t>
            </w:r>
            <w:r w:rsidR="00E25DD2" w:rsidRPr="00E25DD2">
              <w:rPr>
                <w:rFonts w:ascii="Book Antiqua" w:hAnsi="Book Antiqua"/>
                <w:sz w:val="20"/>
                <w:szCs w:val="20"/>
              </w:rPr>
              <w:t xml:space="preserve"> </w:t>
            </w:r>
            <w:r w:rsidR="0082534F" w:rsidRPr="00E25DD2">
              <w:rPr>
                <w:rFonts w:ascii="Book Antiqua" w:hAnsi="Book Antiqua"/>
                <w:sz w:val="20"/>
                <w:szCs w:val="20"/>
              </w:rPr>
              <w:t>operations</w:t>
            </w:r>
            <w:r w:rsidR="00E25DD2" w:rsidRPr="00E25DD2">
              <w:rPr>
                <w:rFonts w:ascii="Book Antiqua" w:hAnsi="Book Antiqua"/>
                <w:sz w:val="20"/>
                <w:szCs w:val="20"/>
              </w:rPr>
              <w:t xml:space="preserve">. If </w:t>
            </w:r>
            <w:r w:rsidR="0082534F">
              <w:rPr>
                <w:rFonts w:ascii="Book Antiqua" w:hAnsi="Book Antiqua"/>
                <w:sz w:val="20"/>
                <w:szCs w:val="20"/>
              </w:rPr>
              <w:t>BPOM</w:t>
            </w:r>
            <w:r w:rsidR="00E25DD2" w:rsidRPr="00E25DD2">
              <w:rPr>
                <w:rFonts w:ascii="Book Antiqua" w:hAnsi="Book Antiqua"/>
                <w:sz w:val="20"/>
                <w:szCs w:val="20"/>
              </w:rPr>
              <w:t xml:space="preserve"> only wait</w:t>
            </w:r>
            <w:r w:rsidR="00AE0D8E">
              <w:rPr>
                <w:rFonts w:ascii="Book Antiqua" w:hAnsi="Book Antiqua"/>
                <w:sz w:val="20"/>
                <w:szCs w:val="20"/>
              </w:rPr>
              <w:t>s</w:t>
            </w:r>
            <w:r w:rsidR="00E25DD2" w:rsidRPr="00E25DD2">
              <w:rPr>
                <w:rFonts w:ascii="Book Antiqua" w:hAnsi="Book Antiqua"/>
                <w:sz w:val="20"/>
                <w:szCs w:val="20"/>
              </w:rPr>
              <w:t xml:space="preserve"> for reports from the public, there will be no deterrent effect on </w:t>
            </w:r>
            <w:r w:rsidR="0082534F" w:rsidRPr="005812DD">
              <w:rPr>
                <w:rFonts w:ascii="Book Antiqua" w:hAnsi="Book Antiqua"/>
                <w:sz w:val="20"/>
                <w:szCs w:val="20"/>
              </w:rPr>
              <w:t>mischievous</w:t>
            </w:r>
            <w:r w:rsidR="0082534F" w:rsidRPr="00E25DD2">
              <w:rPr>
                <w:rFonts w:ascii="Book Antiqua" w:hAnsi="Book Antiqua"/>
                <w:sz w:val="20"/>
                <w:szCs w:val="20"/>
              </w:rPr>
              <w:t xml:space="preserve"> </w:t>
            </w:r>
            <w:r w:rsidR="00E25DD2" w:rsidRPr="00E25DD2">
              <w:rPr>
                <w:rFonts w:ascii="Book Antiqua" w:hAnsi="Book Antiqua"/>
                <w:sz w:val="20"/>
                <w:szCs w:val="20"/>
              </w:rPr>
              <w:t xml:space="preserve">business actors who have never been caught </w:t>
            </w:r>
            <w:r w:rsidR="00AE0D8E">
              <w:rPr>
                <w:rFonts w:ascii="Book Antiqua" w:hAnsi="Book Antiqua"/>
                <w:sz w:val="20"/>
                <w:szCs w:val="20"/>
              </w:rPr>
              <w:t xml:space="preserve">in </w:t>
            </w:r>
            <w:r w:rsidR="00E25DD2" w:rsidRPr="00E25DD2">
              <w:rPr>
                <w:rFonts w:ascii="Book Antiqua" w:hAnsi="Book Antiqua"/>
                <w:sz w:val="20"/>
                <w:szCs w:val="20"/>
              </w:rPr>
              <w:t>raids/operations by the Food and Drug Supervisory Agency (BPOM).</w:t>
            </w:r>
          </w:p>
          <w:p w14:paraId="6398AADC" w14:textId="6C0D5CF3" w:rsidR="00671D0A" w:rsidRPr="00E25DD2" w:rsidRDefault="00671D0A" w:rsidP="00411EFB">
            <w:pPr>
              <w:jc w:val="both"/>
              <w:rPr>
                <w:rFonts w:ascii="Book Antiqua" w:hAnsi="Book Antiqua" w:cs="Arial"/>
                <w:sz w:val="20"/>
                <w:szCs w:val="20"/>
                <w:highlight w:val="lightGray"/>
              </w:rPr>
            </w:pPr>
          </w:p>
        </w:tc>
      </w:tr>
      <w:bookmarkEnd w:id="0"/>
    </w:tbl>
    <w:p w14:paraId="6D10B93D" w14:textId="77777777" w:rsidR="00671D0A" w:rsidRPr="002C7048" w:rsidRDefault="00671D0A" w:rsidP="00671D0A">
      <w:pPr>
        <w:jc w:val="center"/>
        <w:rPr>
          <w:rFonts w:ascii="Book Antiqua" w:hAnsi="Book Antiqua"/>
          <w:i/>
          <w:sz w:val="20"/>
        </w:rPr>
      </w:pPr>
    </w:p>
    <w:p w14:paraId="36DEB470" w14:textId="77777777" w:rsidR="007103E9" w:rsidRPr="002C7048" w:rsidRDefault="007103E9" w:rsidP="00452851">
      <w:pPr>
        <w:pStyle w:val="BodyText"/>
        <w:spacing w:before="10"/>
        <w:rPr>
          <w:rFonts w:ascii="Book Antiqua" w:hAnsi="Book Antiqua"/>
          <w:i/>
          <w:sz w:val="16"/>
        </w:rPr>
      </w:pPr>
    </w:p>
    <w:p w14:paraId="6EBD5937" w14:textId="48E1BED9" w:rsidR="00671D0A" w:rsidRPr="002C7048" w:rsidRDefault="00671D0A" w:rsidP="00671D0A">
      <w:pPr>
        <w:tabs>
          <w:tab w:val="left" w:pos="6128"/>
        </w:tabs>
        <w:jc w:val="both"/>
        <w:rPr>
          <w:rFonts w:ascii="Book Antiqua" w:hAnsi="Book Antiqua"/>
          <w:i/>
          <w:sz w:val="20"/>
        </w:rPr>
      </w:pPr>
      <w:r w:rsidRPr="002C7048">
        <w:rPr>
          <w:rStyle w:val="Hyperlink"/>
          <w:rFonts w:ascii="Book Antiqua" w:hAnsi="Book Antiqua" w:cstheme="majorHAnsi"/>
          <w:i/>
          <w:sz w:val="16"/>
          <w:szCs w:val="16"/>
          <w:lang w:val="en-GB"/>
        </w:rPr>
        <w:t xml:space="preserve">@2019 </w:t>
      </w:r>
      <w:r w:rsidR="00BE2A69" w:rsidRPr="002C7048">
        <w:rPr>
          <w:rFonts w:ascii="Book Antiqua" w:hAnsi="Book Antiqua"/>
          <w:bCs/>
          <w:iCs/>
          <w:color w:val="C00000"/>
          <w:sz w:val="20"/>
          <w:szCs w:val="20"/>
          <w:lang w:val="id-ID"/>
        </w:rPr>
        <w:t xml:space="preserve">Yusuf, </w:t>
      </w:r>
      <w:proofErr w:type="gramStart"/>
      <w:r w:rsidR="00BE2A69" w:rsidRPr="002C7048">
        <w:rPr>
          <w:rFonts w:ascii="Book Antiqua" w:hAnsi="Book Antiqua"/>
          <w:bCs/>
          <w:iCs/>
          <w:color w:val="C00000"/>
          <w:sz w:val="20"/>
          <w:szCs w:val="20"/>
          <w:lang w:val="id-ID"/>
        </w:rPr>
        <w:t xml:space="preserve">E.S </w:t>
      </w:r>
      <w:r w:rsidR="00AF4E8E" w:rsidRPr="002C7048">
        <w:rPr>
          <w:rFonts w:ascii="Book Antiqua" w:hAnsi="Book Antiqua"/>
          <w:bCs/>
          <w:iCs/>
          <w:color w:val="C00000"/>
          <w:sz w:val="20"/>
          <w:szCs w:val="20"/>
          <w:lang w:val="id-ID"/>
        </w:rPr>
        <w:t>.</w:t>
      </w:r>
      <w:proofErr w:type="gramEnd"/>
      <w:r w:rsidR="00AF4E8E" w:rsidRPr="002C7048">
        <w:rPr>
          <w:rFonts w:ascii="Book Antiqua" w:hAnsi="Book Antiqua"/>
          <w:bCs/>
          <w:iCs/>
          <w:color w:val="C00000"/>
          <w:sz w:val="20"/>
          <w:szCs w:val="20"/>
          <w:lang w:val="id-ID"/>
        </w:rPr>
        <w:t>, Badu, L.W.,</w:t>
      </w:r>
      <w:r w:rsidR="00BE2A69" w:rsidRPr="002C7048">
        <w:rPr>
          <w:rFonts w:ascii="Book Antiqua" w:hAnsi="Book Antiqua"/>
          <w:b/>
          <w:iCs/>
          <w:color w:val="C00000"/>
          <w:sz w:val="20"/>
          <w:szCs w:val="20"/>
          <w:lang w:val="id-ID"/>
        </w:rPr>
        <w:t xml:space="preserve"> Sarson, T.Z.M</w:t>
      </w:r>
      <w:r w:rsidRPr="002C7048">
        <w:rPr>
          <w:rFonts w:ascii="Book Antiqua" w:hAnsi="Book Antiqua"/>
          <w:i/>
          <w:iCs/>
          <w:sz w:val="16"/>
          <w:szCs w:val="16"/>
        </w:rPr>
        <w:tab/>
      </w:r>
    </w:p>
    <w:p w14:paraId="71149368" w14:textId="77777777" w:rsidR="00671D0A" w:rsidRPr="002C7048" w:rsidRDefault="00671D0A" w:rsidP="00671D0A">
      <w:pPr>
        <w:tabs>
          <w:tab w:val="left" w:pos="6128"/>
        </w:tabs>
        <w:jc w:val="both"/>
        <w:rPr>
          <w:rStyle w:val="Hyperlink"/>
          <w:rFonts w:ascii="Book Antiqua" w:hAnsi="Book Antiqua"/>
          <w:i/>
          <w:color w:val="auto"/>
          <w:sz w:val="20"/>
        </w:rPr>
      </w:pPr>
      <w:r w:rsidRPr="002C7048">
        <w:rPr>
          <w:rFonts w:ascii="Book Antiqua" w:hAnsi="Book Antiqua"/>
          <w:i/>
          <w:iCs/>
          <w:sz w:val="20"/>
          <w:szCs w:val="20"/>
          <w:u w:color="000000"/>
          <w:bdr w:val="nil"/>
          <w:lang w:val="id-ID" w:eastAsia="fi-FI"/>
        </w:rPr>
        <w:t>Under the license CC BY-SA 4</w:t>
      </w:r>
    </w:p>
    <w:p w14:paraId="18BCEB8E" w14:textId="77777777" w:rsidR="007103E9" w:rsidRPr="002C7048" w:rsidRDefault="007103E9" w:rsidP="00452851">
      <w:pPr>
        <w:pStyle w:val="BodyText"/>
        <w:spacing w:before="1"/>
        <w:rPr>
          <w:rFonts w:ascii="Book Antiqua" w:hAnsi="Book Antiqua"/>
          <w:i/>
          <w:sz w:val="19"/>
        </w:rPr>
      </w:pPr>
    </w:p>
    <w:p w14:paraId="1924D57B" w14:textId="77777777" w:rsidR="00671D0A" w:rsidRPr="002C7048" w:rsidRDefault="00671D0A">
      <w:pPr>
        <w:widowControl/>
        <w:autoSpaceDE/>
        <w:autoSpaceDN/>
        <w:spacing w:after="200" w:line="276" w:lineRule="auto"/>
        <w:rPr>
          <w:rFonts w:ascii="Book Antiqua" w:hAnsi="Book Antiqua" w:cs="Calibri"/>
          <w:b/>
          <w:bCs/>
          <w:color w:val="C00000"/>
          <w:sz w:val="24"/>
          <w:szCs w:val="24"/>
        </w:rPr>
      </w:pPr>
      <w:r w:rsidRPr="002C7048">
        <w:rPr>
          <w:rFonts w:ascii="Book Antiqua" w:hAnsi="Book Antiqua" w:cs="Calibri"/>
          <w:b/>
          <w:bCs/>
          <w:color w:val="C00000"/>
          <w:sz w:val="24"/>
          <w:szCs w:val="24"/>
        </w:rPr>
        <w:br w:type="page"/>
      </w:r>
    </w:p>
    <w:p w14:paraId="4A781713" w14:textId="60A046EF" w:rsidR="00F2566B" w:rsidRPr="0082534F" w:rsidRDefault="00E25DD2" w:rsidP="00452851">
      <w:pPr>
        <w:pStyle w:val="ListParagraph"/>
        <w:numPr>
          <w:ilvl w:val="0"/>
          <w:numId w:val="1"/>
        </w:numPr>
        <w:spacing w:after="240"/>
        <w:ind w:left="540" w:hanging="540"/>
        <w:rPr>
          <w:rFonts w:ascii="Book Antiqua" w:hAnsi="Book Antiqua"/>
          <w:sz w:val="24"/>
          <w:szCs w:val="24"/>
        </w:rPr>
      </w:pPr>
      <w:r w:rsidRPr="0082534F">
        <w:rPr>
          <w:rFonts w:ascii="Book Antiqua" w:hAnsi="Book Antiqua" w:cs="Calibri"/>
          <w:b/>
          <w:bCs/>
          <w:color w:val="C00000"/>
          <w:sz w:val="24"/>
          <w:szCs w:val="24"/>
        </w:rPr>
        <w:lastRenderedPageBreak/>
        <w:t>Introduction</w:t>
      </w:r>
    </w:p>
    <w:p w14:paraId="2028068F" w14:textId="5ADFF157" w:rsidR="00381A1A" w:rsidRPr="00E25DD2" w:rsidRDefault="00E25DD2" w:rsidP="00381A1A">
      <w:pPr>
        <w:spacing w:after="240" w:line="360" w:lineRule="auto"/>
        <w:jc w:val="both"/>
        <w:rPr>
          <w:rFonts w:ascii="Book Antiqua" w:hAnsi="Book Antiqua"/>
          <w:sz w:val="24"/>
          <w:szCs w:val="24"/>
          <w:highlight w:val="lightGray"/>
        </w:rPr>
      </w:pPr>
      <w:r w:rsidRPr="00E25DD2">
        <w:rPr>
          <w:rFonts w:ascii="Book Antiqua" w:hAnsi="Book Antiqua"/>
          <w:sz w:val="24"/>
          <w:szCs w:val="24"/>
        </w:rPr>
        <w:t>Lately</w:t>
      </w:r>
      <w:r w:rsidR="00AE0D8E">
        <w:rPr>
          <w:rFonts w:ascii="Book Antiqua" w:hAnsi="Book Antiqua"/>
          <w:sz w:val="24"/>
          <w:szCs w:val="24"/>
        </w:rPr>
        <w:t>,</w:t>
      </w:r>
      <w:r w:rsidRPr="00E25DD2">
        <w:rPr>
          <w:rFonts w:ascii="Book Antiqua" w:hAnsi="Book Antiqua"/>
          <w:sz w:val="24"/>
          <w:szCs w:val="24"/>
        </w:rPr>
        <w:t xml:space="preserve"> there have been many violations of the law. If we follow the news in newspapers and electronic media, it can be said that not a day goes by where there is no news about the occurrence of violations of the law, either in the form of criminal violations or in the form of acts against the law, breaking promises or abuse of rights, </w:t>
      </w:r>
      <w:r w:rsidRPr="0067089B">
        <w:rPr>
          <w:rFonts w:ascii="Book Antiqua" w:hAnsi="Book Antiqua"/>
          <w:sz w:val="24"/>
          <w:szCs w:val="24"/>
        </w:rPr>
        <w:t xml:space="preserve">the sad thing is that not a few of the people who know the law do it, </w:t>
      </w:r>
      <w:r w:rsidR="0067089B" w:rsidRPr="0067089B">
        <w:rPr>
          <w:rFonts w:ascii="Book Antiqua" w:hAnsi="Book Antiqua"/>
          <w:sz w:val="24"/>
          <w:szCs w:val="24"/>
        </w:rPr>
        <w:t>whether they are law enforcers</w:t>
      </w:r>
      <w:r w:rsidRPr="0067089B">
        <w:rPr>
          <w:rFonts w:ascii="Book Antiqua" w:hAnsi="Book Antiqua"/>
          <w:sz w:val="24"/>
          <w:szCs w:val="24"/>
        </w:rPr>
        <w:t xml:space="preserve"> or not.</w:t>
      </w:r>
      <w:r w:rsidR="0067089B" w:rsidRPr="0067089B">
        <w:rPr>
          <w:rStyle w:val="FootnoteReference"/>
          <w:rFonts w:ascii="Book Antiqua" w:hAnsi="Book Antiqua"/>
          <w:sz w:val="24"/>
          <w:szCs w:val="24"/>
        </w:rPr>
        <w:footnoteReference w:id="1"/>
      </w:r>
    </w:p>
    <w:p w14:paraId="2BD572B8" w14:textId="5000D883" w:rsidR="00381A1A" w:rsidRPr="00E25DD2" w:rsidRDefault="00E25DD2" w:rsidP="00381A1A">
      <w:pPr>
        <w:spacing w:after="240" w:line="360" w:lineRule="auto"/>
        <w:jc w:val="both"/>
        <w:rPr>
          <w:rFonts w:ascii="Book Antiqua" w:hAnsi="Book Antiqua"/>
          <w:sz w:val="24"/>
          <w:szCs w:val="24"/>
          <w:highlight w:val="lightGray"/>
        </w:rPr>
      </w:pPr>
      <w:r w:rsidRPr="00E25DD2">
        <w:rPr>
          <w:rFonts w:ascii="Book Antiqua" w:hAnsi="Book Antiqua"/>
          <w:sz w:val="24"/>
          <w:szCs w:val="24"/>
        </w:rPr>
        <w:t>Accountability is the essence of the error referred to in criminal law, namely accountability according to criminal law. Although actually according to ethics, everyone is obliged to be responsible for all the actions he</w:t>
      </w:r>
      <w:r w:rsidR="0067089B">
        <w:rPr>
          <w:rFonts w:ascii="Book Antiqua" w:hAnsi="Book Antiqua"/>
          <w:sz w:val="24"/>
          <w:szCs w:val="24"/>
        </w:rPr>
        <w:t>/she</w:t>
      </w:r>
      <w:r w:rsidRPr="00E25DD2">
        <w:rPr>
          <w:rFonts w:ascii="Book Antiqua" w:hAnsi="Book Antiqua"/>
          <w:sz w:val="24"/>
          <w:szCs w:val="24"/>
        </w:rPr>
        <w:t xml:space="preserve"> commits, in criminal law</w:t>
      </w:r>
      <w:r w:rsidR="00AE0D8E">
        <w:rPr>
          <w:rFonts w:ascii="Book Antiqua" w:hAnsi="Book Antiqua"/>
          <w:sz w:val="24"/>
          <w:szCs w:val="24"/>
        </w:rPr>
        <w:t>,</w:t>
      </w:r>
      <w:r w:rsidRPr="00E25DD2">
        <w:rPr>
          <w:rFonts w:ascii="Book Antiqua" w:hAnsi="Book Antiqua"/>
          <w:sz w:val="24"/>
          <w:szCs w:val="24"/>
        </w:rPr>
        <w:t xml:space="preserve"> the main issue is </w:t>
      </w:r>
      <w:r w:rsidR="00AE0D8E">
        <w:rPr>
          <w:rFonts w:ascii="Book Antiqua" w:hAnsi="Book Antiqua"/>
          <w:sz w:val="24"/>
          <w:szCs w:val="24"/>
        </w:rPr>
        <w:t xml:space="preserve">the </w:t>
      </w:r>
      <w:r w:rsidRPr="00E25DD2">
        <w:rPr>
          <w:rFonts w:ascii="Book Antiqua" w:hAnsi="Book Antiqua"/>
          <w:sz w:val="24"/>
          <w:szCs w:val="24"/>
        </w:rPr>
        <w:t xml:space="preserve">only behavior that can result in judges imposing criminal </w:t>
      </w:r>
      <w:r w:rsidRPr="0067089B">
        <w:rPr>
          <w:rFonts w:ascii="Book Antiqua" w:hAnsi="Book Antiqua"/>
          <w:sz w:val="24"/>
          <w:szCs w:val="24"/>
        </w:rPr>
        <w:t>penalties.</w:t>
      </w:r>
      <w:r w:rsidR="0067089B" w:rsidRPr="0067089B">
        <w:rPr>
          <w:rStyle w:val="FootnoteReference"/>
          <w:rFonts w:ascii="Book Antiqua" w:hAnsi="Book Antiqua"/>
          <w:sz w:val="24"/>
          <w:szCs w:val="24"/>
        </w:rPr>
        <w:footnoteReference w:id="2"/>
      </w:r>
      <w:r w:rsidRPr="00E25DD2">
        <w:rPr>
          <w:rFonts w:ascii="Book Antiqua" w:hAnsi="Book Antiqua"/>
          <w:sz w:val="24"/>
          <w:szCs w:val="24"/>
        </w:rPr>
        <w:t xml:space="preserve"> According to </w:t>
      </w:r>
      <w:proofErr w:type="spellStart"/>
      <w:r w:rsidRPr="00E25DD2">
        <w:rPr>
          <w:rFonts w:ascii="Book Antiqua" w:hAnsi="Book Antiqua"/>
          <w:sz w:val="24"/>
          <w:szCs w:val="24"/>
        </w:rPr>
        <w:t>Muladi</w:t>
      </w:r>
      <w:proofErr w:type="spellEnd"/>
      <w:r w:rsidRPr="00E25DD2">
        <w:rPr>
          <w:rFonts w:ascii="Book Antiqua" w:hAnsi="Book Antiqua"/>
          <w:sz w:val="24"/>
          <w:szCs w:val="24"/>
        </w:rPr>
        <w:t xml:space="preserve">, </w:t>
      </w:r>
      <w:r w:rsidR="00AE0D8E">
        <w:rPr>
          <w:rFonts w:ascii="Book Antiqua" w:hAnsi="Book Antiqua"/>
          <w:sz w:val="24"/>
          <w:szCs w:val="24"/>
        </w:rPr>
        <w:t>concerning</w:t>
      </w:r>
      <w:r w:rsidRPr="00E25DD2">
        <w:rPr>
          <w:rFonts w:ascii="Book Antiqua" w:hAnsi="Book Antiqua"/>
          <w:sz w:val="24"/>
          <w:szCs w:val="24"/>
        </w:rPr>
        <w:t xml:space="preserve"> crime prevention efforts through preventive measures or crime prevention in general, in its development, </w:t>
      </w:r>
      <w:r w:rsidR="00AE0D8E">
        <w:rPr>
          <w:rFonts w:ascii="Book Antiqua" w:hAnsi="Book Antiqua"/>
          <w:sz w:val="24"/>
          <w:szCs w:val="24"/>
        </w:rPr>
        <w:t xml:space="preserve">the </w:t>
      </w:r>
      <w:r w:rsidRPr="00E25DD2">
        <w:rPr>
          <w:rFonts w:ascii="Book Antiqua" w:hAnsi="Book Antiqua"/>
          <w:sz w:val="24"/>
          <w:szCs w:val="24"/>
        </w:rPr>
        <w:t xml:space="preserve">criminal policy is developing </w:t>
      </w:r>
      <w:r w:rsidRPr="00FA21C1">
        <w:rPr>
          <w:rFonts w:ascii="Book Antiqua" w:hAnsi="Book Antiqua"/>
          <w:sz w:val="24"/>
          <w:szCs w:val="24"/>
        </w:rPr>
        <w:t>towards proactive actions which are cheaper and promise better results in fighting crime.</w:t>
      </w:r>
      <w:r w:rsidR="007F7495" w:rsidRPr="00FA21C1">
        <w:rPr>
          <w:rStyle w:val="FootnoteReference"/>
          <w:rFonts w:ascii="Book Antiqua" w:hAnsi="Book Antiqua"/>
          <w:sz w:val="24"/>
          <w:szCs w:val="24"/>
        </w:rPr>
        <w:footnoteReference w:id="3"/>
      </w:r>
      <w:r w:rsidR="007F7495" w:rsidRPr="00FA21C1">
        <w:rPr>
          <w:rFonts w:ascii="Book Antiqua" w:hAnsi="Book Antiqua"/>
          <w:sz w:val="24"/>
          <w:szCs w:val="24"/>
        </w:rPr>
        <w:t xml:space="preserve"> </w:t>
      </w:r>
      <w:r w:rsidRPr="00FA21C1">
        <w:rPr>
          <w:rFonts w:ascii="Book Antiqua" w:hAnsi="Book Antiqua"/>
          <w:sz w:val="24"/>
          <w:szCs w:val="24"/>
        </w:rPr>
        <w:t xml:space="preserve"> Efforts or policies to </w:t>
      </w:r>
      <w:r w:rsidR="007F7495" w:rsidRPr="00FA21C1">
        <w:rPr>
          <w:rFonts w:ascii="Book Antiqua" w:hAnsi="Book Antiqua"/>
          <w:sz w:val="24"/>
          <w:szCs w:val="24"/>
        </w:rPr>
        <w:t>cope with</w:t>
      </w:r>
      <w:r w:rsidRPr="00FA21C1">
        <w:rPr>
          <w:rFonts w:ascii="Book Antiqua" w:hAnsi="Book Antiqua"/>
          <w:sz w:val="24"/>
          <w:szCs w:val="24"/>
        </w:rPr>
        <w:t xml:space="preserve"> criminal acts are included in the field of "criminal policy". This criminal policy is inseparable from a broader policy, namely “social policy” which consists of policies/efforts for social welfare and policies/efforts for community protection.</w:t>
      </w:r>
      <w:r w:rsidR="00FA21C1" w:rsidRPr="00FA21C1">
        <w:rPr>
          <w:rStyle w:val="FootnoteReference"/>
          <w:rFonts w:ascii="Book Antiqua" w:hAnsi="Book Antiqua"/>
          <w:sz w:val="24"/>
          <w:szCs w:val="24"/>
        </w:rPr>
        <w:footnoteReference w:id="4"/>
      </w:r>
    </w:p>
    <w:p w14:paraId="4FA4402D" w14:textId="77777777" w:rsidR="00381A1A" w:rsidRPr="00E25DD2" w:rsidRDefault="00381A1A" w:rsidP="00381A1A">
      <w:pPr>
        <w:spacing w:after="240" w:line="360" w:lineRule="auto"/>
        <w:jc w:val="both"/>
        <w:rPr>
          <w:rFonts w:ascii="Book Antiqua" w:hAnsi="Book Antiqua"/>
          <w:sz w:val="24"/>
          <w:szCs w:val="24"/>
          <w:highlight w:val="lightGray"/>
        </w:rPr>
      </w:pPr>
    </w:p>
    <w:p w14:paraId="7798A677" w14:textId="4B7EF24E" w:rsidR="00E25DD2" w:rsidRPr="00E25DD2" w:rsidRDefault="00E25DD2" w:rsidP="00E25DD2">
      <w:pPr>
        <w:spacing w:after="240" w:line="360" w:lineRule="auto"/>
        <w:jc w:val="both"/>
        <w:rPr>
          <w:rFonts w:ascii="Book Antiqua" w:hAnsi="Book Antiqua"/>
          <w:sz w:val="24"/>
          <w:szCs w:val="24"/>
        </w:rPr>
      </w:pPr>
      <w:r w:rsidRPr="00E25DD2">
        <w:rPr>
          <w:rFonts w:ascii="Book Antiqua" w:hAnsi="Book Antiqua"/>
          <w:sz w:val="24"/>
          <w:szCs w:val="24"/>
        </w:rPr>
        <w:t>Protection of Human Rights (HAM) in Indonesia is more clearly an</w:t>
      </w:r>
      <w:r w:rsidR="00FA21C1">
        <w:rPr>
          <w:rFonts w:ascii="Book Antiqua" w:hAnsi="Book Antiqua"/>
          <w:sz w:val="24"/>
          <w:szCs w:val="24"/>
        </w:rPr>
        <w:t>d in detail regulated in Law Number</w:t>
      </w:r>
      <w:r w:rsidRPr="00E25DD2">
        <w:rPr>
          <w:rFonts w:ascii="Book Antiqua" w:hAnsi="Book Antiqua"/>
          <w:sz w:val="24"/>
          <w:szCs w:val="24"/>
        </w:rPr>
        <w:t xml:space="preserve"> 39 of 1999 concerning Human Rights. The law in detail regulates the right to life, the right not to be forcibly removed and or not to be killed, the right to have a family and continue offspring, the right to develop oneself, the right to obtain justice, the right to personal freedom, the right to a sense of security, the right to welfare, the </w:t>
      </w:r>
      <w:r w:rsidRPr="00E25DD2">
        <w:rPr>
          <w:rFonts w:ascii="Book Antiqua" w:hAnsi="Book Antiqua"/>
          <w:sz w:val="24"/>
          <w:szCs w:val="24"/>
        </w:rPr>
        <w:lastRenderedPageBreak/>
        <w:t xml:space="preserve">right to participate in government, women's rights, children's rights, and the right to </w:t>
      </w:r>
      <w:r w:rsidRPr="00FA21C1">
        <w:rPr>
          <w:rFonts w:ascii="Book Antiqua" w:hAnsi="Book Antiqua"/>
          <w:sz w:val="24"/>
          <w:szCs w:val="24"/>
        </w:rPr>
        <w:t>freedom of religion.</w:t>
      </w:r>
      <w:r w:rsidR="00FA21C1" w:rsidRPr="00FA21C1">
        <w:rPr>
          <w:rStyle w:val="FootnoteReference"/>
          <w:rFonts w:ascii="Book Antiqua" w:hAnsi="Book Antiqua"/>
          <w:sz w:val="24"/>
          <w:szCs w:val="24"/>
        </w:rPr>
        <w:footnoteReference w:id="5"/>
      </w:r>
      <w:r w:rsidRPr="00FA21C1">
        <w:rPr>
          <w:rFonts w:ascii="Book Antiqua" w:hAnsi="Book Antiqua"/>
          <w:sz w:val="24"/>
          <w:szCs w:val="24"/>
        </w:rPr>
        <w:t xml:space="preserve"> One form of</w:t>
      </w:r>
      <w:r w:rsidRPr="00E25DD2">
        <w:rPr>
          <w:rFonts w:ascii="Book Antiqua" w:hAnsi="Book Antiqua"/>
          <w:sz w:val="24"/>
          <w:szCs w:val="24"/>
        </w:rPr>
        <w:t xml:space="preserve"> law violation, especially criminal law, is business actors who distribute cosmetics that contain hazardous materials.</w:t>
      </w:r>
    </w:p>
    <w:p w14:paraId="5CF5D97A" w14:textId="252BAFE2" w:rsidR="00E25DD2" w:rsidRPr="00E76A6C" w:rsidRDefault="00E25DD2" w:rsidP="00E25DD2">
      <w:pPr>
        <w:spacing w:after="240" w:line="360" w:lineRule="auto"/>
        <w:jc w:val="both"/>
        <w:rPr>
          <w:rFonts w:ascii="Book Antiqua" w:hAnsi="Book Antiqua"/>
          <w:sz w:val="24"/>
          <w:szCs w:val="24"/>
        </w:rPr>
      </w:pPr>
      <w:r w:rsidRPr="00E25DD2">
        <w:rPr>
          <w:rFonts w:ascii="Book Antiqua" w:hAnsi="Book Antiqua"/>
          <w:sz w:val="24"/>
          <w:szCs w:val="24"/>
        </w:rPr>
        <w:t>In this era of free trade, there are two things related to consumers. First, consumers benefit because with this free trade, the flow of goods in and out becomes smoother and not hampered by regional boundaries or a country. Therefore, consumers have more choices in determining various needs, either in the form of goods or services, in terms of types of goods, quality, brand</w:t>
      </w:r>
      <w:r w:rsidR="00AE0D8E">
        <w:rPr>
          <w:rFonts w:ascii="Book Antiqua" w:hAnsi="Book Antiqua"/>
          <w:sz w:val="24"/>
          <w:szCs w:val="24"/>
        </w:rPr>
        <w:t>,</w:t>
      </w:r>
      <w:r w:rsidRPr="00E25DD2">
        <w:rPr>
          <w:rFonts w:ascii="Book Antiqua" w:hAnsi="Book Antiqua"/>
          <w:sz w:val="24"/>
          <w:szCs w:val="24"/>
        </w:rPr>
        <w:t xml:space="preserve"> and price. Second, the </w:t>
      </w:r>
      <w:r w:rsidRPr="00FD653D">
        <w:rPr>
          <w:rFonts w:ascii="Book Antiqua" w:hAnsi="Book Antiqua"/>
          <w:sz w:val="24"/>
          <w:szCs w:val="24"/>
        </w:rPr>
        <w:t xml:space="preserve">position of consumers in developing countries is at a disadvantage, this is due to weak supervision in the field of standardization of the quality of goods, weak legislation </w:t>
      </w:r>
      <w:r w:rsidR="00AE0D8E">
        <w:rPr>
          <w:rFonts w:ascii="Book Antiqua" w:hAnsi="Book Antiqua"/>
          <w:sz w:val="24"/>
          <w:szCs w:val="24"/>
        </w:rPr>
        <w:t xml:space="preserve">on </w:t>
      </w:r>
      <w:r w:rsidRPr="00FD653D">
        <w:rPr>
          <w:rFonts w:ascii="Book Antiqua" w:hAnsi="Book Antiqua"/>
          <w:sz w:val="24"/>
          <w:szCs w:val="24"/>
        </w:rPr>
        <w:t>products,</w:t>
      </w:r>
      <w:r w:rsidR="00FD653D" w:rsidRPr="00FD653D">
        <w:rPr>
          <w:rStyle w:val="FootnoteReference"/>
          <w:rFonts w:ascii="Book Antiqua" w:hAnsi="Book Antiqua"/>
          <w:sz w:val="24"/>
          <w:szCs w:val="24"/>
        </w:rPr>
        <w:footnoteReference w:id="6"/>
      </w:r>
      <w:r w:rsidRPr="00FD653D">
        <w:rPr>
          <w:rFonts w:ascii="Book Antiqua" w:hAnsi="Book Antiqua"/>
          <w:sz w:val="24"/>
          <w:szCs w:val="24"/>
        </w:rPr>
        <w:t xml:space="preserve"> which results in many cosmetic products being circulated in the market that do not</w:t>
      </w:r>
      <w:r w:rsidRPr="00E25DD2">
        <w:rPr>
          <w:rFonts w:ascii="Book Antiqua" w:hAnsi="Book Antiqua"/>
          <w:sz w:val="24"/>
          <w:szCs w:val="24"/>
        </w:rPr>
        <w:t xml:space="preserve"> meet quality standards </w:t>
      </w:r>
      <w:r w:rsidR="00FD653D">
        <w:rPr>
          <w:rFonts w:ascii="Book Antiqua" w:hAnsi="Book Antiqua"/>
          <w:sz w:val="24"/>
          <w:szCs w:val="24"/>
        </w:rPr>
        <w:t>as well as</w:t>
      </w:r>
      <w:r w:rsidRPr="00E25DD2">
        <w:rPr>
          <w:rFonts w:ascii="Book Antiqua" w:hAnsi="Book Antiqua"/>
          <w:sz w:val="24"/>
          <w:szCs w:val="24"/>
        </w:rPr>
        <w:t xml:space="preserve"> are not registered and have a distribution </w:t>
      </w:r>
      <w:r w:rsidR="00A31190" w:rsidRPr="00A31190">
        <w:rPr>
          <w:rFonts w:ascii="Book Antiqua" w:hAnsi="Book Antiqua"/>
          <w:sz w:val="24"/>
          <w:szCs w:val="24"/>
        </w:rPr>
        <w:t xml:space="preserve">license </w:t>
      </w:r>
      <w:r w:rsidRPr="00E25DD2">
        <w:rPr>
          <w:rFonts w:ascii="Book Antiqua" w:hAnsi="Book Antiqua"/>
          <w:sz w:val="24"/>
          <w:szCs w:val="24"/>
        </w:rPr>
        <w:t xml:space="preserve">from BPOM. Cosmetics are materials that can be used to beautify or treat </w:t>
      </w:r>
      <w:proofErr w:type="gramStart"/>
      <w:r w:rsidRPr="00E25DD2">
        <w:rPr>
          <w:rFonts w:ascii="Book Antiqua" w:hAnsi="Book Antiqua"/>
          <w:sz w:val="24"/>
          <w:szCs w:val="24"/>
        </w:rPr>
        <w:t>oneself</w:t>
      </w:r>
      <w:proofErr w:type="gramEnd"/>
      <w:r w:rsidRPr="00E25DD2">
        <w:rPr>
          <w:rFonts w:ascii="Book Antiqua" w:hAnsi="Book Antiqua"/>
          <w:sz w:val="24"/>
          <w:szCs w:val="24"/>
        </w:rPr>
        <w:t xml:space="preserve">. In the regulation of the head of the Food and Drug Supervisory Agency Number 19 of 2015 concerning Cosmetic Technical Requirements, it is stated that what is meant by cosmetics are materials or preparations intended to be used on the outside of the human body (epidermis, hair, nails, lips, and external genital </w:t>
      </w:r>
      <w:r w:rsidRPr="00E76A6C">
        <w:rPr>
          <w:rFonts w:ascii="Book Antiqua" w:hAnsi="Book Antiqua"/>
          <w:sz w:val="24"/>
          <w:szCs w:val="24"/>
        </w:rPr>
        <w:t xml:space="preserve">organs). </w:t>
      </w:r>
      <w:proofErr w:type="gramStart"/>
      <w:r w:rsidRPr="00E76A6C">
        <w:rPr>
          <w:rFonts w:ascii="Book Antiqua" w:hAnsi="Book Antiqua"/>
          <w:sz w:val="24"/>
          <w:szCs w:val="24"/>
        </w:rPr>
        <w:t>or</w:t>
      </w:r>
      <w:proofErr w:type="gramEnd"/>
      <w:r w:rsidRPr="00E76A6C">
        <w:rPr>
          <w:rFonts w:ascii="Book Antiqua" w:hAnsi="Book Antiqua"/>
          <w:sz w:val="24"/>
          <w:szCs w:val="24"/>
        </w:rPr>
        <w:t xml:space="preserve"> teeth and mucous membranes of the mouth, especially for cleaning, perfuming, changing appearance, and/or correcting body odor or protecting or keeping the body in good condition.</w:t>
      </w:r>
      <w:r w:rsidR="00E76A6C" w:rsidRPr="00E76A6C">
        <w:rPr>
          <w:rStyle w:val="FootnoteReference"/>
          <w:rFonts w:ascii="Book Antiqua" w:hAnsi="Book Antiqua"/>
          <w:sz w:val="24"/>
          <w:szCs w:val="24"/>
        </w:rPr>
        <w:footnoteReference w:id="7"/>
      </w:r>
    </w:p>
    <w:p w14:paraId="6C042B83" w14:textId="33199E1D" w:rsidR="00E25DD2" w:rsidRPr="00E25DD2" w:rsidRDefault="00E25DD2" w:rsidP="002F38F4">
      <w:pPr>
        <w:pStyle w:val="ListParagraph"/>
        <w:spacing w:before="240" w:after="240" w:line="360" w:lineRule="auto"/>
        <w:ind w:left="0"/>
        <w:jc w:val="both"/>
        <w:rPr>
          <w:rFonts w:ascii="Book Antiqua" w:hAnsi="Book Antiqua"/>
          <w:sz w:val="24"/>
          <w:szCs w:val="24"/>
        </w:rPr>
      </w:pPr>
      <w:r w:rsidRPr="00E25DD2">
        <w:rPr>
          <w:rFonts w:ascii="Book Antiqua" w:hAnsi="Book Antiqua"/>
          <w:sz w:val="24"/>
          <w:szCs w:val="24"/>
        </w:rPr>
        <w:t xml:space="preserve">The situation </w:t>
      </w:r>
      <w:r w:rsidR="00E76A6C" w:rsidRPr="00E25DD2">
        <w:rPr>
          <w:rFonts w:ascii="Book Antiqua" w:hAnsi="Book Antiqua"/>
          <w:sz w:val="24"/>
          <w:szCs w:val="24"/>
        </w:rPr>
        <w:t xml:space="preserve">above </w:t>
      </w:r>
      <w:r w:rsidRPr="00E25DD2">
        <w:rPr>
          <w:rFonts w:ascii="Book Antiqua" w:hAnsi="Book Antiqua"/>
          <w:sz w:val="24"/>
          <w:szCs w:val="24"/>
        </w:rPr>
        <w:t xml:space="preserve">is increasing in the era of globalization, especially after the </w:t>
      </w:r>
      <w:r w:rsidR="00E76A6C" w:rsidRPr="00E25DD2">
        <w:rPr>
          <w:rFonts w:ascii="Book Antiqua" w:hAnsi="Book Antiqua"/>
          <w:sz w:val="24"/>
          <w:szCs w:val="24"/>
        </w:rPr>
        <w:t xml:space="preserve">ratification </w:t>
      </w:r>
      <w:r w:rsidRPr="00E25DD2">
        <w:rPr>
          <w:rFonts w:ascii="Book Antiqua" w:hAnsi="Book Antiqua"/>
          <w:sz w:val="24"/>
          <w:szCs w:val="24"/>
        </w:rPr>
        <w:t xml:space="preserve">of the Approval for the Establishment of the World </w:t>
      </w:r>
      <w:r w:rsidRPr="00E76A6C">
        <w:rPr>
          <w:rFonts w:ascii="Book Antiqua" w:hAnsi="Book Antiqua"/>
          <w:sz w:val="24"/>
          <w:szCs w:val="24"/>
        </w:rPr>
        <w:t>Trade Organization by the government of the Republic of Indonesia based on Law Number 7 of 1994.</w:t>
      </w:r>
      <w:r w:rsidR="00E76A6C" w:rsidRPr="00E76A6C">
        <w:rPr>
          <w:rStyle w:val="FootnoteReference"/>
          <w:rFonts w:ascii="Book Antiqua" w:hAnsi="Book Antiqua"/>
          <w:sz w:val="24"/>
          <w:szCs w:val="24"/>
        </w:rPr>
        <w:footnoteReference w:id="8"/>
      </w:r>
      <w:r w:rsidR="00E76A6C" w:rsidRPr="00E76A6C">
        <w:rPr>
          <w:rFonts w:ascii="Book Antiqua" w:hAnsi="Book Antiqua"/>
          <w:sz w:val="24"/>
          <w:szCs w:val="24"/>
        </w:rPr>
        <w:t xml:space="preserve"> </w:t>
      </w:r>
      <w:r w:rsidRPr="00E76A6C">
        <w:rPr>
          <w:rFonts w:ascii="Book Antiqua" w:hAnsi="Book Antiqua"/>
          <w:sz w:val="24"/>
          <w:szCs w:val="24"/>
        </w:rPr>
        <w:t xml:space="preserve"> This</w:t>
      </w:r>
      <w:r w:rsidRPr="00E25DD2">
        <w:rPr>
          <w:rFonts w:ascii="Book Antiqua" w:hAnsi="Book Antiqua"/>
          <w:sz w:val="24"/>
          <w:szCs w:val="24"/>
        </w:rPr>
        <w:t xml:space="preserve"> ratification made Indonesia one of the actors in the era of free trade.</w:t>
      </w:r>
    </w:p>
    <w:p w14:paraId="770630E8" w14:textId="216E2E3F" w:rsidR="00E25DD2" w:rsidRPr="00E25DD2" w:rsidRDefault="00E25DD2" w:rsidP="002F38F4">
      <w:pPr>
        <w:pStyle w:val="ListParagraph"/>
        <w:spacing w:before="240" w:after="240" w:line="360" w:lineRule="auto"/>
        <w:ind w:left="0"/>
        <w:jc w:val="both"/>
        <w:rPr>
          <w:rFonts w:ascii="Book Antiqua" w:hAnsi="Book Antiqua"/>
          <w:sz w:val="24"/>
          <w:szCs w:val="24"/>
        </w:rPr>
      </w:pPr>
      <w:r w:rsidRPr="00E25DD2">
        <w:rPr>
          <w:rFonts w:ascii="Book Antiqua" w:hAnsi="Book Antiqua"/>
          <w:sz w:val="24"/>
          <w:szCs w:val="24"/>
        </w:rPr>
        <w:lastRenderedPageBreak/>
        <w:t xml:space="preserve">In this regard, the relationship between consumers and business actors that continues to develop requires </w:t>
      </w:r>
      <w:r w:rsidRPr="00E76A6C">
        <w:rPr>
          <w:rFonts w:ascii="Book Antiqua" w:hAnsi="Book Antiqua"/>
          <w:sz w:val="24"/>
          <w:szCs w:val="24"/>
        </w:rPr>
        <w:t>a regulation that provides certainty of the responsibilities, rights</w:t>
      </w:r>
      <w:r w:rsidR="00AE0D8E">
        <w:rPr>
          <w:rFonts w:ascii="Book Antiqua" w:hAnsi="Book Antiqua"/>
          <w:sz w:val="24"/>
          <w:szCs w:val="24"/>
        </w:rPr>
        <w:t>,</w:t>
      </w:r>
      <w:r w:rsidRPr="00E76A6C">
        <w:rPr>
          <w:rFonts w:ascii="Book Antiqua" w:hAnsi="Book Antiqua"/>
          <w:sz w:val="24"/>
          <w:szCs w:val="24"/>
        </w:rPr>
        <w:t xml:space="preserve"> and obligations of each party.</w:t>
      </w:r>
      <w:r w:rsidR="00E76A6C" w:rsidRPr="00E76A6C">
        <w:rPr>
          <w:rStyle w:val="FootnoteReference"/>
          <w:rFonts w:ascii="Book Antiqua" w:hAnsi="Book Antiqua"/>
          <w:sz w:val="24"/>
          <w:szCs w:val="24"/>
        </w:rPr>
        <w:t xml:space="preserve"> </w:t>
      </w:r>
      <w:r w:rsidR="00E76A6C" w:rsidRPr="00E76A6C">
        <w:rPr>
          <w:rStyle w:val="FootnoteReference"/>
          <w:rFonts w:ascii="Book Antiqua" w:hAnsi="Book Antiqua"/>
          <w:sz w:val="24"/>
          <w:szCs w:val="24"/>
        </w:rPr>
        <w:footnoteReference w:id="9"/>
      </w:r>
      <w:r w:rsidR="00E76A6C" w:rsidRPr="00E76A6C">
        <w:rPr>
          <w:rFonts w:ascii="Book Antiqua" w:hAnsi="Book Antiqua"/>
          <w:sz w:val="24"/>
          <w:szCs w:val="24"/>
        </w:rPr>
        <w:t xml:space="preserve"> </w:t>
      </w:r>
      <w:r w:rsidRPr="00E76A6C">
        <w:rPr>
          <w:rFonts w:ascii="Book Antiqua" w:hAnsi="Book Antiqua"/>
          <w:sz w:val="24"/>
          <w:szCs w:val="24"/>
        </w:rPr>
        <w:t xml:space="preserve"> Currently</w:t>
      </w:r>
      <w:r w:rsidRPr="00E25DD2">
        <w:rPr>
          <w:rFonts w:ascii="Book Antiqua" w:hAnsi="Book Antiqua"/>
          <w:sz w:val="24"/>
          <w:szCs w:val="24"/>
        </w:rPr>
        <w:t>, cosmetic products are</w:t>
      </w:r>
      <w:r w:rsidR="00AE0D8E">
        <w:rPr>
          <w:rFonts w:ascii="Book Antiqua" w:hAnsi="Book Antiqua"/>
          <w:sz w:val="24"/>
          <w:szCs w:val="24"/>
        </w:rPr>
        <w:t xml:space="preserve"> of</w:t>
      </w:r>
      <w:r w:rsidRPr="00E25DD2">
        <w:rPr>
          <w:rFonts w:ascii="Book Antiqua" w:hAnsi="Book Antiqua"/>
          <w:sz w:val="24"/>
          <w:szCs w:val="24"/>
        </w:rPr>
        <w:t xml:space="preserve"> various types and brands, not only limited to domestic cosmetic products, but also foreign cosmetic products such as Taiwan, China, Thailand, and Korea. However, are all cosmetic products imported from abroad safe</w:t>
      </w:r>
      <w:r w:rsidR="00AE0D8E">
        <w:rPr>
          <w:rFonts w:ascii="Book Antiqua" w:hAnsi="Book Antiqua"/>
          <w:sz w:val="24"/>
          <w:szCs w:val="24"/>
        </w:rPr>
        <w:t>ly</w:t>
      </w:r>
      <w:r w:rsidRPr="00E25DD2">
        <w:rPr>
          <w:rFonts w:ascii="Book Antiqua" w:hAnsi="Book Antiqua"/>
          <w:sz w:val="24"/>
          <w:szCs w:val="24"/>
        </w:rPr>
        <w:t xml:space="preserve"> for consumption by consumers, especially in Indonesia? This is related to the interests of the safety and health of cosmetic consumers in Indonesia.</w:t>
      </w:r>
    </w:p>
    <w:p w14:paraId="0CEADBBD" w14:textId="6AE1ADEB" w:rsidR="00E25DD2" w:rsidRPr="00E25DD2" w:rsidRDefault="00E25DD2" w:rsidP="00E25DD2">
      <w:pPr>
        <w:pStyle w:val="ListParagraph"/>
        <w:spacing w:line="360" w:lineRule="auto"/>
        <w:ind w:left="0"/>
        <w:jc w:val="both"/>
        <w:rPr>
          <w:rFonts w:ascii="Book Antiqua" w:hAnsi="Book Antiqua"/>
          <w:sz w:val="24"/>
          <w:szCs w:val="24"/>
          <w:highlight w:val="lightGray"/>
        </w:rPr>
      </w:pPr>
      <w:r w:rsidRPr="00E25DD2">
        <w:rPr>
          <w:rFonts w:ascii="Book Antiqua" w:hAnsi="Book Antiqua"/>
          <w:sz w:val="24"/>
          <w:szCs w:val="24"/>
        </w:rPr>
        <w:t xml:space="preserve">Indeed, by selling illegal cosmetics or without a distribution </w:t>
      </w:r>
      <w:r w:rsidR="00A31190" w:rsidRPr="00A31190">
        <w:rPr>
          <w:rFonts w:ascii="Book Antiqua" w:hAnsi="Book Antiqua"/>
          <w:sz w:val="24"/>
          <w:szCs w:val="24"/>
        </w:rPr>
        <w:t>license</w:t>
      </w:r>
      <w:r w:rsidRPr="00E25DD2">
        <w:rPr>
          <w:rFonts w:ascii="Book Antiqua" w:hAnsi="Book Antiqua"/>
          <w:sz w:val="24"/>
          <w:szCs w:val="24"/>
        </w:rPr>
        <w:t xml:space="preserve">, business actors can reap as much profit as possible without having to go through a long procedure and consumers can look beautiful at a low cost. Business actors should still pay attention to the quality standards of cosmetics being traded. If a business actor is proven to provide and/or distribute dangerous cosmetics and does not have a distribution </w:t>
      </w:r>
      <w:r w:rsidR="00A31190" w:rsidRPr="00A31190">
        <w:rPr>
          <w:rFonts w:ascii="Book Antiqua" w:hAnsi="Book Antiqua"/>
          <w:sz w:val="24"/>
          <w:szCs w:val="24"/>
        </w:rPr>
        <w:t xml:space="preserve">license </w:t>
      </w:r>
      <w:r w:rsidRPr="00E25DD2">
        <w:rPr>
          <w:rFonts w:ascii="Book Antiqua" w:hAnsi="Book Antiqua"/>
          <w:sz w:val="24"/>
          <w:szCs w:val="24"/>
        </w:rPr>
        <w:t>which is processed in court, he</w:t>
      </w:r>
      <w:r w:rsidR="00D62A2A">
        <w:rPr>
          <w:rFonts w:ascii="Book Antiqua" w:hAnsi="Book Antiqua"/>
          <w:sz w:val="24"/>
          <w:szCs w:val="24"/>
        </w:rPr>
        <w:t>/she</w:t>
      </w:r>
      <w:r w:rsidRPr="00E25DD2">
        <w:rPr>
          <w:rFonts w:ascii="Book Antiqua" w:hAnsi="Book Antiqua"/>
          <w:sz w:val="24"/>
          <w:szCs w:val="24"/>
        </w:rPr>
        <w:t xml:space="preserve"> will be subject to the criminal provisions of the Health Law, which regulates the criminal provisions contained in Article 197 Jo. Article 106 Paragraph (1) reads:</w:t>
      </w:r>
    </w:p>
    <w:p w14:paraId="2E0A4ACC" w14:textId="3867611D" w:rsidR="00381A1A" w:rsidRPr="00E25DD2" w:rsidRDefault="00E25DD2" w:rsidP="00381A1A">
      <w:pPr>
        <w:pStyle w:val="ListParagraph"/>
        <w:ind w:left="567"/>
        <w:jc w:val="both"/>
        <w:rPr>
          <w:rFonts w:ascii="Book Antiqua" w:hAnsi="Book Antiqua"/>
          <w:sz w:val="24"/>
          <w:szCs w:val="24"/>
          <w:highlight w:val="lightGray"/>
        </w:rPr>
      </w:pPr>
      <w:r w:rsidRPr="00E25DD2">
        <w:rPr>
          <w:rFonts w:ascii="Book Antiqua" w:hAnsi="Book Antiqua"/>
          <w:sz w:val="24"/>
          <w:szCs w:val="24"/>
        </w:rPr>
        <w:t xml:space="preserve">"pharmaceutical preparations and medical devices can only be circulated after obtaining a distribution </w:t>
      </w:r>
      <w:r w:rsidR="00A31190">
        <w:rPr>
          <w:rFonts w:ascii="Book Antiqua" w:hAnsi="Book Antiqua"/>
          <w:sz w:val="24"/>
          <w:szCs w:val="24"/>
        </w:rPr>
        <w:t>license</w:t>
      </w:r>
      <w:r w:rsidRPr="00E25DD2">
        <w:rPr>
          <w:rFonts w:ascii="Book Antiqua" w:hAnsi="Book Antiqua"/>
          <w:sz w:val="24"/>
          <w:szCs w:val="24"/>
        </w:rPr>
        <w:t>"</w:t>
      </w:r>
    </w:p>
    <w:p w14:paraId="5BE432AC" w14:textId="77777777" w:rsidR="00381A1A" w:rsidRPr="00E25DD2" w:rsidRDefault="00381A1A" w:rsidP="00381A1A">
      <w:pPr>
        <w:pStyle w:val="ListParagraph"/>
        <w:spacing w:line="360" w:lineRule="auto"/>
        <w:ind w:left="567"/>
        <w:jc w:val="both"/>
        <w:rPr>
          <w:rFonts w:ascii="Book Antiqua" w:hAnsi="Book Antiqua"/>
          <w:sz w:val="24"/>
          <w:szCs w:val="24"/>
          <w:highlight w:val="lightGray"/>
        </w:rPr>
      </w:pPr>
    </w:p>
    <w:p w14:paraId="5C78E406" w14:textId="00CEE96F" w:rsidR="00381A1A" w:rsidRPr="00E25DD2" w:rsidRDefault="00E25DD2" w:rsidP="00381A1A">
      <w:pPr>
        <w:pStyle w:val="ListParagraph"/>
        <w:spacing w:line="360" w:lineRule="auto"/>
        <w:ind w:left="0" w:firstLine="284"/>
        <w:jc w:val="both"/>
        <w:rPr>
          <w:rFonts w:ascii="Book Antiqua" w:hAnsi="Book Antiqua"/>
          <w:sz w:val="24"/>
          <w:szCs w:val="24"/>
          <w:highlight w:val="lightGray"/>
        </w:rPr>
      </w:pPr>
      <w:r w:rsidRPr="00E25DD2">
        <w:rPr>
          <w:rFonts w:ascii="Book Antiqua" w:hAnsi="Book Antiqua"/>
          <w:sz w:val="24"/>
          <w:szCs w:val="24"/>
        </w:rPr>
        <w:t>Law Number 36 of 2009 concerning Health, in article 196 reads:</w:t>
      </w:r>
    </w:p>
    <w:p w14:paraId="24D09778" w14:textId="575C4F2D" w:rsidR="00381A1A" w:rsidRPr="00E25DD2" w:rsidRDefault="00D62A2A" w:rsidP="00381A1A">
      <w:pPr>
        <w:pStyle w:val="ListParagraph"/>
        <w:ind w:left="567"/>
        <w:jc w:val="both"/>
        <w:rPr>
          <w:rFonts w:ascii="Book Antiqua" w:hAnsi="Book Antiqua"/>
          <w:sz w:val="24"/>
          <w:szCs w:val="24"/>
          <w:highlight w:val="lightGray"/>
        </w:rPr>
      </w:pPr>
      <w:r>
        <w:rPr>
          <w:rFonts w:ascii="Book Antiqua" w:hAnsi="Book Antiqua"/>
          <w:sz w:val="24"/>
          <w:szCs w:val="24"/>
        </w:rPr>
        <w:t>"e</w:t>
      </w:r>
      <w:r w:rsidR="00E25DD2" w:rsidRPr="00E25DD2">
        <w:rPr>
          <w:rFonts w:ascii="Book Antiqua" w:hAnsi="Book Antiqua"/>
          <w:sz w:val="24"/>
          <w:szCs w:val="24"/>
        </w:rPr>
        <w:t>veryone who intentionally produces or distributes pharmaceutical preparations and/or medical devices that do not meet the standards and/or requirements for safety, efficacy, or benefit,</w:t>
      </w:r>
      <w:r w:rsidR="002F38F4" w:rsidRPr="00E25DD2">
        <w:t xml:space="preserve"> </w:t>
      </w:r>
      <w:r w:rsidR="00E25DD2" w:rsidRPr="00E25DD2">
        <w:rPr>
          <w:rFonts w:ascii="Book Antiqua" w:hAnsi="Book Antiqua"/>
          <w:sz w:val="24"/>
          <w:szCs w:val="24"/>
        </w:rPr>
        <w:t>and quality as referred to in Article 98 Paragraph (2) and Paragraph (3) shall be punished with imprisonment a maximum of 10 (ten</w:t>
      </w:r>
      <w:r>
        <w:rPr>
          <w:rFonts w:ascii="Book Antiqua" w:hAnsi="Book Antiqua"/>
          <w:sz w:val="24"/>
          <w:szCs w:val="24"/>
        </w:rPr>
        <w:t xml:space="preserve"> years) and a maximum fine of IDR</w:t>
      </w:r>
      <w:r w:rsidR="00E25DD2" w:rsidRPr="00E25DD2">
        <w:rPr>
          <w:rFonts w:ascii="Book Antiqua" w:hAnsi="Book Antiqua"/>
          <w:sz w:val="24"/>
          <w:szCs w:val="24"/>
        </w:rPr>
        <w:t xml:space="preserve"> 1,000,000,000.00 (one billion rupiah</w:t>
      </w:r>
      <w:r w:rsidR="00F41393">
        <w:rPr>
          <w:rFonts w:ascii="Book Antiqua" w:hAnsi="Book Antiqua"/>
          <w:sz w:val="24"/>
          <w:szCs w:val="24"/>
        </w:rPr>
        <w:t>s</w:t>
      </w:r>
      <w:r w:rsidR="00E25DD2" w:rsidRPr="00E25DD2">
        <w:rPr>
          <w:rFonts w:ascii="Book Antiqua" w:hAnsi="Book Antiqua"/>
          <w:sz w:val="24"/>
          <w:szCs w:val="24"/>
        </w:rPr>
        <w:t>)</w:t>
      </w:r>
    </w:p>
    <w:p w14:paraId="714F8F89" w14:textId="77777777" w:rsidR="00381A1A" w:rsidRPr="00E25DD2" w:rsidRDefault="00381A1A" w:rsidP="00381A1A">
      <w:pPr>
        <w:pStyle w:val="ListParagraph"/>
        <w:spacing w:line="360" w:lineRule="auto"/>
        <w:ind w:left="567"/>
        <w:jc w:val="both"/>
        <w:rPr>
          <w:rFonts w:ascii="Book Antiqua" w:hAnsi="Book Antiqua"/>
          <w:sz w:val="24"/>
          <w:szCs w:val="24"/>
          <w:highlight w:val="lightGray"/>
        </w:rPr>
      </w:pPr>
    </w:p>
    <w:p w14:paraId="14427CC6" w14:textId="3E87664B" w:rsidR="00381A1A" w:rsidRPr="00E25DD2" w:rsidRDefault="00E25DD2" w:rsidP="00381A1A">
      <w:pPr>
        <w:pStyle w:val="ListParagraph"/>
        <w:spacing w:line="360" w:lineRule="auto"/>
        <w:ind w:left="0" w:firstLine="360"/>
        <w:jc w:val="both"/>
        <w:rPr>
          <w:rFonts w:ascii="Book Antiqua" w:hAnsi="Book Antiqua"/>
          <w:sz w:val="24"/>
          <w:szCs w:val="24"/>
          <w:highlight w:val="lightGray"/>
        </w:rPr>
      </w:pPr>
      <w:r w:rsidRPr="00E25DD2">
        <w:rPr>
          <w:rFonts w:ascii="Book Antiqua" w:hAnsi="Book Antiqua"/>
          <w:sz w:val="24"/>
          <w:szCs w:val="24"/>
        </w:rPr>
        <w:t>Article 197 reads:</w:t>
      </w:r>
    </w:p>
    <w:p w14:paraId="55B97119" w14:textId="125891E5" w:rsidR="00381A1A" w:rsidRPr="00E25DD2" w:rsidRDefault="00E25DD2" w:rsidP="00381A1A">
      <w:pPr>
        <w:pStyle w:val="ListParagraph"/>
        <w:ind w:left="567"/>
        <w:jc w:val="both"/>
        <w:rPr>
          <w:rFonts w:ascii="Book Antiqua" w:hAnsi="Book Antiqua"/>
          <w:sz w:val="24"/>
          <w:szCs w:val="24"/>
          <w:highlight w:val="lightGray"/>
        </w:rPr>
      </w:pPr>
      <w:r w:rsidRPr="00E25DD2">
        <w:rPr>
          <w:rFonts w:ascii="Book Antiqua" w:hAnsi="Book Antiqua"/>
          <w:sz w:val="24"/>
          <w:szCs w:val="24"/>
        </w:rPr>
        <w:t>“</w:t>
      </w:r>
      <w:r w:rsidR="00D62A2A">
        <w:rPr>
          <w:rFonts w:ascii="Book Antiqua" w:hAnsi="Book Antiqua"/>
          <w:sz w:val="24"/>
          <w:szCs w:val="24"/>
        </w:rPr>
        <w:t>e</w:t>
      </w:r>
      <w:r w:rsidRPr="00E25DD2">
        <w:rPr>
          <w:rFonts w:ascii="Book Antiqua" w:hAnsi="Book Antiqua"/>
          <w:sz w:val="24"/>
          <w:szCs w:val="24"/>
        </w:rPr>
        <w:t xml:space="preserve">veryone who intentionally produces or distributes pharmaceutical preparations </w:t>
      </w:r>
      <w:r w:rsidR="00F41393">
        <w:rPr>
          <w:rFonts w:ascii="Book Antiqua" w:hAnsi="Book Antiqua"/>
          <w:sz w:val="24"/>
          <w:szCs w:val="24"/>
        </w:rPr>
        <w:t>and/or medical devices that do</w:t>
      </w:r>
      <w:r w:rsidRPr="00E25DD2">
        <w:rPr>
          <w:rFonts w:ascii="Book Antiqua" w:hAnsi="Book Antiqua"/>
          <w:sz w:val="24"/>
          <w:szCs w:val="24"/>
        </w:rPr>
        <w:t xml:space="preserve"> not have a distribution </w:t>
      </w:r>
      <w:r w:rsidR="00A31190" w:rsidRPr="00A31190">
        <w:rPr>
          <w:rFonts w:ascii="Book Antiqua" w:hAnsi="Book Antiqua"/>
          <w:sz w:val="24"/>
          <w:szCs w:val="24"/>
        </w:rPr>
        <w:t xml:space="preserve">license </w:t>
      </w:r>
      <w:r w:rsidRPr="00E25DD2">
        <w:rPr>
          <w:rFonts w:ascii="Book Antiqua" w:hAnsi="Book Antiqua"/>
          <w:sz w:val="24"/>
          <w:szCs w:val="24"/>
        </w:rPr>
        <w:t xml:space="preserve">as referred to Article 106 paragraph (1) shall be punished with imprisonment for a maximum of </w:t>
      </w:r>
      <w:r w:rsidRPr="00E25DD2">
        <w:rPr>
          <w:rFonts w:ascii="Book Antiqua" w:hAnsi="Book Antiqua"/>
          <w:sz w:val="24"/>
          <w:szCs w:val="24"/>
        </w:rPr>
        <w:lastRenderedPageBreak/>
        <w:t xml:space="preserve">15 </w:t>
      </w:r>
      <w:r w:rsidR="00D62A2A">
        <w:rPr>
          <w:rFonts w:ascii="Book Antiqua" w:hAnsi="Book Antiqua"/>
          <w:sz w:val="24"/>
          <w:szCs w:val="24"/>
        </w:rPr>
        <w:t>(fifteen) years and a fine of IDR</w:t>
      </w:r>
      <w:r w:rsidRPr="00E25DD2">
        <w:rPr>
          <w:rFonts w:ascii="Book Antiqua" w:hAnsi="Book Antiqua"/>
          <w:sz w:val="24"/>
          <w:szCs w:val="24"/>
        </w:rPr>
        <w:t xml:space="preserve"> 1,500,000,000.00 (one billion five hundred million rupiah</w:t>
      </w:r>
      <w:r w:rsidR="00AE0D8E">
        <w:rPr>
          <w:rFonts w:ascii="Book Antiqua" w:hAnsi="Book Antiqua"/>
          <w:sz w:val="24"/>
          <w:szCs w:val="24"/>
        </w:rPr>
        <w:t>s</w:t>
      </w:r>
      <w:r w:rsidRPr="00E25DD2">
        <w:rPr>
          <w:rFonts w:ascii="Book Antiqua" w:hAnsi="Book Antiqua"/>
          <w:sz w:val="24"/>
          <w:szCs w:val="24"/>
        </w:rPr>
        <w:t>)”</w:t>
      </w:r>
    </w:p>
    <w:p w14:paraId="4634BCA0" w14:textId="77777777" w:rsidR="00381A1A" w:rsidRPr="00E25DD2" w:rsidRDefault="00381A1A" w:rsidP="00381A1A">
      <w:pPr>
        <w:pStyle w:val="ListParagraph"/>
        <w:spacing w:line="360" w:lineRule="auto"/>
        <w:ind w:left="0" w:firstLine="360"/>
        <w:jc w:val="both"/>
        <w:rPr>
          <w:rFonts w:ascii="Book Antiqua" w:hAnsi="Book Antiqua"/>
          <w:sz w:val="24"/>
          <w:szCs w:val="24"/>
          <w:highlight w:val="lightGray"/>
        </w:rPr>
      </w:pPr>
    </w:p>
    <w:p w14:paraId="641EEB3B" w14:textId="52F84A23" w:rsidR="004F17BA" w:rsidRDefault="00E25DD2" w:rsidP="004F17BA">
      <w:pPr>
        <w:pStyle w:val="ListParagraph"/>
        <w:spacing w:before="240" w:after="240" w:line="360" w:lineRule="auto"/>
        <w:ind w:left="0"/>
        <w:jc w:val="both"/>
        <w:rPr>
          <w:rFonts w:ascii="Book Antiqua" w:hAnsi="Book Antiqua"/>
          <w:sz w:val="24"/>
          <w:szCs w:val="24"/>
        </w:rPr>
      </w:pPr>
      <w:r w:rsidRPr="00E25DD2">
        <w:rPr>
          <w:rFonts w:ascii="Book Antiqua" w:hAnsi="Book Antiqua"/>
          <w:sz w:val="24"/>
          <w:szCs w:val="24"/>
        </w:rPr>
        <w:t xml:space="preserve">In </w:t>
      </w:r>
      <w:proofErr w:type="spellStart"/>
      <w:r w:rsidRPr="00E25DD2">
        <w:rPr>
          <w:rFonts w:ascii="Book Antiqua" w:hAnsi="Book Antiqua"/>
          <w:sz w:val="24"/>
          <w:szCs w:val="24"/>
        </w:rPr>
        <w:t>Gorontalo</w:t>
      </w:r>
      <w:proofErr w:type="spellEnd"/>
      <w:r w:rsidRPr="00E25DD2">
        <w:rPr>
          <w:rFonts w:ascii="Book Antiqua" w:hAnsi="Book Antiqua"/>
          <w:sz w:val="24"/>
          <w:szCs w:val="24"/>
        </w:rPr>
        <w:t xml:space="preserve"> City, there </w:t>
      </w:r>
      <w:r w:rsidR="004F17BA">
        <w:rPr>
          <w:rFonts w:ascii="Book Antiqua" w:hAnsi="Book Antiqua"/>
          <w:sz w:val="24"/>
          <w:szCs w:val="24"/>
        </w:rPr>
        <w:t>were</w:t>
      </w:r>
      <w:r w:rsidRPr="00E25DD2">
        <w:rPr>
          <w:rFonts w:ascii="Book Antiqua" w:hAnsi="Book Antiqua"/>
          <w:sz w:val="24"/>
          <w:szCs w:val="24"/>
        </w:rPr>
        <w:t xml:space="preserve"> illegal cosmetics, illegal cosmetics </w:t>
      </w:r>
      <w:r w:rsidR="004F17BA">
        <w:rPr>
          <w:rFonts w:ascii="Book Antiqua" w:hAnsi="Book Antiqua"/>
          <w:sz w:val="24"/>
          <w:szCs w:val="24"/>
        </w:rPr>
        <w:t>were</w:t>
      </w:r>
      <w:r w:rsidRPr="00E25DD2">
        <w:rPr>
          <w:rFonts w:ascii="Book Antiqua" w:hAnsi="Book Antiqua"/>
          <w:sz w:val="24"/>
          <w:szCs w:val="24"/>
        </w:rPr>
        <w:t xml:space="preserve"> usually found in traditional markets as well as online traders. Therefore, consumers need what is called legal protection so that irresponsible business actors will get the consequences</w:t>
      </w:r>
      <w:r>
        <w:rPr>
          <w:rFonts w:ascii="Book Antiqua" w:hAnsi="Book Antiqua"/>
          <w:sz w:val="24"/>
          <w:szCs w:val="24"/>
        </w:rPr>
        <w:t xml:space="preserve"> they </w:t>
      </w:r>
    </w:p>
    <w:p w14:paraId="010FF5F7" w14:textId="749E6714" w:rsidR="00E25DD2" w:rsidRPr="00E25DD2" w:rsidRDefault="004F17BA" w:rsidP="00E25DD2">
      <w:pPr>
        <w:pStyle w:val="ListParagraph"/>
        <w:spacing w:before="240" w:after="240" w:line="360" w:lineRule="auto"/>
        <w:ind w:left="0"/>
        <w:jc w:val="both"/>
        <w:rPr>
          <w:rFonts w:ascii="Book Antiqua" w:hAnsi="Book Antiqua"/>
          <w:sz w:val="24"/>
          <w:szCs w:val="24"/>
          <w:highlight w:val="lightGray"/>
        </w:rPr>
      </w:pPr>
      <w:r>
        <w:rPr>
          <w:rFonts w:ascii="Book Antiqua" w:hAnsi="Book Antiqua"/>
          <w:sz w:val="24"/>
          <w:szCs w:val="24"/>
        </w:rPr>
        <w:t>The cosmetic data that falsified</w:t>
      </w:r>
      <w:r w:rsidR="00E25DD2" w:rsidRPr="00E25DD2">
        <w:rPr>
          <w:rFonts w:ascii="Book Antiqua" w:hAnsi="Book Antiqua"/>
          <w:sz w:val="24"/>
          <w:szCs w:val="24"/>
        </w:rPr>
        <w:t xml:space="preserve"> or </w:t>
      </w:r>
      <w:r>
        <w:rPr>
          <w:rFonts w:ascii="Book Antiqua" w:hAnsi="Book Antiqua"/>
          <w:sz w:val="24"/>
          <w:szCs w:val="24"/>
        </w:rPr>
        <w:t>did</w:t>
      </w:r>
      <w:r w:rsidR="00E25DD2" w:rsidRPr="00E25DD2">
        <w:rPr>
          <w:rFonts w:ascii="Book Antiqua" w:hAnsi="Book Antiqua"/>
          <w:sz w:val="24"/>
          <w:szCs w:val="24"/>
        </w:rPr>
        <w:t xml:space="preserve"> not include a distribution </w:t>
      </w:r>
      <w:r w:rsidR="00A31190">
        <w:rPr>
          <w:rFonts w:ascii="Book Antiqua" w:hAnsi="Book Antiqua"/>
          <w:sz w:val="24"/>
          <w:szCs w:val="24"/>
        </w:rPr>
        <w:t>license</w:t>
      </w:r>
      <w:r w:rsidR="00E25DD2" w:rsidRPr="00E25DD2">
        <w:rPr>
          <w:rFonts w:ascii="Book Antiqua" w:hAnsi="Book Antiqua"/>
          <w:sz w:val="24"/>
          <w:szCs w:val="24"/>
        </w:rPr>
        <w:t xml:space="preserve"> from the Food and Drug Supervisory Agency are as follows:</w:t>
      </w:r>
    </w:p>
    <w:p w14:paraId="75D0609D" w14:textId="77777777" w:rsidR="00A57FFC" w:rsidRPr="00E25DD2" w:rsidRDefault="00A57FFC" w:rsidP="00381A1A">
      <w:pPr>
        <w:pStyle w:val="ListParagraph"/>
        <w:spacing w:before="240" w:after="240" w:line="360" w:lineRule="auto"/>
        <w:ind w:left="0"/>
        <w:jc w:val="both"/>
        <w:rPr>
          <w:rFonts w:ascii="Book Antiqua" w:hAnsi="Book Antiqua"/>
          <w:sz w:val="24"/>
          <w:szCs w:val="24"/>
          <w:highlight w:val="lightGray"/>
        </w:rPr>
      </w:pPr>
    </w:p>
    <w:tbl>
      <w:tblPr>
        <w:tblStyle w:val="TableGrid"/>
        <w:tblW w:w="0" w:type="auto"/>
        <w:tblInd w:w="1341" w:type="dxa"/>
        <w:tblLook w:val="04A0" w:firstRow="1" w:lastRow="0" w:firstColumn="1" w:lastColumn="0" w:noHBand="0" w:noVBand="1"/>
      </w:tblPr>
      <w:tblGrid>
        <w:gridCol w:w="713"/>
        <w:gridCol w:w="1130"/>
        <w:gridCol w:w="1346"/>
        <w:gridCol w:w="1849"/>
        <w:gridCol w:w="1849"/>
      </w:tblGrid>
      <w:tr w:rsidR="000164AC" w:rsidRPr="00E25DD2" w14:paraId="17853DC6" w14:textId="77777777" w:rsidTr="000164AC">
        <w:trPr>
          <w:trHeight w:val="473"/>
        </w:trPr>
        <w:tc>
          <w:tcPr>
            <w:tcW w:w="713" w:type="dxa"/>
          </w:tcPr>
          <w:p w14:paraId="1A02B85E" w14:textId="01C03406" w:rsidR="000164AC" w:rsidRPr="004F17BA" w:rsidRDefault="000164AC" w:rsidP="00452851">
            <w:pPr>
              <w:spacing w:after="240"/>
              <w:jc w:val="both"/>
              <w:rPr>
                <w:rFonts w:ascii="Book Antiqua" w:hAnsi="Book Antiqua" w:cs="Times New Roman"/>
                <w:color w:val="0D0D0D" w:themeColor="text1" w:themeTint="F2"/>
                <w:sz w:val="24"/>
                <w:szCs w:val="24"/>
              </w:rPr>
            </w:pPr>
            <w:r w:rsidRPr="004F17BA">
              <w:rPr>
                <w:rFonts w:ascii="Book Antiqua" w:hAnsi="Book Antiqua" w:cs="Times New Roman"/>
                <w:color w:val="0D0D0D" w:themeColor="text1" w:themeTint="F2"/>
                <w:sz w:val="24"/>
                <w:szCs w:val="24"/>
              </w:rPr>
              <w:t xml:space="preserve">No. </w:t>
            </w:r>
          </w:p>
        </w:tc>
        <w:tc>
          <w:tcPr>
            <w:tcW w:w="1130" w:type="dxa"/>
          </w:tcPr>
          <w:p w14:paraId="7567C058" w14:textId="1A40FDA1" w:rsidR="000164AC" w:rsidRPr="004F17BA" w:rsidRDefault="00E25DD2" w:rsidP="00452851">
            <w:pPr>
              <w:spacing w:after="240"/>
              <w:jc w:val="both"/>
              <w:rPr>
                <w:rFonts w:ascii="Book Antiqua" w:hAnsi="Book Antiqua" w:cs="Times New Roman"/>
                <w:color w:val="0D0D0D" w:themeColor="text1" w:themeTint="F2"/>
                <w:sz w:val="24"/>
                <w:szCs w:val="24"/>
              </w:rPr>
            </w:pPr>
            <w:r w:rsidRPr="004F17BA">
              <w:rPr>
                <w:rFonts w:ascii="Book Antiqua" w:hAnsi="Book Antiqua" w:cs="Times New Roman"/>
                <w:color w:val="0D0D0D" w:themeColor="text1" w:themeTint="F2"/>
                <w:sz w:val="24"/>
                <w:szCs w:val="24"/>
              </w:rPr>
              <w:t>Year</w:t>
            </w:r>
          </w:p>
        </w:tc>
        <w:tc>
          <w:tcPr>
            <w:tcW w:w="1130" w:type="dxa"/>
          </w:tcPr>
          <w:p w14:paraId="284AD3C6" w14:textId="6CF39003" w:rsidR="000164AC" w:rsidRPr="004F17BA" w:rsidRDefault="004F17BA" w:rsidP="004F17BA">
            <w:pPr>
              <w:spacing w:after="240"/>
              <w:jc w:val="both"/>
              <w:rPr>
                <w:rFonts w:ascii="Book Antiqua" w:hAnsi="Book Antiqua" w:cs="Times New Roman"/>
                <w:color w:val="0D0D0D" w:themeColor="text1" w:themeTint="F2"/>
                <w:sz w:val="24"/>
                <w:szCs w:val="24"/>
              </w:rPr>
            </w:pPr>
            <w:r w:rsidRPr="004F17BA">
              <w:rPr>
                <w:rFonts w:ascii="Book Antiqua" w:hAnsi="Book Antiqua" w:cs="Times New Roman"/>
                <w:color w:val="0D0D0D" w:themeColor="text1" w:themeTint="F2"/>
                <w:sz w:val="24"/>
                <w:szCs w:val="24"/>
              </w:rPr>
              <w:t>Registered</w:t>
            </w:r>
          </w:p>
        </w:tc>
        <w:tc>
          <w:tcPr>
            <w:tcW w:w="1849" w:type="dxa"/>
          </w:tcPr>
          <w:p w14:paraId="59AB2AAB" w14:textId="4A4EC5F5" w:rsidR="000164AC" w:rsidRPr="00E25DD2" w:rsidRDefault="00E25DD2" w:rsidP="00452851">
            <w:pPr>
              <w:spacing w:after="240"/>
              <w:jc w:val="both"/>
              <w:rPr>
                <w:rFonts w:ascii="Book Antiqua" w:hAnsi="Book Antiqua" w:cs="Times New Roman"/>
                <w:color w:val="0D0D0D" w:themeColor="text1" w:themeTint="F2"/>
                <w:sz w:val="24"/>
                <w:szCs w:val="24"/>
                <w:highlight w:val="lightGray"/>
              </w:rPr>
            </w:pPr>
            <w:r w:rsidRPr="00E25DD2">
              <w:rPr>
                <w:rFonts w:ascii="Book Antiqua" w:hAnsi="Book Antiqua" w:cs="Times New Roman"/>
                <w:color w:val="0D0D0D" w:themeColor="text1" w:themeTint="F2"/>
                <w:sz w:val="24"/>
                <w:szCs w:val="24"/>
              </w:rPr>
              <w:t>Information</w:t>
            </w:r>
          </w:p>
        </w:tc>
        <w:tc>
          <w:tcPr>
            <w:tcW w:w="1849" w:type="dxa"/>
          </w:tcPr>
          <w:p w14:paraId="1690D6DD" w14:textId="19193EE7" w:rsidR="000164AC" w:rsidRPr="00E25DD2" w:rsidRDefault="00E25DD2" w:rsidP="004F17BA">
            <w:pPr>
              <w:spacing w:after="240"/>
              <w:jc w:val="both"/>
              <w:rPr>
                <w:rFonts w:ascii="Book Antiqua" w:hAnsi="Book Antiqua" w:cs="Times New Roman"/>
                <w:color w:val="0D0D0D" w:themeColor="text1" w:themeTint="F2"/>
                <w:sz w:val="24"/>
                <w:szCs w:val="24"/>
                <w:highlight w:val="lightGray"/>
              </w:rPr>
            </w:pPr>
            <w:r w:rsidRPr="00E25DD2">
              <w:rPr>
                <w:rFonts w:ascii="Book Antiqua" w:hAnsi="Book Antiqua" w:cs="Times New Roman"/>
                <w:color w:val="0D0D0D" w:themeColor="text1" w:themeTint="F2"/>
                <w:sz w:val="24"/>
                <w:szCs w:val="24"/>
              </w:rPr>
              <w:t xml:space="preserve">The </w:t>
            </w:r>
            <w:r w:rsidR="004F17BA">
              <w:rPr>
                <w:rFonts w:ascii="Book Antiqua" w:hAnsi="Book Antiqua" w:cs="Times New Roman"/>
                <w:color w:val="0D0D0D" w:themeColor="text1" w:themeTint="F2"/>
                <w:sz w:val="24"/>
                <w:szCs w:val="24"/>
              </w:rPr>
              <w:t>Final R</w:t>
            </w:r>
            <w:r w:rsidRPr="00E25DD2">
              <w:rPr>
                <w:rFonts w:ascii="Book Antiqua" w:hAnsi="Book Antiqua" w:cs="Times New Roman"/>
                <w:color w:val="0D0D0D" w:themeColor="text1" w:themeTint="F2"/>
                <w:sz w:val="24"/>
                <w:szCs w:val="24"/>
              </w:rPr>
              <w:t>esult</w:t>
            </w:r>
          </w:p>
        </w:tc>
      </w:tr>
      <w:tr w:rsidR="000164AC" w:rsidRPr="00E25DD2" w14:paraId="4AF39934" w14:textId="77777777" w:rsidTr="000164AC">
        <w:trPr>
          <w:trHeight w:val="944"/>
        </w:trPr>
        <w:tc>
          <w:tcPr>
            <w:tcW w:w="713" w:type="dxa"/>
          </w:tcPr>
          <w:p w14:paraId="6D9F9032" w14:textId="082412E4" w:rsidR="000164AC" w:rsidRPr="004F17BA" w:rsidRDefault="000164AC" w:rsidP="00452851">
            <w:pPr>
              <w:spacing w:after="240"/>
              <w:jc w:val="both"/>
              <w:rPr>
                <w:rFonts w:ascii="Book Antiqua" w:hAnsi="Book Antiqua" w:cs="Times New Roman"/>
                <w:color w:val="0D0D0D" w:themeColor="text1" w:themeTint="F2"/>
                <w:sz w:val="24"/>
                <w:szCs w:val="24"/>
              </w:rPr>
            </w:pPr>
            <w:r w:rsidRPr="004F17BA">
              <w:rPr>
                <w:rFonts w:ascii="Book Antiqua" w:hAnsi="Book Antiqua" w:cs="Times New Roman"/>
                <w:color w:val="0D0D0D" w:themeColor="text1" w:themeTint="F2"/>
                <w:sz w:val="24"/>
                <w:szCs w:val="24"/>
              </w:rPr>
              <w:t>1.</w:t>
            </w:r>
          </w:p>
        </w:tc>
        <w:tc>
          <w:tcPr>
            <w:tcW w:w="1130" w:type="dxa"/>
          </w:tcPr>
          <w:p w14:paraId="1D6BC201" w14:textId="6AF55CC3" w:rsidR="000164AC" w:rsidRPr="004F17BA" w:rsidRDefault="000164AC" w:rsidP="00452851">
            <w:pPr>
              <w:spacing w:after="240"/>
              <w:jc w:val="both"/>
              <w:rPr>
                <w:rFonts w:ascii="Book Antiqua" w:hAnsi="Book Antiqua" w:cs="Times New Roman"/>
                <w:color w:val="0D0D0D" w:themeColor="text1" w:themeTint="F2"/>
                <w:sz w:val="24"/>
                <w:szCs w:val="24"/>
              </w:rPr>
            </w:pPr>
            <w:r w:rsidRPr="004F17BA">
              <w:rPr>
                <w:rFonts w:ascii="Book Antiqua" w:hAnsi="Book Antiqua" w:cs="Times New Roman"/>
                <w:color w:val="0D0D0D" w:themeColor="text1" w:themeTint="F2"/>
                <w:sz w:val="24"/>
                <w:szCs w:val="24"/>
              </w:rPr>
              <w:t>2017</w:t>
            </w:r>
          </w:p>
        </w:tc>
        <w:tc>
          <w:tcPr>
            <w:tcW w:w="1130" w:type="dxa"/>
          </w:tcPr>
          <w:p w14:paraId="49FE734F" w14:textId="18231866" w:rsidR="000164AC" w:rsidRPr="004F17BA" w:rsidRDefault="000164AC" w:rsidP="00452851">
            <w:pPr>
              <w:spacing w:after="240"/>
              <w:jc w:val="both"/>
              <w:rPr>
                <w:rFonts w:ascii="Book Antiqua" w:hAnsi="Book Antiqua" w:cs="Times New Roman"/>
                <w:color w:val="0D0D0D" w:themeColor="text1" w:themeTint="F2"/>
                <w:sz w:val="24"/>
                <w:szCs w:val="24"/>
              </w:rPr>
            </w:pPr>
            <w:r w:rsidRPr="004F17BA">
              <w:rPr>
                <w:rFonts w:ascii="Book Antiqua" w:hAnsi="Book Antiqua" w:cs="Times New Roman"/>
                <w:color w:val="0D0D0D" w:themeColor="text1" w:themeTint="F2"/>
                <w:sz w:val="24"/>
                <w:szCs w:val="24"/>
              </w:rPr>
              <w:t>1</w:t>
            </w:r>
          </w:p>
        </w:tc>
        <w:tc>
          <w:tcPr>
            <w:tcW w:w="1849" w:type="dxa"/>
          </w:tcPr>
          <w:p w14:paraId="419A7A76" w14:textId="7962111F" w:rsidR="000164AC" w:rsidRPr="00E25DD2" w:rsidRDefault="00E25DD2" w:rsidP="00452851">
            <w:pPr>
              <w:spacing w:after="240"/>
              <w:jc w:val="both"/>
              <w:rPr>
                <w:rFonts w:ascii="Book Antiqua" w:hAnsi="Book Antiqua" w:cs="Times New Roman"/>
                <w:color w:val="0D0D0D" w:themeColor="text1" w:themeTint="F2"/>
                <w:sz w:val="24"/>
                <w:szCs w:val="24"/>
                <w:highlight w:val="lightGray"/>
              </w:rPr>
            </w:pPr>
            <w:r w:rsidRPr="00E25DD2">
              <w:rPr>
                <w:rFonts w:ascii="Book Antiqua" w:hAnsi="Book Antiqua" w:cs="Times New Roman"/>
                <w:color w:val="0D0D0D" w:themeColor="text1" w:themeTint="F2"/>
                <w:sz w:val="24"/>
                <w:szCs w:val="24"/>
              </w:rPr>
              <w:t xml:space="preserve">Cosmetics without </w:t>
            </w:r>
            <w:r w:rsidR="00AE0D8E">
              <w:rPr>
                <w:rFonts w:ascii="Book Antiqua" w:hAnsi="Book Antiqua" w:cs="Times New Roman"/>
                <w:color w:val="0D0D0D" w:themeColor="text1" w:themeTint="F2"/>
                <w:sz w:val="24"/>
                <w:szCs w:val="24"/>
              </w:rPr>
              <w:t xml:space="preserve">a </w:t>
            </w:r>
            <w:r w:rsidR="00A31190" w:rsidRPr="00A31190">
              <w:rPr>
                <w:rFonts w:ascii="Book Antiqua" w:hAnsi="Book Antiqua" w:cs="Times New Roman"/>
                <w:color w:val="0D0D0D" w:themeColor="text1" w:themeTint="F2"/>
                <w:sz w:val="24"/>
                <w:szCs w:val="24"/>
              </w:rPr>
              <w:t>distribution license</w:t>
            </w:r>
          </w:p>
        </w:tc>
        <w:tc>
          <w:tcPr>
            <w:tcW w:w="1849" w:type="dxa"/>
          </w:tcPr>
          <w:p w14:paraId="5E58D5C2" w14:textId="41CED6C7" w:rsidR="004C5CEA" w:rsidRPr="00945B6F" w:rsidRDefault="000164AC" w:rsidP="00945B6F">
            <w:pPr>
              <w:spacing w:after="240"/>
              <w:jc w:val="both"/>
              <w:rPr>
                <w:rFonts w:ascii="Book Antiqua" w:hAnsi="Book Antiqua" w:cs="Times New Roman"/>
                <w:color w:val="0D0D0D" w:themeColor="text1" w:themeTint="F2"/>
                <w:sz w:val="24"/>
                <w:szCs w:val="24"/>
                <w:highlight w:val="lightGray"/>
              </w:rPr>
            </w:pPr>
            <w:r w:rsidRPr="00945B6F">
              <w:rPr>
                <w:rFonts w:ascii="Book Antiqua" w:hAnsi="Book Antiqua" w:cs="Times New Roman"/>
                <w:color w:val="0D0D0D" w:themeColor="text1" w:themeTint="F2"/>
                <w:sz w:val="24"/>
                <w:szCs w:val="24"/>
              </w:rPr>
              <w:t>Sp3</w:t>
            </w:r>
            <w:r w:rsidR="00945B6F" w:rsidRPr="00945B6F">
              <w:rPr>
                <w:rFonts w:ascii="Book Antiqua" w:hAnsi="Book Antiqua" w:cs="Times New Roman"/>
                <w:color w:val="0D0D0D" w:themeColor="text1" w:themeTint="F2"/>
                <w:sz w:val="24"/>
                <w:szCs w:val="24"/>
              </w:rPr>
              <w:t xml:space="preserve"> </w:t>
            </w:r>
            <w:r w:rsidR="00945B6F" w:rsidRPr="00945B6F">
              <w:rPr>
                <w:rFonts w:ascii="Book Antiqua" w:hAnsi="Book Antiqua" w:cs="Times New Roman"/>
                <w:iCs/>
                <w:color w:val="0D0D0D" w:themeColor="text1" w:themeTint="F2"/>
                <w:sz w:val="24"/>
                <w:szCs w:val="24"/>
              </w:rPr>
              <w:t>(</w:t>
            </w:r>
            <w:r w:rsidR="004C5CEA" w:rsidRPr="00945B6F">
              <w:rPr>
                <w:rFonts w:ascii="Book Antiqua" w:hAnsi="Book Antiqua" w:cs="Times New Roman"/>
                <w:iCs/>
                <w:color w:val="0D0D0D" w:themeColor="text1" w:themeTint="F2"/>
                <w:sz w:val="24"/>
                <w:szCs w:val="24"/>
              </w:rPr>
              <w:t>investigation termination warrant</w:t>
            </w:r>
            <w:r w:rsidR="00945B6F">
              <w:rPr>
                <w:rFonts w:ascii="Book Antiqua" w:hAnsi="Book Antiqua" w:cs="Times New Roman"/>
                <w:iCs/>
                <w:color w:val="0D0D0D" w:themeColor="text1" w:themeTint="F2"/>
                <w:sz w:val="24"/>
                <w:szCs w:val="24"/>
              </w:rPr>
              <w:t>)</w:t>
            </w:r>
          </w:p>
        </w:tc>
      </w:tr>
      <w:tr w:rsidR="000164AC" w:rsidRPr="00E25DD2" w14:paraId="03D9B733" w14:textId="77777777" w:rsidTr="002F38F4">
        <w:trPr>
          <w:trHeight w:val="2259"/>
        </w:trPr>
        <w:tc>
          <w:tcPr>
            <w:tcW w:w="713" w:type="dxa"/>
          </w:tcPr>
          <w:p w14:paraId="7E493BC0" w14:textId="1EAED62A" w:rsidR="000164AC" w:rsidRPr="004F17BA" w:rsidRDefault="000164AC" w:rsidP="00452851">
            <w:pPr>
              <w:spacing w:after="240"/>
              <w:jc w:val="both"/>
              <w:rPr>
                <w:rFonts w:ascii="Book Antiqua" w:hAnsi="Book Antiqua" w:cs="Times New Roman"/>
                <w:color w:val="0D0D0D" w:themeColor="text1" w:themeTint="F2"/>
                <w:sz w:val="24"/>
                <w:szCs w:val="24"/>
              </w:rPr>
            </w:pPr>
            <w:r w:rsidRPr="004F17BA">
              <w:rPr>
                <w:rFonts w:ascii="Book Antiqua" w:hAnsi="Book Antiqua" w:cs="Times New Roman"/>
                <w:color w:val="0D0D0D" w:themeColor="text1" w:themeTint="F2"/>
                <w:sz w:val="24"/>
                <w:szCs w:val="24"/>
              </w:rPr>
              <w:t>2.</w:t>
            </w:r>
          </w:p>
        </w:tc>
        <w:tc>
          <w:tcPr>
            <w:tcW w:w="1130" w:type="dxa"/>
          </w:tcPr>
          <w:p w14:paraId="5A86291D" w14:textId="345ABAF0" w:rsidR="000164AC" w:rsidRPr="004F17BA" w:rsidRDefault="000164AC" w:rsidP="00452851">
            <w:pPr>
              <w:spacing w:after="240"/>
              <w:jc w:val="both"/>
              <w:rPr>
                <w:rFonts w:ascii="Book Antiqua" w:hAnsi="Book Antiqua" w:cs="Times New Roman"/>
                <w:color w:val="0D0D0D" w:themeColor="text1" w:themeTint="F2"/>
                <w:sz w:val="24"/>
                <w:szCs w:val="24"/>
              </w:rPr>
            </w:pPr>
            <w:r w:rsidRPr="004F17BA">
              <w:rPr>
                <w:rFonts w:ascii="Book Antiqua" w:hAnsi="Book Antiqua" w:cs="Times New Roman"/>
                <w:color w:val="0D0D0D" w:themeColor="text1" w:themeTint="F2"/>
                <w:sz w:val="24"/>
                <w:szCs w:val="24"/>
              </w:rPr>
              <w:t>2018</w:t>
            </w:r>
          </w:p>
        </w:tc>
        <w:tc>
          <w:tcPr>
            <w:tcW w:w="1130" w:type="dxa"/>
          </w:tcPr>
          <w:p w14:paraId="67E41AD2" w14:textId="17C24D13" w:rsidR="000164AC" w:rsidRPr="004F17BA" w:rsidRDefault="000164AC" w:rsidP="00452851">
            <w:pPr>
              <w:spacing w:after="240"/>
              <w:jc w:val="both"/>
              <w:rPr>
                <w:rFonts w:ascii="Book Antiqua" w:hAnsi="Book Antiqua" w:cs="Times New Roman"/>
                <w:color w:val="0D0D0D" w:themeColor="text1" w:themeTint="F2"/>
                <w:sz w:val="24"/>
                <w:szCs w:val="24"/>
              </w:rPr>
            </w:pPr>
            <w:r w:rsidRPr="004F17BA">
              <w:rPr>
                <w:rFonts w:ascii="Book Antiqua" w:hAnsi="Book Antiqua" w:cs="Times New Roman"/>
                <w:color w:val="0D0D0D" w:themeColor="text1" w:themeTint="F2"/>
                <w:sz w:val="24"/>
                <w:szCs w:val="24"/>
              </w:rPr>
              <w:t>3</w:t>
            </w:r>
          </w:p>
        </w:tc>
        <w:tc>
          <w:tcPr>
            <w:tcW w:w="1849" w:type="dxa"/>
          </w:tcPr>
          <w:p w14:paraId="34E5C999" w14:textId="4237C700" w:rsidR="000164AC" w:rsidRPr="00E25DD2" w:rsidRDefault="00E25DD2" w:rsidP="00452851">
            <w:pPr>
              <w:spacing w:after="240"/>
              <w:jc w:val="both"/>
              <w:rPr>
                <w:rFonts w:ascii="Book Antiqua" w:hAnsi="Book Antiqua" w:cs="Times New Roman"/>
                <w:color w:val="0D0D0D" w:themeColor="text1" w:themeTint="F2"/>
                <w:sz w:val="24"/>
                <w:szCs w:val="24"/>
                <w:highlight w:val="lightGray"/>
              </w:rPr>
            </w:pPr>
            <w:r w:rsidRPr="00E25DD2">
              <w:rPr>
                <w:rFonts w:ascii="Book Antiqua" w:hAnsi="Book Antiqua" w:cs="Times New Roman"/>
                <w:color w:val="0D0D0D" w:themeColor="text1" w:themeTint="F2"/>
                <w:sz w:val="24"/>
                <w:szCs w:val="24"/>
              </w:rPr>
              <w:t xml:space="preserve">Cosmetics without </w:t>
            </w:r>
            <w:r w:rsidR="00AE0D8E">
              <w:rPr>
                <w:rFonts w:ascii="Book Antiqua" w:hAnsi="Book Antiqua" w:cs="Times New Roman"/>
                <w:color w:val="0D0D0D" w:themeColor="text1" w:themeTint="F2"/>
                <w:sz w:val="24"/>
                <w:szCs w:val="24"/>
              </w:rPr>
              <w:t xml:space="preserve">a </w:t>
            </w:r>
            <w:r w:rsidR="00A31190" w:rsidRPr="00A31190">
              <w:rPr>
                <w:rFonts w:ascii="Book Antiqua" w:hAnsi="Book Antiqua" w:cs="Times New Roman"/>
                <w:color w:val="0D0D0D" w:themeColor="text1" w:themeTint="F2"/>
                <w:sz w:val="24"/>
                <w:szCs w:val="24"/>
              </w:rPr>
              <w:t>distribution license</w:t>
            </w:r>
          </w:p>
        </w:tc>
        <w:tc>
          <w:tcPr>
            <w:tcW w:w="1849" w:type="dxa"/>
          </w:tcPr>
          <w:p w14:paraId="69833DF9" w14:textId="54DDD56F" w:rsidR="00E25DD2" w:rsidRPr="00E25DD2" w:rsidRDefault="00E25DD2" w:rsidP="00E25DD2">
            <w:pPr>
              <w:spacing w:after="240"/>
              <w:jc w:val="both"/>
              <w:rPr>
                <w:rFonts w:ascii="Book Antiqua" w:hAnsi="Book Antiqua" w:cs="Times New Roman"/>
                <w:color w:val="0D0D0D" w:themeColor="text1" w:themeTint="F2"/>
                <w:sz w:val="24"/>
                <w:szCs w:val="24"/>
              </w:rPr>
            </w:pPr>
            <w:r w:rsidRPr="00E25DD2">
              <w:rPr>
                <w:rFonts w:ascii="Book Antiqua" w:hAnsi="Book Antiqua" w:cs="Times New Roman"/>
                <w:color w:val="0D0D0D" w:themeColor="text1" w:themeTint="F2"/>
                <w:sz w:val="24"/>
                <w:szCs w:val="24"/>
              </w:rPr>
              <w:t>a. imprisonmen</w:t>
            </w:r>
            <w:r w:rsidR="00945B6F">
              <w:rPr>
                <w:rFonts w:ascii="Book Antiqua" w:hAnsi="Book Antiqua" w:cs="Times New Roman"/>
                <w:color w:val="0D0D0D" w:themeColor="text1" w:themeTint="F2"/>
                <w:sz w:val="24"/>
                <w:szCs w:val="24"/>
              </w:rPr>
              <w:t>t of 10 months and a fine of IDR</w:t>
            </w:r>
            <w:r w:rsidRPr="00E25DD2">
              <w:rPr>
                <w:rFonts w:ascii="Book Antiqua" w:hAnsi="Book Antiqua" w:cs="Times New Roman"/>
                <w:color w:val="0D0D0D" w:themeColor="text1" w:themeTint="F2"/>
                <w:sz w:val="24"/>
                <w:szCs w:val="24"/>
              </w:rPr>
              <w:t xml:space="preserve"> 250,000,000</w:t>
            </w:r>
          </w:p>
          <w:p w14:paraId="6AED7C0E" w14:textId="0521D563" w:rsidR="00E25DD2" w:rsidRPr="00E25DD2" w:rsidRDefault="00E25DD2" w:rsidP="00E25DD2">
            <w:pPr>
              <w:spacing w:after="240"/>
              <w:jc w:val="both"/>
              <w:rPr>
                <w:rFonts w:ascii="Book Antiqua" w:hAnsi="Book Antiqua" w:cs="Times New Roman"/>
                <w:color w:val="0D0D0D" w:themeColor="text1" w:themeTint="F2"/>
                <w:sz w:val="24"/>
                <w:szCs w:val="24"/>
              </w:rPr>
            </w:pPr>
            <w:r w:rsidRPr="00E25DD2">
              <w:rPr>
                <w:rFonts w:ascii="Book Antiqua" w:hAnsi="Book Antiqua" w:cs="Times New Roman"/>
                <w:color w:val="0D0D0D" w:themeColor="text1" w:themeTint="F2"/>
                <w:sz w:val="24"/>
                <w:szCs w:val="24"/>
              </w:rPr>
              <w:t>b. imprisonmen</w:t>
            </w:r>
            <w:r w:rsidR="00945B6F">
              <w:rPr>
                <w:rFonts w:ascii="Book Antiqua" w:hAnsi="Book Antiqua" w:cs="Times New Roman"/>
                <w:color w:val="0D0D0D" w:themeColor="text1" w:themeTint="F2"/>
                <w:sz w:val="24"/>
                <w:szCs w:val="24"/>
              </w:rPr>
              <w:t>t of 10 months and a fine of IDR</w:t>
            </w:r>
            <w:r w:rsidRPr="00E25DD2">
              <w:rPr>
                <w:rFonts w:ascii="Book Antiqua" w:hAnsi="Book Antiqua" w:cs="Times New Roman"/>
                <w:color w:val="0D0D0D" w:themeColor="text1" w:themeTint="F2"/>
                <w:sz w:val="24"/>
                <w:szCs w:val="24"/>
              </w:rPr>
              <w:t xml:space="preserve"> 250,000,000</w:t>
            </w:r>
          </w:p>
          <w:p w14:paraId="6E73CE38" w14:textId="6F2BEFF0" w:rsidR="00E25DD2" w:rsidRPr="00E25DD2" w:rsidRDefault="00E25DD2" w:rsidP="00E25DD2">
            <w:pPr>
              <w:spacing w:after="240"/>
              <w:jc w:val="both"/>
              <w:rPr>
                <w:rFonts w:ascii="Book Antiqua" w:hAnsi="Book Antiqua" w:cs="Times New Roman"/>
                <w:color w:val="0D0D0D" w:themeColor="text1" w:themeTint="F2"/>
                <w:sz w:val="24"/>
                <w:szCs w:val="24"/>
                <w:highlight w:val="lightGray"/>
              </w:rPr>
            </w:pPr>
            <w:r w:rsidRPr="00E25DD2">
              <w:rPr>
                <w:rFonts w:ascii="Book Antiqua" w:hAnsi="Book Antiqua" w:cs="Times New Roman"/>
                <w:color w:val="0D0D0D" w:themeColor="text1" w:themeTint="F2"/>
                <w:sz w:val="24"/>
                <w:szCs w:val="24"/>
              </w:rPr>
              <w:t>c</w:t>
            </w:r>
            <w:r w:rsidR="00945B6F">
              <w:rPr>
                <w:rFonts w:ascii="Book Antiqua" w:hAnsi="Book Antiqua" w:cs="Times New Roman"/>
                <w:color w:val="0D0D0D" w:themeColor="text1" w:themeTint="F2"/>
                <w:sz w:val="24"/>
                <w:szCs w:val="24"/>
              </w:rPr>
              <w:t xml:space="preserve">. </w:t>
            </w:r>
            <w:r w:rsidR="00945B6F" w:rsidRPr="00945B6F">
              <w:rPr>
                <w:rFonts w:ascii="Book Antiqua" w:hAnsi="Book Antiqua" w:cs="Times New Roman"/>
                <w:color w:val="0D0D0D" w:themeColor="text1" w:themeTint="F2"/>
                <w:sz w:val="24"/>
                <w:szCs w:val="24"/>
              </w:rPr>
              <w:t xml:space="preserve">Sp3 </w:t>
            </w:r>
            <w:r w:rsidR="00945B6F" w:rsidRPr="00945B6F">
              <w:rPr>
                <w:rFonts w:ascii="Book Antiqua" w:hAnsi="Book Antiqua" w:cs="Times New Roman"/>
                <w:iCs/>
                <w:color w:val="0D0D0D" w:themeColor="text1" w:themeTint="F2"/>
                <w:sz w:val="24"/>
                <w:szCs w:val="24"/>
              </w:rPr>
              <w:t>(investigation termination warrant)</w:t>
            </w:r>
          </w:p>
        </w:tc>
      </w:tr>
      <w:tr w:rsidR="000164AC" w:rsidRPr="00E25DD2" w14:paraId="717C8AD1" w14:textId="77777777" w:rsidTr="000164AC">
        <w:trPr>
          <w:trHeight w:val="1546"/>
        </w:trPr>
        <w:tc>
          <w:tcPr>
            <w:tcW w:w="713" w:type="dxa"/>
          </w:tcPr>
          <w:p w14:paraId="5255DE64" w14:textId="2BF60A8C" w:rsidR="000164AC" w:rsidRPr="004F17BA" w:rsidRDefault="000164AC" w:rsidP="00452851">
            <w:pPr>
              <w:spacing w:after="240"/>
              <w:jc w:val="both"/>
              <w:rPr>
                <w:rFonts w:ascii="Book Antiqua" w:hAnsi="Book Antiqua" w:cs="Times New Roman"/>
                <w:color w:val="0D0D0D" w:themeColor="text1" w:themeTint="F2"/>
                <w:sz w:val="24"/>
                <w:szCs w:val="24"/>
              </w:rPr>
            </w:pPr>
            <w:r w:rsidRPr="004F17BA">
              <w:rPr>
                <w:rFonts w:ascii="Book Antiqua" w:hAnsi="Book Antiqua" w:cs="Times New Roman"/>
                <w:color w:val="0D0D0D" w:themeColor="text1" w:themeTint="F2"/>
                <w:sz w:val="24"/>
                <w:szCs w:val="24"/>
              </w:rPr>
              <w:lastRenderedPageBreak/>
              <w:t>3.</w:t>
            </w:r>
          </w:p>
        </w:tc>
        <w:tc>
          <w:tcPr>
            <w:tcW w:w="1130" w:type="dxa"/>
          </w:tcPr>
          <w:p w14:paraId="43418B61" w14:textId="18FF779A" w:rsidR="000164AC" w:rsidRPr="004F17BA" w:rsidRDefault="000164AC" w:rsidP="00452851">
            <w:pPr>
              <w:spacing w:after="240"/>
              <w:jc w:val="both"/>
              <w:rPr>
                <w:rFonts w:ascii="Book Antiqua" w:hAnsi="Book Antiqua" w:cs="Times New Roman"/>
                <w:color w:val="0D0D0D" w:themeColor="text1" w:themeTint="F2"/>
                <w:sz w:val="24"/>
                <w:szCs w:val="24"/>
              </w:rPr>
            </w:pPr>
            <w:r w:rsidRPr="004F17BA">
              <w:rPr>
                <w:rFonts w:ascii="Book Antiqua" w:hAnsi="Book Antiqua" w:cs="Times New Roman"/>
                <w:color w:val="0D0D0D" w:themeColor="text1" w:themeTint="F2"/>
                <w:sz w:val="24"/>
                <w:szCs w:val="24"/>
              </w:rPr>
              <w:t>2019</w:t>
            </w:r>
          </w:p>
        </w:tc>
        <w:tc>
          <w:tcPr>
            <w:tcW w:w="1130" w:type="dxa"/>
          </w:tcPr>
          <w:p w14:paraId="448CD50A" w14:textId="1B9C0126" w:rsidR="000164AC" w:rsidRPr="004F17BA" w:rsidRDefault="000164AC" w:rsidP="00452851">
            <w:pPr>
              <w:spacing w:after="240"/>
              <w:jc w:val="both"/>
              <w:rPr>
                <w:rFonts w:ascii="Book Antiqua" w:hAnsi="Book Antiqua" w:cs="Times New Roman"/>
                <w:color w:val="0D0D0D" w:themeColor="text1" w:themeTint="F2"/>
                <w:sz w:val="24"/>
                <w:szCs w:val="24"/>
              </w:rPr>
            </w:pPr>
            <w:r w:rsidRPr="004F17BA">
              <w:rPr>
                <w:rFonts w:ascii="Book Antiqua" w:hAnsi="Book Antiqua" w:cs="Times New Roman"/>
                <w:color w:val="0D0D0D" w:themeColor="text1" w:themeTint="F2"/>
                <w:sz w:val="24"/>
                <w:szCs w:val="24"/>
              </w:rPr>
              <w:t>1</w:t>
            </w:r>
          </w:p>
        </w:tc>
        <w:tc>
          <w:tcPr>
            <w:tcW w:w="1849" w:type="dxa"/>
          </w:tcPr>
          <w:p w14:paraId="69D5C170" w14:textId="70DA24D6" w:rsidR="000164AC" w:rsidRPr="00E25DD2" w:rsidRDefault="00E25DD2" w:rsidP="00452851">
            <w:pPr>
              <w:spacing w:after="240"/>
              <w:jc w:val="both"/>
              <w:rPr>
                <w:rFonts w:ascii="Book Antiqua" w:hAnsi="Book Antiqua" w:cs="Times New Roman"/>
                <w:color w:val="0D0D0D" w:themeColor="text1" w:themeTint="F2"/>
                <w:sz w:val="24"/>
                <w:szCs w:val="24"/>
                <w:highlight w:val="lightGray"/>
              </w:rPr>
            </w:pPr>
            <w:r w:rsidRPr="00E25DD2">
              <w:rPr>
                <w:rFonts w:ascii="Book Antiqua" w:hAnsi="Book Antiqua" w:cs="Times New Roman"/>
                <w:color w:val="0D0D0D" w:themeColor="text1" w:themeTint="F2"/>
                <w:sz w:val="24"/>
                <w:szCs w:val="24"/>
              </w:rPr>
              <w:t xml:space="preserve">Cosmetics without </w:t>
            </w:r>
            <w:r w:rsidR="00AE0D8E">
              <w:rPr>
                <w:rFonts w:ascii="Book Antiqua" w:hAnsi="Book Antiqua" w:cs="Times New Roman"/>
                <w:color w:val="0D0D0D" w:themeColor="text1" w:themeTint="F2"/>
                <w:sz w:val="24"/>
                <w:szCs w:val="24"/>
              </w:rPr>
              <w:t xml:space="preserve">a </w:t>
            </w:r>
            <w:r w:rsidR="00A31190" w:rsidRPr="00A31190">
              <w:rPr>
                <w:rFonts w:ascii="Book Antiqua" w:hAnsi="Book Antiqua" w:cs="Times New Roman"/>
                <w:color w:val="0D0D0D" w:themeColor="text1" w:themeTint="F2"/>
                <w:sz w:val="24"/>
                <w:szCs w:val="24"/>
              </w:rPr>
              <w:t>distribution license</w:t>
            </w:r>
          </w:p>
        </w:tc>
        <w:tc>
          <w:tcPr>
            <w:tcW w:w="1849" w:type="dxa"/>
          </w:tcPr>
          <w:p w14:paraId="486AD99A" w14:textId="0E5AB8F2" w:rsidR="000164AC" w:rsidRPr="00E25DD2" w:rsidRDefault="00E25DD2" w:rsidP="00452851">
            <w:pPr>
              <w:spacing w:after="240"/>
              <w:jc w:val="both"/>
              <w:rPr>
                <w:rFonts w:ascii="Book Antiqua" w:hAnsi="Book Antiqua" w:cs="Times New Roman"/>
                <w:color w:val="0D0D0D" w:themeColor="text1" w:themeTint="F2"/>
                <w:sz w:val="24"/>
                <w:szCs w:val="24"/>
                <w:highlight w:val="lightGray"/>
              </w:rPr>
            </w:pPr>
            <w:r w:rsidRPr="00E25DD2">
              <w:rPr>
                <w:rFonts w:ascii="Book Antiqua" w:hAnsi="Book Antiqua" w:cs="Times New Roman"/>
                <w:color w:val="0D0D0D" w:themeColor="text1" w:themeTint="F2"/>
                <w:sz w:val="24"/>
                <w:szCs w:val="24"/>
              </w:rPr>
              <w:t>3 months imprisonment and a</w:t>
            </w:r>
            <w:r w:rsidR="00945B6F">
              <w:rPr>
                <w:rFonts w:ascii="Book Antiqua" w:hAnsi="Book Antiqua" w:cs="Times New Roman"/>
                <w:color w:val="0D0D0D" w:themeColor="text1" w:themeTint="F2"/>
                <w:sz w:val="24"/>
                <w:szCs w:val="24"/>
              </w:rPr>
              <w:t xml:space="preserve"> fine of IDR</w:t>
            </w:r>
            <w:r w:rsidRPr="00E25DD2">
              <w:rPr>
                <w:rFonts w:ascii="Book Antiqua" w:hAnsi="Book Antiqua" w:cs="Times New Roman"/>
                <w:color w:val="0D0D0D" w:themeColor="text1" w:themeTint="F2"/>
                <w:sz w:val="24"/>
                <w:szCs w:val="24"/>
              </w:rPr>
              <w:t xml:space="preserve"> 1,000,000</w:t>
            </w:r>
          </w:p>
        </w:tc>
      </w:tr>
      <w:tr w:rsidR="000164AC" w:rsidRPr="00E25DD2" w14:paraId="19CCF70A" w14:textId="77777777" w:rsidTr="000164AC">
        <w:trPr>
          <w:trHeight w:val="473"/>
        </w:trPr>
        <w:tc>
          <w:tcPr>
            <w:tcW w:w="713" w:type="dxa"/>
          </w:tcPr>
          <w:p w14:paraId="51E677CC" w14:textId="4FA3E407" w:rsidR="000164AC" w:rsidRPr="004F17BA" w:rsidRDefault="000164AC" w:rsidP="00452851">
            <w:pPr>
              <w:spacing w:after="240"/>
              <w:jc w:val="both"/>
              <w:rPr>
                <w:rFonts w:ascii="Book Antiqua" w:hAnsi="Book Antiqua" w:cs="Times New Roman"/>
                <w:color w:val="0D0D0D" w:themeColor="text1" w:themeTint="F2"/>
                <w:sz w:val="24"/>
                <w:szCs w:val="24"/>
              </w:rPr>
            </w:pPr>
            <w:r w:rsidRPr="004F17BA">
              <w:rPr>
                <w:rFonts w:ascii="Book Antiqua" w:hAnsi="Book Antiqua" w:cs="Times New Roman"/>
                <w:color w:val="0D0D0D" w:themeColor="text1" w:themeTint="F2"/>
                <w:sz w:val="24"/>
                <w:szCs w:val="24"/>
              </w:rPr>
              <w:t>4.</w:t>
            </w:r>
          </w:p>
        </w:tc>
        <w:tc>
          <w:tcPr>
            <w:tcW w:w="1130" w:type="dxa"/>
          </w:tcPr>
          <w:p w14:paraId="118EC154" w14:textId="5D6FCA91" w:rsidR="000164AC" w:rsidRPr="004F17BA" w:rsidRDefault="000164AC" w:rsidP="00452851">
            <w:pPr>
              <w:spacing w:after="240"/>
              <w:jc w:val="both"/>
              <w:rPr>
                <w:rFonts w:ascii="Book Antiqua" w:hAnsi="Book Antiqua" w:cs="Times New Roman"/>
                <w:color w:val="0D0D0D" w:themeColor="text1" w:themeTint="F2"/>
                <w:sz w:val="24"/>
                <w:szCs w:val="24"/>
              </w:rPr>
            </w:pPr>
            <w:r w:rsidRPr="004F17BA">
              <w:rPr>
                <w:rFonts w:ascii="Book Antiqua" w:hAnsi="Book Antiqua" w:cs="Times New Roman"/>
                <w:color w:val="0D0D0D" w:themeColor="text1" w:themeTint="F2"/>
                <w:sz w:val="24"/>
                <w:szCs w:val="24"/>
              </w:rPr>
              <w:t>2020</w:t>
            </w:r>
          </w:p>
        </w:tc>
        <w:tc>
          <w:tcPr>
            <w:tcW w:w="1130" w:type="dxa"/>
          </w:tcPr>
          <w:p w14:paraId="2C9B5C6E" w14:textId="24BAF757" w:rsidR="000164AC" w:rsidRPr="00945B6F" w:rsidRDefault="000164AC" w:rsidP="00452851">
            <w:pPr>
              <w:spacing w:after="240"/>
              <w:jc w:val="both"/>
              <w:rPr>
                <w:rFonts w:ascii="Book Antiqua" w:hAnsi="Book Antiqua" w:cs="Times New Roman"/>
                <w:color w:val="0D0D0D" w:themeColor="text1" w:themeTint="F2"/>
                <w:sz w:val="24"/>
                <w:szCs w:val="24"/>
              </w:rPr>
            </w:pPr>
            <w:r w:rsidRPr="00945B6F">
              <w:rPr>
                <w:rFonts w:ascii="Book Antiqua" w:hAnsi="Book Antiqua" w:cs="Times New Roman"/>
                <w:color w:val="0D0D0D" w:themeColor="text1" w:themeTint="F2"/>
                <w:sz w:val="24"/>
                <w:szCs w:val="24"/>
              </w:rPr>
              <w:t>-</w:t>
            </w:r>
          </w:p>
        </w:tc>
        <w:tc>
          <w:tcPr>
            <w:tcW w:w="1849" w:type="dxa"/>
          </w:tcPr>
          <w:p w14:paraId="5F35A22E" w14:textId="33AF9634" w:rsidR="000164AC" w:rsidRPr="00945B6F" w:rsidRDefault="000164AC" w:rsidP="00452851">
            <w:pPr>
              <w:spacing w:after="240"/>
              <w:jc w:val="both"/>
              <w:rPr>
                <w:rFonts w:ascii="Book Antiqua" w:hAnsi="Book Antiqua" w:cs="Times New Roman"/>
                <w:color w:val="0D0D0D" w:themeColor="text1" w:themeTint="F2"/>
                <w:sz w:val="24"/>
                <w:szCs w:val="24"/>
              </w:rPr>
            </w:pPr>
            <w:r w:rsidRPr="00945B6F">
              <w:rPr>
                <w:rFonts w:ascii="Book Antiqua" w:hAnsi="Book Antiqua" w:cs="Times New Roman"/>
                <w:color w:val="0D0D0D" w:themeColor="text1" w:themeTint="F2"/>
                <w:sz w:val="24"/>
                <w:szCs w:val="24"/>
              </w:rPr>
              <w:t>-</w:t>
            </w:r>
          </w:p>
        </w:tc>
        <w:tc>
          <w:tcPr>
            <w:tcW w:w="1849" w:type="dxa"/>
          </w:tcPr>
          <w:p w14:paraId="279B9DB9" w14:textId="72221B4F" w:rsidR="000164AC" w:rsidRPr="00945B6F" w:rsidRDefault="000164AC" w:rsidP="00452851">
            <w:pPr>
              <w:spacing w:after="240"/>
              <w:jc w:val="both"/>
              <w:rPr>
                <w:rFonts w:ascii="Book Antiqua" w:hAnsi="Book Antiqua" w:cs="Times New Roman"/>
                <w:color w:val="0D0D0D" w:themeColor="text1" w:themeTint="F2"/>
                <w:sz w:val="24"/>
                <w:szCs w:val="24"/>
              </w:rPr>
            </w:pPr>
            <w:r w:rsidRPr="00945B6F">
              <w:rPr>
                <w:rFonts w:ascii="Book Antiqua" w:hAnsi="Book Antiqua" w:cs="Times New Roman"/>
                <w:color w:val="0D0D0D" w:themeColor="text1" w:themeTint="F2"/>
                <w:sz w:val="24"/>
                <w:szCs w:val="24"/>
              </w:rPr>
              <w:t>-</w:t>
            </w:r>
          </w:p>
        </w:tc>
      </w:tr>
      <w:tr w:rsidR="000164AC" w:rsidRPr="00E25DD2" w14:paraId="6EB8A653" w14:textId="77777777" w:rsidTr="000164AC">
        <w:trPr>
          <w:trHeight w:val="989"/>
        </w:trPr>
        <w:tc>
          <w:tcPr>
            <w:tcW w:w="713" w:type="dxa"/>
          </w:tcPr>
          <w:p w14:paraId="672DFC58" w14:textId="217E9E69" w:rsidR="000164AC" w:rsidRPr="004F17BA" w:rsidRDefault="000164AC" w:rsidP="00452851">
            <w:pPr>
              <w:spacing w:after="240"/>
              <w:jc w:val="both"/>
              <w:rPr>
                <w:rFonts w:ascii="Book Antiqua" w:hAnsi="Book Antiqua" w:cs="Times New Roman"/>
                <w:color w:val="0D0D0D" w:themeColor="text1" w:themeTint="F2"/>
                <w:sz w:val="24"/>
                <w:szCs w:val="24"/>
              </w:rPr>
            </w:pPr>
            <w:r w:rsidRPr="004F17BA">
              <w:rPr>
                <w:rFonts w:ascii="Book Antiqua" w:hAnsi="Book Antiqua" w:cs="Times New Roman"/>
                <w:color w:val="0D0D0D" w:themeColor="text1" w:themeTint="F2"/>
                <w:sz w:val="24"/>
                <w:szCs w:val="24"/>
              </w:rPr>
              <w:t>5.</w:t>
            </w:r>
          </w:p>
        </w:tc>
        <w:tc>
          <w:tcPr>
            <w:tcW w:w="1130" w:type="dxa"/>
          </w:tcPr>
          <w:p w14:paraId="6A36A145" w14:textId="118FED9A" w:rsidR="000164AC" w:rsidRPr="004F17BA" w:rsidRDefault="000164AC" w:rsidP="00452851">
            <w:pPr>
              <w:spacing w:after="240"/>
              <w:jc w:val="both"/>
              <w:rPr>
                <w:rFonts w:ascii="Book Antiqua" w:hAnsi="Book Antiqua" w:cs="Times New Roman"/>
                <w:color w:val="0D0D0D" w:themeColor="text1" w:themeTint="F2"/>
                <w:sz w:val="24"/>
                <w:szCs w:val="24"/>
              </w:rPr>
            </w:pPr>
            <w:r w:rsidRPr="004F17BA">
              <w:rPr>
                <w:rFonts w:ascii="Book Antiqua" w:hAnsi="Book Antiqua" w:cs="Times New Roman"/>
                <w:color w:val="0D0D0D" w:themeColor="text1" w:themeTint="F2"/>
                <w:sz w:val="24"/>
                <w:szCs w:val="24"/>
              </w:rPr>
              <w:t>2021</w:t>
            </w:r>
          </w:p>
        </w:tc>
        <w:tc>
          <w:tcPr>
            <w:tcW w:w="1130" w:type="dxa"/>
          </w:tcPr>
          <w:p w14:paraId="4CD5C415" w14:textId="599ADD0C" w:rsidR="000164AC" w:rsidRPr="004F17BA" w:rsidRDefault="000164AC" w:rsidP="00452851">
            <w:pPr>
              <w:spacing w:after="240"/>
              <w:jc w:val="both"/>
              <w:rPr>
                <w:rFonts w:ascii="Book Antiqua" w:hAnsi="Book Antiqua" w:cs="Times New Roman"/>
                <w:color w:val="0D0D0D" w:themeColor="text1" w:themeTint="F2"/>
                <w:sz w:val="24"/>
                <w:szCs w:val="24"/>
              </w:rPr>
            </w:pPr>
            <w:r w:rsidRPr="004F17BA">
              <w:rPr>
                <w:rFonts w:ascii="Book Antiqua" w:hAnsi="Book Antiqua" w:cs="Times New Roman"/>
                <w:color w:val="0D0D0D" w:themeColor="text1" w:themeTint="F2"/>
                <w:sz w:val="24"/>
                <w:szCs w:val="24"/>
              </w:rPr>
              <w:t>1</w:t>
            </w:r>
          </w:p>
        </w:tc>
        <w:tc>
          <w:tcPr>
            <w:tcW w:w="1849" w:type="dxa"/>
          </w:tcPr>
          <w:p w14:paraId="3FD048AC" w14:textId="7BC41DC6" w:rsidR="000164AC" w:rsidRPr="00E25DD2" w:rsidRDefault="00E25DD2" w:rsidP="00452851">
            <w:pPr>
              <w:spacing w:after="240"/>
              <w:jc w:val="both"/>
              <w:rPr>
                <w:rFonts w:ascii="Book Antiqua" w:hAnsi="Book Antiqua" w:cs="Times New Roman"/>
                <w:color w:val="0D0D0D" w:themeColor="text1" w:themeTint="F2"/>
                <w:sz w:val="24"/>
                <w:szCs w:val="24"/>
                <w:highlight w:val="lightGray"/>
              </w:rPr>
            </w:pPr>
            <w:r w:rsidRPr="00E25DD2">
              <w:rPr>
                <w:rFonts w:ascii="Book Antiqua" w:hAnsi="Book Antiqua" w:cs="Times New Roman"/>
                <w:color w:val="0D0D0D" w:themeColor="text1" w:themeTint="F2"/>
                <w:sz w:val="24"/>
                <w:szCs w:val="24"/>
              </w:rPr>
              <w:t xml:space="preserve">Cosmetics without </w:t>
            </w:r>
            <w:r w:rsidR="00AE0D8E">
              <w:rPr>
                <w:rFonts w:ascii="Book Antiqua" w:hAnsi="Book Antiqua" w:cs="Times New Roman"/>
                <w:color w:val="0D0D0D" w:themeColor="text1" w:themeTint="F2"/>
                <w:sz w:val="24"/>
                <w:szCs w:val="24"/>
              </w:rPr>
              <w:t xml:space="preserve">a </w:t>
            </w:r>
            <w:r w:rsidR="00A31190" w:rsidRPr="00A31190">
              <w:rPr>
                <w:rFonts w:ascii="Book Antiqua" w:hAnsi="Book Antiqua" w:cs="Times New Roman"/>
                <w:color w:val="0D0D0D" w:themeColor="text1" w:themeTint="F2"/>
                <w:sz w:val="24"/>
                <w:szCs w:val="24"/>
              </w:rPr>
              <w:t>distribution license</w:t>
            </w:r>
          </w:p>
        </w:tc>
        <w:tc>
          <w:tcPr>
            <w:tcW w:w="1849" w:type="dxa"/>
          </w:tcPr>
          <w:p w14:paraId="3480CFAB" w14:textId="73810AE9" w:rsidR="000164AC" w:rsidRPr="00E25DD2" w:rsidRDefault="000164AC" w:rsidP="00452851">
            <w:pPr>
              <w:spacing w:after="240"/>
              <w:jc w:val="both"/>
              <w:rPr>
                <w:rFonts w:ascii="Book Antiqua" w:hAnsi="Book Antiqua" w:cs="Times New Roman"/>
                <w:color w:val="0D0D0D" w:themeColor="text1" w:themeTint="F2"/>
                <w:sz w:val="24"/>
                <w:szCs w:val="24"/>
                <w:highlight w:val="lightGray"/>
              </w:rPr>
            </w:pPr>
            <w:r w:rsidRPr="00945B6F">
              <w:rPr>
                <w:rFonts w:ascii="Book Antiqua" w:hAnsi="Book Antiqua" w:cs="Times New Roman"/>
                <w:color w:val="0D0D0D" w:themeColor="text1" w:themeTint="F2"/>
                <w:sz w:val="24"/>
                <w:szCs w:val="24"/>
              </w:rPr>
              <w:t>P21</w:t>
            </w:r>
            <w:r w:rsidR="00945B6F" w:rsidRPr="00945B6F">
              <w:rPr>
                <w:rFonts w:ascii="Book Antiqua" w:hAnsi="Book Antiqua" w:cs="Times New Roman"/>
                <w:color w:val="0D0D0D" w:themeColor="text1" w:themeTint="F2"/>
                <w:sz w:val="24"/>
                <w:szCs w:val="24"/>
              </w:rPr>
              <w:t xml:space="preserve"> (The results of the investigation are complete)</w:t>
            </w:r>
          </w:p>
        </w:tc>
      </w:tr>
    </w:tbl>
    <w:p w14:paraId="19ED8716" w14:textId="77777777" w:rsidR="00E25DD2" w:rsidRPr="00E25DD2" w:rsidRDefault="00E25DD2" w:rsidP="00E25DD2">
      <w:pPr>
        <w:pStyle w:val="ListParagraph"/>
        <w:spacing w:line="360" w:lineRule="auto"/>
        <w:ind w:firstLine="360"/>
        <w:jc w:val="center"/>
        <w:rPr>
          <w:rFonts w:ascii="Book Antiqua" w:hAnsi="Book Antiqua"/>
          <w:sz w:val="24"/>
          <w:szCs w:val="24"/>
        </w:rPr>
      </w:pPr>
      <w:r w:rsidRPr="00E25DD2">
        <w:rPr>
          <w:rFonts w:ascii="Book Antiqua" w:hAnsi="Book Antiqua"/>
          <w:sz w:val="24"/>
          <w:szCs w:val="24"/>
        </w:rPr>
        <w:t>Table 1.1 Total Data on Illegal Cosmetics</w:t>
      </w:r>
    </w:p>
    <w:p w14:paraId="08137594" w14:textId="1BCEB3BC" w:rsidR="00E25DD2" w:rsidRPr="00E25DD2" w:rsidRDefault="00E25DD2" w:rsidP="00E25DD2">
      <w:pPr>
        <w:pStyle w:val="ListParagraph"/>
        <w:spacing w:line="360" w:lineRule="auto"/>
        <w:ind w:left="0" w:firstLine="360"/>
        <w:jc w:val="center"/>
        <w:rPr>
          <w:rFonts w:ascii="Book Antiqua" w:hAnsi="Book Antiqua"/>
          <w:sz w:val="24"/>
          <w:szCs w:val="24"/>
          <w:highlight w:val="lightGray"/>
        </w:rPr>
      </w:pPr>
      <w:r w:rsidRPr="00E25DD2">
        <w:rPr>
          <w:rFonts w:ascii="Book Antiqua" w:hAnsi="Book Antiqua"/>
          <w:sz w:val="24"/>
          <w:szCs w:val="24"/>
        </w:rPr>
        <w:t xml:space="preserve">Data Source: </w:t>
      </w:r>
      <w:r w:rsidR="00945B6F" w:rsidRPr="00945B6F">
        <w:rPr>
          <w:rFonts w:ascii="Book Antiqua" w:hAnsi="Book Antiqua"/>
          <w:sz w:val="24"/>
          <w:szCs w:val="24"/>
        </w:rPr>
        <w:t>The Food and Drug Supervisory Agency (BPOM)</w:t>
      </w:r>
      <w:r w:rsidR="00945B6F">
        <w:rPr>
          <w:rFonts w:ascii="Book Antiqua" w:hAnsi="Book Antiqua"/>
          <w:sz w:val="24"/>
          <w:szCs w:val="24"/>
        </w:rPr>
        <w:t xml:space="preserve"> </w:t>
      </w:r>
      <w:proofErr w:type="spellStart"/>
      <w:r w:rsidR="00945B6F" w:rsidRPr="00E25DD2">
        <w:rPr>
          <w:rFonts w:ascii="Book Antiqua" w:hAnsi="Book Antiqua"/>
          <w:sz w:val="24"/>
          <w:szCs w:val="24"/>
        </w:rPr>
        <w:t>Gorontalo</w:t>
      </w:r>
      <w:proofErr w:type="spellEnd"/>
      <w:r w:rsidR="00945B6F" w:rsidRPr="00E25DD2">
        <w:rPr>
          <w:rFonts w:ascii="Book Antiqua" w:hAnsi="Book Antiqua"/>
          <w:sz w:val="24"/>
          <w:szCs w:val="24"/>
        </w:rPr>
        <w:t xml:space="preserve"> City</w:t>
      </w:r>
    </w:p>
    <w:p w14:paraId="2F2F9871" w14:textId="408C546B" w:rsidR="00E25DD2" w:rsidRPr="00E25DD2" w:rsidRDefault="00E25DD2" w:rsidP="000164AC">
      <w:pPr>
        <w:spacing w:line="360" w:lineRule="auto"/>
        <w:jc w:val="both"/>
        <w:rPr>
          <w:rFonts w:ascii="Book Antiqua" w:hAnsi="Book Antiqua"/>
          <w:sz w:val="24"/>
          <w:szCs w:val="24"/>
          <w:highlight w:val="lightGray"/>
        </w:rPr>
      </w:pPr>
      <w:r w:rsidRPr="00E25DD2">
        <w:rPr>
          <w:rFonts w:ascii="Book Antiqua" w:hAnsi="Book Antiqua"/>
          <w:sz w:val="24"/>
          <w:szCs w:val="24"/>
        </w:rPr>
        <w:t>After seeing the various statements that have been described in the backgr</w:t>
      </w:r>
      <w:r w:rsidR="00945B6F">
        <w:rPr>
          <w:rFonts w:ascii="Book Antiqua" w:hAnsi="Book Antiqua"/>
          <w:sz w:val="24"/>
          <w:szCs w:val="24"/>
        </w:rPr>
        <w:t>ound above, the researcher wanted</w:t>
      </w:r>
      <w:r w:rsidRPr="00E25DD2">
        <w:rPr>
          <w:rFonts w:ascii="Book Antiqua" w:hAnsi="Book Antiqua"/>
          <w:sz w:val="24"/>
          <w:szCs w:val="24"/>
        </w:rPr>
        <w:t xml:space="preserve"> to focus on the study of Criminal Enforcement Against Illegal Cosmetics Business Actors in </w:t>
      </w:r>
      <w:proofErr w:type="spellStart"/>
      <w:r w:rsidRPr="00E25DD2">
        <w:rPr>
          <w:rFonts w:ascii="Book Antiqua" w:hAnsi="Book Antiqua"/>
          <w:sz w:val="24"/>
          <w:szCs w:val="24"/>
        </w:rPr>
        <w:t>Gorontalo</w:t>
      </w:r>
      <w:proofErr w:type="spellEnd"/>
      <w:r w:rsidRPr="00E25DD2">
        <w:rPr>
          <w:rFonts w:ascii="Book Antiqua" w:hAnsi="Book Antiqua"/>
          <w:sz w:val="24"/>
          <w:szCs w:val="24"/>
        </w:rPr>
        <w:t xml:space="preserve"> City.</w:t>
      </w:r>
    </w:p>
    <w:p w14:paraId="584538C8" w14:textId="77777777" w:rsidR="000164AC" w:rsidRPr="00945B6F" w:rsidRDefault="000164AC" w:rsidP="00452851">
      <w:pPr>
        <w:spacing w:after="240"/>
        <w:jc w:val="both"/>
        <w:rPr>
          <w:rFonts w:ascii="Book Antiqua" w:hAnsi="Book Antiqua" w:cs="Times New Roman"/>
          <w:color w:val="0D0D0D" w:themeColor="text1" w:themeTint="F2"/>
          <w:sz w:val="24"/>
          <w:szCs w:val="24"/>
        </w:rPr>
      </w:pPr>
    </w:p>
    <w:p w14:paraId="2A9259AF" w14:textId="36150CFE" w:rsidR="00A841D3" w:rsidRPr="00945B6F" w:rsidRDefault="00A841D3" w:rsidP="002F38F4">
      <w:pPr>
        <w:pStyle w:val="ListParagraph"/>
        <w:numPr>
          <w:ilvl w:val="0"/>
          <w:numId w:val="1"/>
        </w:numPr>
        <w:spacing w:after="240"/>
        <w:ind w:left="540" w:hanging="540"/>
        <w:rPr>
          <w:rFonts w:ascii="Book Antiqua" w:hAnsi="Book Antiqua"/>
          <w:sz w:val="24"/>
          <w:szCs w:val="24"/>
        </w:rPr>
      </w:pPr>
      <w:r w:rsidRPr="00945B6F">
        <w:rPr>
          <w:rFonts w:ascii="Book Antiqua" w:hAnsi="Book Antiqua" w:cs="Calibri"/>
          <w:b/>
          <w:bCs/>
          <w:color w:val="C00000"/>
          <w:sz w:val="24"/>
          <w:szCs w:val="24"/>
        </w:rPr>
        <w:t>Research Method</w:t>
      </w:r>
    </w:p>
    <w:p w14:paraId="08C9E1E7" w14:textId="5B2A9DF4" w:rsidR="000164AC" w:rsidRPr="00945B6F" w:rsidRDefault="00A841D3" w:rsidP="000164AC">
      <w:pPr>
        <w:spacing w:line="360" w:lineRule="auto"/>
        <w:jc w:val="both"/>
        <w:rPr>
          <w:rFonts w:ascii="Book Antiqua" w:hAnsi="Book Antiqua"/>
          <w:b/>
          <w:sz w:val="24"/>
          <w:szCs w:val="24"/>
        </w:rPr>
      </w:pPr>
      <w:r w:rsidRPr="00A841D3">
        <w:rPr>
          <w:rFonts w:ascii="Book Antiqua" w:hAnsi="Book Antiqua"/>
          <w:sz w:val="24"/>
          <w:szCs w:val="24"/>
        </w:rPr>
        <w:t xml:space="preserve">This type of research </w:t>
      </w:r>
      <w:r w:rsidR="00945B6F">
        <w:rPr>
          <w:rFonts w:ascii="Book Antiqua" w:hAnsi="Book Antiqua"/>
          <w:sz w:val="24"/>
          <w:szCs w:val="24"/>
        </w:rPr>
        <w:t>was</w:t>
      </w:r>
      <w:r w:rsidRPr="00A841D3">
        <w:rPr>
          <w:rFonts w:ascii="Book Antiqua" w:hAnsi="Book Antiqua"/>
          <w:sz w:val="24"/>
          <w:szCs w:val="24"/>
        </w:rPr>
        <w:t xml:space="preserve"> empirical legal research, namely research by taking and using existing data in the field (primary) as the main data source, such as the results of interviews and observations. Empirical research </w:t>
      </w:r>
      <w:r w:rsidR="00945B6F">
        <w:rPr>
          <w:rFonts w:ascii="Book Antiqua" w:hAnsi="Book Antiqua"/>
          <w:sz w:val="24"/>
          <w:szCs w:val="24"/>
        </w:rPr>
        <w:t>was</w:t>
      </w:r>
      <w:r w:rsidRPr="00A841D3">
        <w:rPr>
          <w:rFonts w:ascii="Book Antiqua" w:hAnsi="Book Antiqua"/>
          <w:sz w:val="24"/>
          <w:szCs w:val="24"/>
        </w:rPr>
        <w:t xml:space="preserve"> used to analyze the law which is seen as the behavior of people who always interact and relate to social aspects. This </w:t>
      </w:r>
      <w:r w:rsidRPr="00945B6F">
        <w:rPr>
          <w:rFonts w:ascii="Book Antiqua" w:hAnsi="Book Antiqua"/>
          <w:sz w:val="24"/>
          <w:szCs w:val="24"/>
        </w:rPr>
        <w:t xml:space="preserve">empirical legal research is an approach taken by researchers in the field by observing and seeing what is happening in the field. This research was conducted at the Office of the Food and Drug Supervisory Agency of </w:t>
      </w:r>
      <w:proofErr w:type="spellStart"/>
      <w:r w:rsidRPr="00945B6F">
        <w:rPr>
          <w:rFonts w:ascii="Book Antiqua" w:hAnsi="Book Antiqua"/>
          <w:sz w:val="24"/>
          <w:szCs w:val="24"/>
        </w:rPr>
        <w:t>Gorontalo</w:t>
      </w:r>
      <w:proofErr w:type="spellEnd"/>
      <w:r w:rsidRPr="00945B6F">
        <w:rPr>
          <w:rFonts w:ascii="Book Antiqua" w:hAnsi="Book Antiqua"/>
          <w:sz w:val="24"/>
          <w:szCs w:val="24"/>
        </w:rPr>
        <w:t xml:space="preserve"> City.</w:t>
      </w:r>
    </w:p>
    <w:p w14:paraId="6A411265" w14:textId="0DCBC273" w:rsidR="00A841D3" w:rsidRPr="00945B6F" w:rsidRDefault="00A841D3" w:rsidP="002F38F4">
      <w:pPr>
        <w:pStyle w:val="ListParagraph"/>
        <w:numPr>
          <w:ilvl w:val="0"/>
          <w:numId w:val="1"/>
        </w:numPr>
        <w:spacing w:after="240"/>
        <w:ind w:left="540" w:hanging="540"/>
        <w:rPr>
          <w:rFonts w:ascii="Book Antiqua" w:hAnsi="Book Antiqua"/>
          <w:color w:val="FF0000"/>
          <w:sz w:val="24"/>
          <w:szCs w:val="24"/>
        </w:rPr>
      </w:pPr>
      <w:r w:rsidRPr="00945B6F">
        <w:rPr>
          <w:rFonts w:ascii="Book Antiqua" w:hAnsi="Book Antiqua" w:cs="Calibri"/>
          <w:b/>
          <w:bCs/>
          <w:color w:val="FF0000"/>
          <w:sz w:val="24"/>
          <w:szCs w:val="24"/>
        </w:rPr>
        <w:t>Analysis or Discussion</w:t>
      </w:r>
    </w:p>
    <w:p w14:paraId="4D5CB494" w14:textId="25022611" w:rsidR="00A841D3" w:rsidRPr="00945B6F" w:rsidRDefault="00A841D3" w:rsidP="00234470">
      <w:pPr>
        <w:pStyle w:val="ListParagraph"/>
        <w:ind w:left="0"/>
        <w:jc w:val="both"/>
        <w:rPr>
          <w:rFonts w:ascii="Book Antiqua" w:hAnsi="Book Antiqua"/>
          <w:b/>
          <w:noProof/>
          <w:color w:val="FF0000"/>
          <w:sz w:val="24"/>
          <w:szCs w:val="24"/>
        </w:rPr>
      </w:pPr>
      <w:r w:rsidRPr="00945B6F">
        <w:rPr>
          <w:rFonts w:ascii="Book Antiqua" w:hAnsi="Book Antiqua"/>
          <w:b/>
          <w:noProof/>
          <w:color w:val="FF0000"/>
          <w:sz w:val="24"/>
          <w:szCs w:val="24"/>
        </w:rPr>
        <w:t>3.1 Criminal Enforcement Process Against Illegal Cosmetic Business Actors in Gorontalo City</w:t>
      </w:r>
    </w:p>
    <w:p w14:paraId="7269BEF4" w14:textId="19A40612" w:rsidR="00A841D3" w:rsidRPr="00A841D3" w:rsidRDefault="00A841D3" w:rsidP="002F38F4">
      <w:pPr>
        <w:pStyle w:val="ListParagraph"/>
        <w:tabs>
          <w:tab w:val="left" w:pos="284"/>
          <w:tab w:val="left" w:pos="720"/>
          <w:tab w:val="left" w:pos="900"/>
        </w:tabs>
        <w:spacing w:after="240" w:line="360" w:lineRule="auto"/>
        <w:ind w:left="0"/>
        <w:jc w:val="both"/>
        <w:rPr>
          <w:rFonts w:ascii="Book Antiqua" w:hAnsi="Book Antiqua"/>
          <w:sz w:val="24"/>
          <w:szCs w:val="24"/>
        </w:rPr>
      </w:pPr>
      <w:r w:rsidRPr="00A841D3">
        <w:rPr>
          <w:rFonts w:ascii="Book Antiqua" w:hAnsi="Book Antiqua"/>
          <w:sz w:val="24"/>
          <w:szCs w:val="24"/>
        </w:rPr>
        <w:t xml:space="preserve">In the implementation of their rights and obligations, legal entities are represented by humans who sit on the organs of the legal entity itself to carry out a legal act. Humans who sit in the organs of this legal entity act not for themselves, but as organs that </w:t>
      </w:r>
      <w:r w:rsidR="009D7113">
        <w:rPr>
          <w:rFonts w:ascii="Book Antiqua" w:hAnsi="Book Antiqua"/>
          <w:sz w:val="24"/>
          <w:szCs w:val="24"/>
        </w:rPr>
        <w:lastRenderedPageBreak/>
        <w:t>represent</w:t>
      </w:r>
      <w:r w:rsidRPr="00A841D3">
        <w:rPr>
          <w:rFonts w:ascii="Book Antiqua" w:hAnsi="Book Antiqua"/>
          <w:sz w:val="24"/>
          <w:szCs w:val="24"/>
        </w:rPr>
        <w:t xml:space="preserve"> and on behalf of </w:t>
      </w:r>
      <w:r w:rsidRPr="009D7113">
        <w:rPr>
          <w:rFonts w:ascii="Book Antiqua" w:hAnsi="Book Antiqua"/>
          <w:sz w:val="24"/>
          <w:szCs w:val="24"/>
        </w:rPr>
        <w:t>the legal entity.</w:t>
      </w:r>
      <w:r w:rsidR="009D7113" w:rsidRPr="009D7113">
        <w:rPr>
          <w:rStyle w:val="FootnoteReference"/>
          <w:rFonts w:ascii="Book Antiqua" w:hAnsi="Book Antiqua"/>
          <w:sz w:val="24"/>
          <w:szCs w:val="24"/>
        </w:rPr>
        <w:footnoteReference w:id="10"/>
      </w:r>
    </w:p>
    <w:p w14:paraId="5A595A27" w14:textId="5315444E" w:rsidR="00A841D3" w:rsidRPr="00655396" w:rsidRDefault="00A841D3" w:rsidP="00A841D3">
      <w:pPr>
        <w:spacing w:after="240" w:line="360" w:lineRule="auto"/>
        <w:jc w:val="both"/>
        <w:rPr>
          <w:rFonts w:ascii="Book Antiqua" w:hAnsi="Book Antiqua"/>
          <w:sz w:val="24"/>
          <w:szCs w:val="24"/>
        </w:rPr>
      </w:pPr>
      <w:r w:rsidRPr="00A841D3">
        <w:rPr>
          <w:rFonts w:ascii="Book Antiqua" w:hAnsi="Book Antiqua"/>
          <w:sz w:val="24"/>
          <w:szCs w:val="24"/>
        </w:rPr>
        <w:t xml:space="preserve">In the context of enforcing criminal law against dangerous cosmetic business actors who violate the </w:t>
      </w:r>
      <w:r w:rsidR="00655396">
        <w:rPr>
          <w:rFonts w:ascii="Book Antiqua" w:hAnsi="Book Antiqua"/>
          <w:sz w:val="24"/>
          <w:szCs w:val="24"/>
        </w:rPr>
        <w:t xml:space="preserve">POM </w:t>
      </w:r>
      <w:r w:rsidR="003B3F2E">
        <w:rPr>
          <w:rFonts w:ascii="Book Antiqua" w:hAnsi="Book Antiqua"/>
          <w:sz w:val="24"/>
          <w:szCs w:val="24"/>
        </w:rPr>
        <w:t xml:space="preserve">Hall </w:t>
      </w:r>
      <w:r w:rsidR="00655396" w:rsidRPr="00A841D3">
        <w:rPr>
          <w:rFonts w:ascii="Book Antiqua" w:hAnsi="Book Antiqua"/>
          <w:sz w:val="24"/>
          <w:szCs w:val="24"/>
        </w:rPr>
        <w:t>Law</w:t>
      </w:r>
      <w:r w:rsidR="00655396" w:rsidRPr="00655396">
        <w:rPr>
          <w:rFonts w:ascii="Book Antiqua" w:hAnsi="Book Antiqua"/>
          <w:sz w:val="24"/>
          <w:szCs w:val="24"/>
        </w:rPr>
        <w:t xml:space="preserve"> </w:t>
      </w:r>
      <w:proofErr w:type="spellStart"/>
      <w:r w:rsidR="00655396" w:rsidRPr="00A841D3">
        <w:rPr>
          <w:rFonts w:ascii="Book Antiqua" w:hAnsi="Book Antiqua"/>
          <w:sz w:val="24"/>
          <w:szCs w:val="24"/>
        </w:rPr>
        <w:t>Gorontalo</w:t>
      </w:r>
      <w:proofErr w:type="spellEnd"/>
      <w:r w:rsidR="00655396" w:rsidRPr="00A841D3">
        <w:rPr>
          <w:rFonts w:ascii="Book Antiqua" w:hAnsi="Book Antiqua"/>
          <w:sz w:val="24"/>
          <w:szCs w:val="24"/>
        </w:rPr>
        <w:t xml:space="preserve"> City</w:t>
      </w:r>
      <w:r w:rsidRPr="00A841D3">
        <w:rPr>
          <w:rFonts w:ascii="Book Antiqua" w:hAnsi="Book Antiqua"/>
          <w:sz w:val="24"/>
          <w:szCs w:val="24"/>
        </w:rPr>
        <w:t xml:space="preserve">, as a technical implementing unit for </w:t>
      </w:r>
      <w:r w:rsidR="00655396" w:rsidRPr="00655396">
        <w:rPr>
          <w:rFonts w:ascii="Book Antiqua" w:hAnsi="Book Antiqua"/>
          <w:sz w:val="24"/>
          <w:szCs w:val="24"/>
        </w:rPr>
        <w:t xml:space="preserve">Food and Drug Supervisory </w:t>
      </w:r>
      <w:r w:rsidRPr="00A841D3">
        <w:rPr>
          <w:rFonts w:ascii="Book Antiqua" w:hAnsi="Book Antiqua"/>
          <w:sz w:val="24"/>
          <w:szCs w:val="24"/>
        </w:rPr>
        <w:t>located in the Region, in carrying out its duties, has the authority to withdraw produc</w:t>
      </w:r>
      <w:r w:rsidR="00655396">
        <w:rPr>
          <w:rFonts w:ascii="Book Antiqua" w:hAnsi="Book Antiqua"/>
          <w:sz w:val="24"/>
          <w:szCs w:val="24"/>
        </w:rPr>
        <w:t>ts from circulation, temporary</w:t>
      </w:r>
      <w:r w:rsidRPr="00A841D3">
        <w:rPr>
          <w:rFonts w:ascii="Book Antiqua" w:hAnsi="Book Antiqua"/>
          <w:sz w:val="24"/>
          <w:szCs w:val="24"/>
        </w:rPr>
        <w:t xml:space="preserve"> </w:t>
      </w:r>
      <w:r w:rsidR="00655396" w:rsidRPr="00655396">
        <w:rPr>
          <w:rFonts w:ascii="Book Antiqua" w:hAnsi="Book Antiqua"/>
          <w:sz w:val="24"/>
          <w:szCs w:val="24"/>
        </w:rPr>
        <w:t>cessation</w:t>
      </w:r>
      <w:r w:rsidR="00655396">
        <w:rPr>
          <w:rFonts w:ascii="Book Antiqua" w:hAnsi="Book Antiqua"/>
          <w:sz w:val="24"/>
          <w:szCs w:val="24"/>
        </w:rPr>
        <w:t xml:space="preserve"> of</w:t>
      </w:r>
      <w:r w:rsidR="00655396" w:rsidRPr="00655396">
        <w:rPr>
          <w:rFonts w:ascii="Book Antiqua" w:hAnsi="Book Antiqua"/>
          <w:sz w:val="24"/>
          <w:szCs w:val="24"/>
        </w:rPr>
        <w:t xml:space="preserve"> </w:t>
      </w:r>
      <w:r w:rsidRPr="00A841D3">
        <w:rPr>
          <w:rFonts w:ascii="Book Antiqua" w:hAnsi="Book Antiqua"/>
          <w:sz w:val="24"/>
          <w:szCs w:val="24"/>
        </w:rPr>
        <w:t>production activities, provide warnings, either within a certain period or incidentally. Based on the instructions of the Minist</w:t>
      </w:r>
      <w:r w:rsidR="00655396">
        <w:rPr>
          <w:rFonts w:ascii="Book Antiqua" w:hAnsi="Book Antiqua"/>
          <w:sz w:val="24"/>
          <w:szCs w:val="24"/>
        </w:rPr>
        <w:t xml:space="preserve">er of Health Number </w:t>
      </w:r>
      <w:r w:rsidRPr="00A841D3">
        <w:rPr>
          <w:rFonts w:ascii="Book Antiqua" w:hAnsi="Book Antiqua"/>
          <w:sz w:val="24"/>
          <w:szCs w:val="24"/>
        </w:rPr>
        <w:t>75/</w:t>
      </w:r>
      <w:proofErr w:type="spellStart"/>
      <w:r w:rsidRPr="00A841D3">
        <w:rPr>
          <w:rFonts w:ascii="Book Antiqua" w:hAnsi="Book Antiqua"/>
          <w:sz w:val="24"/>
          <w:szCs w:val="24"/>
        </w:rPr>
        <w:t>Menkes</w:t>
      </w:r>
      <w:proofErr w:type="spellEnd"/>
      <w:r w:rsidRPr="00A841D3">
        <w:rPr>
          <w:rFonts w:ascii="Book Antiqua" w:hAnsi="Book Antiqua"/>
          <w:sz w:val="24"/>
          <w:szCs w:val="24"/>
        </w:rPr>
        <w:t>/</w:t>
      </w:r>
      <w:proofErr w:type="spellStart"/>
      <w:r w:rsidRPr="00A841D3">
        <w:rPr>
          <w:rFonts w:ascii="Book Antiqua" w:hAnsi="Book Antiqua"/>
          <w:sz w:val="24"/>
          <w:szCs w:val="24"/>
        </w:rPr>
        <w:t>Inst.B</w:t>
      </w:r>
      <w:proofErr w:type="spellEnd"/>
      <w:r w:rsidRPr="00A841D3">
        <w:rPr>
          <w:rFonts w:ascii="Book Antiqua" w:hAnsi="Book Antiqua"/>
          <w:sz w:val="24"/>
          <w:szCs w:val="24"/>
        </w:rPr>
        <w:t>/II/1984 and the instructions of the H</w:t>
      </w:r>
      <w:r w:rsidR="00655396">
        <w:rPr>
          <w:rFonts w:ascii="Book Antiqua" w:hAnsi="Book Antiqua"/>
          <w:sz w:val="24"/>
          <w:szCs w:val="24"/>
        </w:rPr>
        <w:t xml:space="preserve">ead of the Indonesian Police Number </w:t>
      </w:r>
      <w:proofErr w:type="spellStart"/>
      <w:r w:rsidRPr="00A841D3">
        <w:rPr>
          <w:rFonts w:ascii="Book Antiqua" w:hAnsi="Book Antiqua"/>
          <w:sz w:val="24"/>
          <w:szCs w:val="24"/>
        </w:rPr>
        <w:t>Pol.Ins</w:t>
      </w:r>
      <w:proofErr w:type="spellEnd"/>
      <w:r w:rsidRPr="00A841D3">
        <w:rPr>
          <w:rFonts w:ascii="Book Antiqua" w:hAnsi="Book Antiqua"/>
          <w:sz w:val="24"/>
          <w:szCs w:val="24"/>
        </w:rPr>
        <w:t>/03/III/198</w:t>
      </w:r>
      <w:r w:rsidR="00655396">
        <w:rPr>
          <w:rFonts w:ascii="Book Antiqua" w:hAnsi="Book Antiqua"/>
          <w:sz w:val="24"/>
          <w:szCs w:val="24"/>
        </w:rPr>
        <w:t>4 regarding the improvement of C</w:t>
      </w:r>
      <w:r w:rsidRPr="00A841D3">
        <w:rPr>
          <w:rFonts w:ascii="Book Antiqua" w:hAnsi="Book Antiqua"/>
          <w:sz w:val="24"/>
          <w:szCs w:val="24"/>
        </w:rPr>
        <w:t xml:space="preserve">ooperative </w:t>
      </w:r>
      <w:r w:rsidR="00655396">
        <w:rPr>
          <w:rFonts w:ascii="Book Antiqua" w:hAnsi="Book Antiqua"/>
          <w:sz w:val="24"/>
          <w:szCs w:val="24"/>
        </w:rPr>
        <w:t>R</w:t>
      </w:r>
      <w:r w:rsidRPr="00A841D3">
        <w:rPr>
          <w:rFonts w:ascii="Book Antiqua" w:hAnsi="Book Antiqua"/>
          <w:sz w:val="24"/>
          <w:szCs w:val="24"/>
        </w:rPr>
        <w:t xml:space="preserve">elations in the context of supervision and </w:t>
      </w:r>
      <w:r w:rsidR="00AE0D8E">
        <w:rPr>
          <w:rFonts w:ascii="Book Antiqua" w:hAnsi="Book Antiqua"/>
          <w:sz w:val="24"/>
          <w:szCs w:val="24"/>
        </w:rPr>
        <w:t>i</w:t>
      </w:r>
      <w:r w:rsidR="003B7240" w:rsidRPr="003B7240">
        <w:rPr>
          <w:rFonts w:ascii="Book Antiqua" w:hAnsi="Book Antiqua"/>
          <w:sz w:val="24"/>
          <w:szCs w:val="24"/>
        </w:rPr>
        <w:t xml:space="preserve">nquiry </w:t>
      </w:r>
      <w:r w:rsidR="00655396">
        <w:rPr>
          <w:rFonts w:ascii="Book Antiqua" w:hAnsi="Book Antiqua"/>
          <w:sz w:val="24"/>
          <w:szCs w:val="24"/>
        </w:rPr>
        <w:t>of crimes in the field of Drugs, F</w:t>
      </w:r>
      <w:r w:rsidRPr="00A841D3">
        <w:rPr>
          <w:rFonts w:ascii="Book Antiqua" w:hAnsi="Book Antiqua"/>
          <w:sz w:val="24"/>
          <w:szCs w:val="24"/>
        </w:rPr>
        <w:t>ood, Beverages, Cosmetics, Medical Devices, Traditional Medicines, Narcotics</w:t>
      </w:r>
      <w:r w:rsidR="0008623F">
        <w:rPr>
          <w:rFonts w:ascii="Book Antiqua" w:hAnsi="Book Antiqua"/>
          <w:sz w:val="24"/>
          <w:szCs w:val="24"/>
        </w:rPr>
        <w:t>,</w:t>
      </w:r>
      <w:r w:rsidRPr="00A841D3">
        <w:rPr>
          <w:rFonts w:ascii="Book Antiqua" w:hAnsi="Book Antiqua"/>
          <w:sz w:val="24"/>
          <w:szCs w:val="24"/>
        </w:rPr>
        <w:t xml:space="preserve"> and Drug Materials are harmful to health,</w:t>
      </w:r>
      <w:r w:rsidR="00655396">
        <w:rPr>
          <w:rFonts w:ascii="Book Antiqua" w:hAnsi="Book Antiqua"/>
          <w:sz w:val="24"/>
          <w:szCs w:val="24"/>
        </w:rPr>
        <w:t xml:space="preserve"> </w:t>
      </w:r>
      <w:r w:rsidRPr="00A841D3">
        <w:rPr>
          <w:rFonts w:ascii="Book Antiqua" w:hAnsi="Book Antiqua"/>
          <w:sz w:val="24"/>
          <w:szCs w:val="24"/>
        </w:rPr>
        <w:t xml:space="preserve">the cooperation between the two agencies has been enhanced and the Ministry of Health's Civil Servant Investigators (PPNS) themselves can conduct </w:t>
      </w:r>
      <w:r w:rsidR="00F41393">
        <w:rPr>
          <w:rFonts w:ascii="Book Antiqua" w:hAnsi="Book Antiqua"/>
          <w:sz w:val="24"/>
          <w:szCs w:val="24"/>
        </w:rPr>
        <w:t xml:space="preserve">an </w:t>
      </w:r>
      <w:r w:rsidR="00AE0D8E">
        <w:rPr>
          <w:rFonts w:ascii="Book Antiqua" w:hAnsi="Book Antiqua"/>
          <w:sz w:val="24"/>
          <w:szCs w:val="24"/>
        </w:rPr>
        <w:t>i</w:t>
      </w:r>
      <w:r w:rsidR="003B7240" w:rsidRPr="003B7240">
        <w:rPr>
          <w:rFonts w:ascii="Book Antiqua" w:hAnsi="Book Antiqua"/>
          <w:sz w:val="24"/>
          <w:szCs w:val="24"/>
        </w:rPr>
        <w:t xml:space="preserve">nquiry </w:t>
      </w:r>
      <w:r w:rsidR="0008623F">
        <w:rPr>
          <w:rFonts w:ascii="Book Antiqua" w:hAnsi="Book Antiqua"/>
          <w:sz w:val="24"/>
          <w:szCs w:val="24"/>
        </w:rPr>
        <w:t>under</w:t>
      </w:r>
      <w:r w:rsidRPr="00A841D3">
        <w:rPr>
          <w:rFonts w:ascii="Book Antiqua" w:hAnsi="Book Antiqua"/>
          <w:sz w:val="24"/>
          <w:szCs w:val="24"/>
        </w:rPr>
        <w:t xml:space="preserve"> </w:t>
      </w:r>
      <w:r w:rsidRPr="00655396">
        <w:rPr>
          <w:rFonts w:ascii="Book Antiqua" w:hAnsi="Book Antiqua"/>
          <w:sz w:val="24"/>
          <w:szCs w:val="24"/>
        </w:rPr>
        <w:t>applicable regulations.</w:t>
      </w:r>
    </w:p>
    <w:p w14:paraId="4B86A7B8" w14:textId="3F5B0E49" w:rsidR="00234470" w:rsidRPr="00655396" w:rsidRDefault="00A841D3" w:rsidP="00A841D3">
      <w:pPr>
        <w:pStyle w:val="ListParagraph"/>
        <w:widowControl/>
        <w:numPr>
          <w:ilvl w:val="0"/>
          <w:numId w:val="22"/>
        </w:numPr>
        <w:autoSpaceDE/>
        <w:autoSpaceDN/>
        <w:spacing w:line="360" w:lineRule="auto"/>
        <w:jc w:val="both"/>
        <w:rPr>
          <w:rFonts w:ascii="Book Antiqua" w:hAnsi="Book Antiqua"/>
          <w:b/>
          <w:sz w:val="24"/>
          <w:szCs w:val="24"/>
        </w:rPr>
      </w:pPr>
      <w:r w:rsidRPr="00655396">
        <w:rPr>
          <w:rFonts w:ascii="Book Antiqua" w:hAnsi="Book Antiqua"/>
          <w:b/>
          <w:sz w:val="24"/>
          <w:szCs w:val="24"/>
        </w:rPr>
        <w:t>Interview Results at BPOM</w:t>
      </w:r>
    </w:p>
    <w:p w14:paraId="03E69677" w14:textId="5BA8C16E" w:rsidR="00A841D3" w:rsidRPr="00A841D3" w:rsidRDefault="00A841D3" w:rsidP="00A841D3">
      <w:pPr>
        <w:tabs>
          <w:tab w:val="left" w:pos="1530"/>
        </w:tabs>
        <w:spacing w:after="240" w:line="360" w:lineRule="auto"/>
        <w:ind w:left="810"/>
        <w:jc w:val="both"/>
        <w:rPr>
          <w:rFonts w:ascii="Book Antiqua" w:hAnsi="Book Antiqua"/>
          <w:sz w:val="24"/>
          <w:szCs w:val="24"/>
        </w:rPr>
      </w:pPr>
      <w:r w:rsidRPr="00655396">
        <w:rPr>
          <w:rFonts w:ascii="Book Antiqua" w:hAnsi="Book Antiqua"/>
          <w:sz w:val="24"/>
          <w:szCs w:val="24"/>
        </w:rPr>
        <w:t xml:space="preserve">Based on the results of interviews conducted by researchers at BPOM </w:t>
      </w:r>
      <w:proofErr w:type="spellStart"/>
      <w:r w:rsidRPr="00655396">
        <w:rPr>
          <w:rFonts w:ascii="Book Antiqua" w:hAnsi="Book Antiqua"/>
          <w:sz w:val="24"/>
          <w:szCs w:val="24"/>
        </w:rPr>
        <w:t>Gorontalo</w:t>
      </w:r>
      <w:proofErr w:type="spellEnd"/>
      <w:r w:rsidRPr="00655396">
        <w:rPr>
          <w:rFonts w:ascii="Book Antiqua" w:hAnsi="Book Antiqua"/>
          <w:sz w:val="24"/>
          <w:szCs w:val="24"/>
        </w:rPr>
        <w:t xml:space="preserve"> City, Mr. </w:t>
      </w:r>
      <w:proofErr w:type="spellStart"/>
      <w:r w:rsidRPr="00655396">
        <w:rPr>
          <w:rFonts w:ascii="Book Antiqua" w:hAnsi="Book Antiqua"/>
          <w:sz w:val="24"/>
          <w:szCs w:val="24"/>
        </w:rPr>
        <w:t>Ferdian</w:t>
      </w:r>
      <w:proofErr w:type="spellEnd"/>
      <w:r w:rsidRPr="00655396">
        <w:rPr>
          <w:rFonts w:ascii="Book Antiqua" w:hAnsi="Book Antiqua"/>
          <w:sz w:val="24"/>
          <w:szCs w:val="24"/>
        </w:rPr>
        <w:t xml:space="preserve"> as an investigator said that the implementation of criminal enforcement</w:t>
      </w:r>
      <w:r w:rsidRPr="00A841D3">
        <w:rPr>
          <w:rFonts w:ascii="Book Antiqua" w:hAnsi="Book Antiqua"/>
          <w:sz w:val="24"/>
          <w:szCs w:val="24"/>
        </w:rPr>
        <w:t xml:space="preserve"> was carried out </w:t>
      </w:r>
      <w:r w:rsidR="0008623F">
        <w:rPr>
          <w:rFonts w:ascii="Book Antiqua" w:hAnsi="Book Antiqua"/>
          <w:sz w:val="24"/>
          <w:szCs w:val="24"/>
        </w:rPr>
        <w:t>under</w:t>
      </w:r>
      <w:r w:rsidRPr="00A841D3">
        <w:rPr>
          <w:rFonts w:ascii="Book Antiqua" w:hAnsi="Book Antiqua"/>
          <w:sz w:val="24"/>
          <w:szCs w:val="24"/>
        </w:rPr>
        <w:t xml:space="preserve"> the existing laws and regulations and the Criminal Procedure Code. However, in the process, we usually monitor the resellers (business actors) who sell cosmetics that do not meet the </w:t>
      </w:r>
      <w:r w:rsidR="00A31190" w:rsidRPr="00A31190">
        <w:rPr>
          <w:rFonts w:ascii="Book Antiqua" w:hAnsi="Book Antiqua"/>
          <w:sz w:val="24"/>
          <w:szCs w:val="24"/>
        </w:rPr>
        <w:t>distribution license</w:t>
      </w:r>
      <w:r w:rsidRPr="00A841D3">
        <w:rPr>
          <w:rFonts w:ascii="Book Antiqua" w:hAnsi="Book Antiqua"/>
          <w:sz w:val="24"/>
          <w:szCs w:val="24"/>
        </w:rPr>
        <w:t xml:space="preserve"> standards. After we find that there is a dis</w:t>
      </w:r>
      <w:r w:rsidR="0008623F">
        <w:rPr>
          <w:rFonts w:ascii="Book Antiqua" w:hAnsi="Book Antiqua"/>
          <w:sz w:val="24"/>
          <w:szCs w:val="24"/>
        </w:rPr>
        <w:t>tribution of cosmetics that do</w:t>
      </w:r>
      <w:r w:rsidRPr="00A841D3">
        <w:rPr>
          <w:rFonts w:ascii="Book Antiqua" w:hAnsi="Book Antiqua"/>
          <w:sz w:val="24"/>
          <w:szCs w:val="24"/>
        </w:rPr>
        <w:t xml:space="preserve"> not meet the standards, we will follow up with a way </w:t>
      </w:r>
      <w:r w:rsidR="003F300F">
        <w:rPr>
          <w:rFonts w:ascii="Book Antiqua" w:hAnsi="Book Antiqua"/>
          <w:sz w:val="24"/>
          <w:szCs w:val="24"/>
        </w:rPr>
        <w:t xml:space="preserve">namely </w:t>
      </w:r>
      <w:r w:rsidRPr="00A841D3">
        <w:rPr>
          <w:rFonts w:ascii="Book Antiqua" w:hAnsi="Book Antiqua"/>
          <w:sz w:val="24"/>
          <w:szCs w:val="24"/>
        </w:rPr>
        <w:t xml:space="preserve">we will conduct an </w:t>
      </w:r>
      <w:r w:rsidR="00AE0D8E">
        <w:rPr>
          <w:rFonts w:ascii="Book Antiqua" w:hAnsi="Book Antiqua"/>
          <w:sz w:val="24"/>
          <w:szCs w:val="24"/>
        </w:rPr>
        <w:t>i</w:t>
      </w:r>
      <w:r w:rsidR="003B7240" w:rsidRPr="003B7240">
        <w:rPr>
          <w:rFonts w:ascii="Book Antiqua" w:hAnsi="Book Antiqua"/>
          <w:sz w:val="24"/>
          <w:szCs w:val="24"/>
        </w:rPr>
        <w:t xml:space="preserve">nquiry </w:t>
      </w:r>
      <w:r w:rsidR="003F300F">
        <w:rPr>
          <w:rFonts w:ascii="Book Antiqua" w:hAnsi="Book Antiqua"/>
          <w:sz w:val="24"/>
          <w:szCs w:val="24"/>
        </w:rPr>
        <w:t>to find out who the distributor</w:t>
      </w:r>
      <w:r w:rsidR="003F300F" w:rsidRPr="003F300F">
        <w:rPr>
          <w:rFonts w:ascii="Book Antiqua" w:hAnsi="Book Antiqua"/>
          <w:sz w:val="24"/>
          <w:szCs w:val="24"/>
        </w:rPr>
        <w:t xml:space="preserve"> </w:t>
      </w:r>
      <w:r w:rsidR="003F300F" w:rsidRPr="00A841D3">
        <w:rPr>
          <w:rFonts w:ascii="Book Antiqua" w:hAnsi="Book Antiqua"/>
          <w:sz w:val="24"/>
          <w:szCs w:val="24"/>
        </w:rPr>
        <w:t>is</w:t>
      </w:r>
      <w:r w:rsidRPr="00A841D3">
        <w:rPr>
          <w:rFonts w:ascii="Book Antiqua" w:hAnsi="Book Antiqua"/>
          <w:sz w:val="24"/>
          <w:szCs w:val="24"/>
        </w:rPr>
        <w:t>, who the reseller</w:t>
      </w:r>
      <w:r w:rsidR="003F300F" w:rsidRPr="003F300F">
        <w:rPr>
          <w:rFonts w:ascii="Book Antiqua" w:hAnsi="Book Antiqua"/>
          <w:sz w:val="24"/>
          <w:szCs w:val="24"/>
        </w:rPr>
        <w:t xml:space="preserve"> </w:t>
      </w:r>
      <w:r w:rsidR="003F300F" w:rsidRPr="00A841D3">
        <w:rPr>
          <w:rFonts w:ascii="Book Antiqua" w:hAnsi="Book Antiqua"/>
          <w:sz w:val="24"/>
          <w:szCs w:val="24"/>
        </w:rPr>
        <w:t>is</w:t>
      </w:r>
      <w:r w:rsidRPr="00A841D3">
        <w:rPr>
          <w:rFonts w:ascii="Book Antiqua" w:hAnsi="Book Antiqua"/>
          <w:sz w:val="24"/>
          <w:szCs w:val="24"/>
        </w:rPr>
        <w:t xml:space="preserve">, and how the cosmetics </w:t>
      </w:r>
      <w:r w:rsidR="003F300F">
        <w:rPr>
          <w:rFonts w:ascii="Book Antiqua" w:hAnsi="Book Antiqua"/>
          <w:sz w:val="24"/>
          <w:szCs w:val="24"/>
        </w:rPr>
        <w:t xml:space="preserve">are </w:t>
      </w:r>
      <w:r w:rsidRPr="00A841D3">
        <w:rPr>
          <w:rFonts w:ascii="Book Antiqua" w:hAnsi="Book Antiqua"/>
          <w:sz w:val="24"/>
          <w:szCs w:val="24"/>
        </w:rPr>
        <w:t>distributed, whether through online buying and selling and/or so on.</w:t>
      </w:r>
      <w:r w:rsidR="003F300F">
        <w:rPr>
          <w:rFonts w:ascii="Book Antiqua" w:hAnsi="Book Antiqua"/>
          <w:sz w:val="24"/>
          <w:szCs w:val="24"/>
        </w:rPr>
        <w:t xml:space="preserve"> </w:t>
      </w:r>
    </w:p>
    <w:p w14:paraId="40270EE0" w14:textId="696F31B2" w:rsidR="00A841D3" w:rsidRPr="00A841D3" w:rsidRDefault="00A841D3" w:rsidP="00A841D3">
      <w:pPr>
        <w:tabs>
          <w:tab w:val="left" w:pos="1530"/>
        </w:tabs>
        <w:spacing w:after="240" w:line="360" w:lineRule="auto"/>
        <w:ind w:left="810"/>
        <w:jc w:val="both"/>
        <w:rPr>
          <w:rFonts w:ascii="Book Antiqua" w:hAnsi="Book Antiqua"/>
          <w:sz w:val="24"/>
          <w:szCs w:val="24"/>
        </w:rPr>
      </w:pPr>
      <w:r w:rsidRPr="00A841D3">
        <w:rPr>
          <w:rFonts w:ascii="Book Antiqua" w:hAnsi="Book Antiqua"/>
          <w:sz w:val="24"/>
          <w:szCs w:val="24"/>
        </w:rPr>
        <w:t xml:space="preserve">As for the criminal enforcement process against these business actors, </w:t>
      </w:r>
      <w:r w:rsidR="003F300F">
        <w:rPr>
          <w:rFonts w:ascii="Book Antiqua" w:hAnsi="Book Antiqua"/>
          <w:sz w:val="24"/>
          <w:szCs w:val="24"/>
        </w:rPr>
        <w:t xml:space="preserve">we did </w:t>
      </w:r>
      <w:r w:rsidR="003F300F">
        <w:rPr>
          <w:rFonts w:ascii="Book Antiqua" w:hAnsi="Book Antiqua"/>
          <w:sz w:val="24"/>
          <w:szCs w:val="24"/>
        </w:rPr>
        <w:lastRenderedPageBreak/>
        <w:t>not conduct it carelessly</w:t>
      </w:r>
      <w:r w:rsidRPr="00A841D3">
        <w:rPr>
          <w:rFonts w:ascii="Book Antiqua" w:hAnsi="Book Antiqua"/>
          <w:sz w:val="24"/>
          <w:szCs w:val="24"/>
        </w:rPr>
        <w:t xml:space="preserve">, we have to collect </w:t>
      </w:r>
      <w:r w:rsidR="00A41760">
        <w:rPr>
          <w:rFonts w:ascii="Book Antiqua" w:hAnsi="Book Antiqua"/>
          <w:sz w:val="24"/>
          <w:szCs w:val="24"/>
        </w:rPr>
        <w:t>much</w:t>
      </w:r>
      <w:r w:rsidRPr="00A841D3">
        <w:rPr>
          <w:rFonts w:ascii="Book Antiqua" w:hAnsi="Book Antiqua"/>
          <w:sz w:val="24"/>
          <w:szCs w:val="24"/>
        </w:rPr>
        <w:t xml:space="preserve"> evidence so that these business actors </w:t>
      </w:r>
      <w:r w:rsidR="003F300F">
        <w:rPr>
          <w:rFonts w:ascii="Book Antiqua" w:hAnsi="Book Antiqua"/>
          <w:sz w:val="24"/>
          <w:szCs w:val="24"/>
        </w:rPr>
        <w:t>could</w:t>
      </w:r>
      <w:r w:rsidRPr="00A841D3">
        <w:rPr>
          <w:rFonts w:ascii="Book Antiqua" w:hAnsi="Book Antiqua"/>
          <w:sz w:val="24"/>
          <w:szCs w:val="24"/>
        </w:rPr>
        <w:t xml:space="preserve"> be punished according to the applicable rules. After conducting an </w:t>
      </w:r>
      <w:r w:rsidR="00AE0D8E">
        <w:rPr>
          <w:rFonts w:ascii="Book Antiqua" w:hAnsi="Book Antiqua"/>
          <w:sz w:val="24"/>
          <w:szCs w:val="24"/>
        </w:rPr>
        <w:t>i</w:t>
      </w:r>
      <w:r w:rsidR="003F300F">
        <w:rPr>
          <w:rFonts w:ascii="Book Antiqua" w:hAnsi="Book Antiqua"/>
          <w:sz w:val="24"/>
          <w:szCs w:val="24"/>
        </w:rPr>
        <w:t>nquiry</w:t>
      </w:r>
      <w:r w:rsidRPr="00A841D3">
        <w:rPr>
          <w:rFonts w:ascii="Book Antiqua" w:hAnsi="Book Antiqua"/>
          <w:sz w:val="24"/>
          <w:szCs w:val="24"/>
        </w:rPr>
        <w:t xml:space="preserve"> and investigation </w:t>
      </w:r>
      <w:r w:rsidR="003F300F">
        <w:rPr>
          <w:rFonts w:ascii="Book Antiqua" w:hAnsi="Book Antiqua"/>
          <w:sz w:val="24"/>
          <w:szCs w:val="24"/>
        </w:rPr>
        <w:t>as well as</w:t>
      </w:r>
      <w:r w:rsidRPr="00A841D3">
        <w:rPr>
          <w:rFonts w:ascii="Book Antiqua" w:hAnsi="Book Antiqua"/>
          <w:sz w:val="24"/>
          <w:szCs w:val="24"/>
        </w:rPr>
        <w:t xml:space="preserve"> finding a criminal element, we will confiscate evidence and also </w:t>
      </w:r>
      <w:r w:rsidRPr="003F300F">
        <w:rPr>
          <w:rFonts w:ascii="Book Antiqua" w:hAnsi="Book Antiqua"/>
          <w:sz w:val="24"/>
          <w:szCs w:val="24"/>
        </w:rPr>
        <w:t>make arrests.</w:t>
      </w:r>
      <w:r w:rsidR="003F300F" w:rsidRPr="003F300F">
        <w:rPr>
          <w:rStyle w:val="FootnoteReference"/>
          <w:rFonts w:ascii="Book Antiqua" w:hAnsi="Book Antiqua"/>
          <w:sz w:val="24"/>
          <w:szCs w:val="24"/>
        </w:rPr>
        <w:footnoteReference w:id="11"/>
      </w:r>
    </w:p>
    <w:p w14:paraId="35727155" w14:textId="30E47EEB" w:rsidR="00A841D3" w:rsidRPr="00A841D3" w:rsidRDefault="00A841D3" w:rsidP="00A841D3">
      <w:pPr>
        <w:tabs>
          <w:tab w:val="left" w:pos="1530"/>
        </w:tabs>
        <w:spacing w:after="240" w:line="360" w:lineRule="auto"/>
        <w:ind w:left="810"/>
        <w:jc w:val="both"/>
        <w:rPr>
          <w:rFonts w:ascii="Book Antiqua" w:hAnsi="Book Antiqua"/>
          <w:sz w:val="24"/>
          <w:szCs w:val="24"/>
        </w:rPr>
      </w:pPr>
      <w:r w:rsidRPr="00A841D3">
        <w:rPr>
          <w:rFonts w:ascii="Book Antiqua" w:hAnsi="Book Antiqua"/>
          <w:sz w:val="24"/>
          <w:szCs w:val="24"/>
        </w:rPr>
        <w:t xml:space="preserve">As for the information </w:t>
      </w:r>
      <w:r w:rsidR="003F300F">
        <w:rPr>
          <w:rFonts w:ascii="Book Antiqua" w:hAnsi="Book Antiqua"/>
          <w:sz w:val="24"/>
          <w:szCs w:val="24"/>
        </w:rPr>
        <w:t>provided</w:t>
      </w:r>
      <w:r w:rsidRPr="00A841D3">
        <w:rPr>
          <w:rFonts w:ascii="Book Antiqua" w:hAnsi="Book Antiqua"/>
          <w:sz w:val="24"/>
          <w:szCs w:val="24"/>
        </w:rPr>
        <w:t xml:space="preserve"> by Mr. </w:t>
      </w:r>
      <w:proofErr w:type="spellStart"/>
      <w:r w:rsidRPr="00A841D3">
        <w:rPr>
          <w:rFonts w:ascii="Book Antiqua" w:hAnsi="Book Antiqua"/>
          <w:sz w:val="24"/>
          <w:szCs w:val="24"/>
        </w:rPr>
        <w:t>Firman</w:t>
      </w:r>
      <w:proofErr w:type="spellEnd"/>
      <w:r w:rsidRPr="00A841D3">
        <w:rPr>
          <w:rFonts w:ascii="Book Antiqua" w:hAnsi="Book Antiqua"/>
          <w:sz w:val="24"/>
          <w:szCs w:val="24"/>
        </w:rPr>
        <w:t xml:space="preserve"> as </w:t>
      </w:r>
      <w:r w:rsidR="003B3F2E" w:rsidRPr="003B3F2E">
        <w:rPr>
          <w:rFonts w:ascii="Book Antiqua" w:hAnsi="Book Antiqua"/>
          <w:sz w:val="24"/>
          <w:szCs w:val="24"/>
        </w:rPr>
        <w:t xml:space="preserve">Intelligence </w:t>
      </w:r>
      <w:r w:rsidRPr="00A841D3">
        <w:rPr>
          <w:rFonts w:ascii="Book Antiqua" w:hAnsi="Book Antiqua"/>
          <w:sz w:val="24"/>
          <w:szCs w:val="24"/>
        </w:rPr>
        <w:t>at the POM Hall</w:t>
      </w:r>
      <w:r w:rsidR="003B3F2E" w:rsidRPr="003B3F2E">
        <w:rPr>
          <w:rFonts w:ascii="Book Antiqua" w:hAnsi="Book Antiqua"/>
          <w:sz w:val="24"/>
          <w:szCs w:val="24"/>
        </w:rPr>
        <w:t xml:space="preserve"> </w:t>
      </w:r>
      <w:proofErr w:type="spellStart"/>
      <w:r w:rsidR="003B3F2E" w:rsidRPr="00A841D3">
        <w:rPr>
          <w:rFonts w:ascii="Book Antiqua" w:hAnsi="Book Antiqua"/>
          <w:sz w:val="24"/>
          <w:szCs w:val="24"/>
        </w:rPr>
        <w:t>Gorontalo</w:t>
      </w:r>
      <w:proofErr w:type="spellEnd"/>
      <w:r w:rsidR="003B3F2E" w:rsidRPr="00A841D3">
        <w:rPr>
          <w:rFonts w:ascii="Book Antiqua" w:hAnsi="Book Antiqua"/>
          <w:sz w:val="24"/>
          <w:szCs w:val="24"/>
        </w:rPr>
        <w:t xml:space="preserve"> City</w:t>
      </w:r>
      <w:r w:rsidRPr="00A841D3">
        <w:rPr>
          <w:rFonts w:ascii="Book Antiqua" w:hAnsi="Book Antiqua"/>
          <w:sz w:val="24"/>
          <w:szCs w:val="24"/>
        </w:rPr>
        <w:t xml:space="preserve">, he said that carrying out the </w:t>
      </w:r>
      <w:r w:rsidR="003B3F2E" w:rsidRPr="003B3F2E">
        <w:rPr>
          <w:rFonts w:ascii="Book Antiqua" w:hAnsi="Book Antiqua"/>
          <w:sz w:val="24"/>
          <w:szCs w:val="24"/>
        </w:rPr>
        <w:t xml:space="preserve">surprise inspection </w:t>
      </w:r>
      <w:r w:rsidRPr="00A841D3">
        <w:rPr>
          <w:rFonts w:ascii="Book Antiqua" w:hAnsi="Book Antiqua"/>
          <w:sz w:val="24"/>
          <w:szCs w:val="24"/>
        </w:rPr>
        <w:t xml:space="preserve">(Operation) was based on reports from the public. </w:t>
      </w:r>
      <w:r w:rsidR="003B3F2E" w:rsidRPr="003B3F2E">
        <w:rPr>
          <w:rFonts w:ascii="Book Antiqua" w:hAnsi="Book Antiqua"/>
          <w:sz w:val="24"/>
          <w:szCs w:val="24"/>
        </w:rPr>
        <w:t xml:space="preserve">After receiving a warrant from the investigator, the operation (surprise inspection) </w:t>
      </w:r>
      <w:r w:rsidR="003B3F2E">
        <w:rPr>
          <w:rFonts w:ascii="Book Antiqua" w:hAnsi="Book Antiqua"/>
          <w:sz w:val="24"/>
          <w:szCs w:val="24"/>
        </w:rPr>
        <w:t>was</w:t>
      </w:r>
      <w:r w:rsidR="003B3F2E" w:rsidRPr="003B3F2E">
        <w:rPr>
          <w:rFonts w:ascii="Book Antiqua" w:hAnsi="Book Antiqua"/>
          <w:sz w:val="24"/>
          <w:szCs w:val="24"/>
        </w:rPr>
        <w:t xml:space="preserve"> carried out.</w:t>
      </w:r>
      <w:r w:rsidR="003B3F2E">
        <w:rPr>
          <w:rFonts w:ascii="Book Antiqua" w:hAnsi="Book Antiqua"/>
          <w:sz w:val="24"/>
          <w:szCs w:val="24"/>
        </w:rPr>
        <w:t xml:space="preserve"> </w:t>
      </w:r>
      <w:r w:rsidRPr="00A841D3">
        <w:rPr>
          <w:rFonts w:ascii="Book Antiqua" w:hAnsi="Book Antiqua"/>
          <w:sz w:val="24"/>
          <w:szCs w:val="24"/>
        </w:rPr>
        <w:t xml:space="preserve">As for the obstacles or </w:t>
      </w:r>
      <w:r w:rsidR="003B3F2E" w:rsidRPr="003B3F2E">
        <w:rPr>
          <w:rFonts w:ascii="Book Antiqua" w:hAnsi="Book Antiqua"/>
          <w:sz w:val="24"/>
          <w:szCs w:val="24"/>
        </w:rPr>
        <w:t>constraint</w:t>
      </w:r>
      <w:r w:rsidR="0008623F">
        <w:rPr>
          <w:rFonts w:ascii="Book Antiqua" w:hAnsi="Book Antiqua"/>
          <w:sz w:val="24"/>
          <w:szCs w:val="24"/>
        </w:rPr>
        <w:t>s</w:t>
      </w:r>
      <w:r w:rsidR="003B3F2E" w:rsidRPr="003B3F2E">
        <w:rPr>
          <w:rFonts w:ascii="Book Antiqua" w:hAnsi="Book Antiqua"/>
          <w:sz w:val="24"/>
          <w:szCs w:val="24"/>
        </w:rPr>
        <w:t xml:space="preserve">, </w:t>
      </w:r>
      <w:r w:rsidRPr="00A841D3">
        <w:rPr>
          <w:rFonts w:ascii="Book Antiqua" w:hAnsi="Book Antiqua"/>
          <w:sz w:val="24"/>
          <w:szCs w:val="24"/>
        </w:rPr>
        <w:t xml:space="preserve">experienced by officers in carrying out </w:t>
      </w:r>
      <w:r w:rsidR="003B3F2E" w:rsidRPr="003B3F2E">
        <w:rPr>
          <w:rFonts w:ascii="Book Antiqua" w:hAnsi="Book Antiqua"/>
          <w:sz w:val="24"/>
          <w:szCs w:val="24"/>
        </w:rPr>
        <w:t>surprise inspection</w:t>
      </w:r>
      <w:r w:rsidR="003B3F2E" w:rsidRPr="00A841D3">
        <w:rPr>
          <w:rFonts w:ascii="Book Antiqua" w:hAnsi="Book Antiqua"/>
          <w:sz w:val="24"/>
          <w:szCs w:val="24"/>
        </w:rPr>
        <w:t xml:space="preserve"> </w:t>
      </w:r>
      <w:r w:rsidRPr="00A841D3">
        <w:rPr>
          <w:rFonts w:ascii="Book Antiqua" w:hAnsi="Book Antiqua"/>
          <w:sz w:val="24"/>
          <w:szCs w:val="24"/>
        </w:rPr>
        <w:t>(operations), namely</w:t>
      </w:r>
      <w:r w:rsidR="0008623F">
        <w:rPr>
          <w:rFonts w:ascii="Book Antiqua" w:hAnsi="Book Antiqua"/>
          <w:sz w:val="24"/>
          <w:szCs w:val="24"/>
        </w:rPr>
        <w:t>,</w:t>
      </w:r>
      <w:r w:rsidRPr="00A841D3">
        <w:rPr>
          <w:rFonts w:ascii="Book Antiqua" w:hAnsi="Book Antiqua"/>
          <w:sz w:val="24"/>
          <w:szCs w:val="24"/>
        </w:rPr>
        <w:t xml:space="preserve"> if they carry out operations on people who are said to be stubborn or thugs, usually they bring their subordinates or teams to prevent officers from searching </w:t>
      </w:r>
      <w:r w:rsidR="0008623F">
        <w:rPr>
          <w:rFonts w:ascii="Book Antiqua" w:hAnsi="Book Antiqua"/>
          <w:sz w:val="24"/>
          <w:szCs w:val="24"/>
        </w:rPr>
        <w:t xml:space="preserve">for </w:t>
      </w:r>
      <w:r w:rsidRPr="00A841D3">
        <w:rPr>
          <w:rFonts w:ascii="Book Antiqua" w:hAnsi="Book Antiqua"/>
          <w:sz w:val="24"/>
          <w:szCs w:val="24"/>
        </w:rPr>
        <w:t xml:space="preserve">goods, and some business actors </w:t>
      </w:r>
      <w:r w:rsidR="003B3F2E">
        <w:rPr>
          <w:rFonts w:ascii="Book Antiqua" w:hAnsi="Book Antiqua"/>
          <w:sz w:val="24"/>
          <w:szCs w:val="24"/>
        </w:rPr>
        <w:t>did</w:t>
      </w:r>
      <w:r w:rsidRPr="00A841D3">
        <w:rPr>
          <w:rFonts w:ascii="Book Antiqua" w:hAnsi="Book Antiqua"/>
          <w:sz w:val="24"/>
          <w:szCs w:val="24"/>
        </w:rPr>
        <w:t xml:space="preserve"> not want to admit where this item was obtained and where this item was circulated.</w:t>
      </w:r>
    </w:p>
    <w:p w14:paraId="02728813" w14:textId="333932E7" w:rsidR="00A841D3" w:rsidRPr="009C2CC3" w:rsidRDefault="00A841D3" w:rsidP="00A841D3">
      <w:pPr>
        <w:tabs>
          <w:tab w:val="left" w:pos="1530"/>
        </w:tabs>
        <w:spacing w:after="240" w:line="360" w:lineRule="auto"/>
        <w:ind w:left="810"/>
        <w:jc w:val="both"/>
        <w:rPr>
          <w:rFonts w:ascii="Book Antiqua" w:hAnsi="Book Antiqua"/>
          <w:sz w:val="24"/>
          <w:szCs w:val="24"/>
        </w:rPr>
      </w:pPr>
      <w:r w:rsidRPr="00A841D3">
        <w:rPr>
          <w:rFonts w:ascii="Book Antiqua" w:hAnsi="Book Antiqua"/>
          <w:sz w:val="24"/>
          <w:szCs w:val="24"/>
        </w:rPr>
        <w:t xml:space="preserve">The sanctions </w:t>
      </w:r>
      <w:r w:rsidRPr="003B3F2E">
        <w:rPr>
          <w:rFonts w:ascii="Book Antiqua" w:hAnsi="Book Antiqua"/>
          <w:sz w:val="24"/>
          <w:szCs w:val="24"/>
        </w:rPr>
        <w:t xml:space="preserve">that will be given to business actors who have been proven to have committed criminal acts are by providing sanctions </w:t>
      </w:r>
      <w:r w:rsidR="001E16CF">
        <w:rPr>
          <w:rFonts w:ascii="Book Antiqua" w:hAnsi="Book Antiqua"/>
          <w:sz w:val="24"/>
          <w:szCs w:val="24"/>
        </w:rPr>
        <w:t>under</w:t>
      </w:r>
      <w:r w:rsidRPr="003B3F2E">
        <w:rPr>
          <w:rFonts w:ascii="Book Antiqua" w:hAnsi="Book Antiqua"/>
          <w:sz w:val="24"/>
          <w:szCs w:val="24"/>
        </w:rPr>
        <w:t xml:space="preserve"> </w:t>
      </w:r>
      <w:r w:rsidRPr="009C2CC3">
        <w:rPr>
          <w:rFonts w:ascii="Book Antiqua" w:hAnsi="Book Antiqua"/>
          <w:sz w:val="24"/>
          <w:szCs w:val="24"/>
        </w:rPr>
        <w:t>applicable laws and regulations.</w:t>
      </w:r>
      <w:r w:rsidR="003B3F2E" w:rsidRPr="009C2CC3">
        <w:rPr>
          <w:rStyle w:val="FootnoteReference"/>
          <w:rFonts w:ascii="Book Antiqua" w:hAnsi="Book Antiqua"/>
          <w:sz w:val="24"/>
          <w:szCs w:val="24"/>
        </w:rPr>
        <w:footnoteReference w:id="12"/>
      </w:r>
    </w:p>
    <w:p w14:paraId="20A4CD2B" w14:textId="65E50A0A" w:rsidR="00A841D3" w:rsidRPr="009C2CC3" w:rsidRDefault="00A841D3" w:rsidP="002F38F4">
      <w:pPr>
        <w:tabs>
          <w:tab w:val="left" w:pos="1530"/>
        </w:tabs>
        <w:spacing w:line="360" w:lineRule="auto"/>
        <w:ind w:left="810"/>
        <w:jc w:val="both"/>
        <w:rPr>
          <w:rFonts w:ascii="Book Antiqua" w:hAnsi="Book Antiqua"/>
          <w:sz w:val="24"/>
          <w:szCs w:val="24"/>
        </w:rPr>
      </w:pPr>
      <w:r w:rsidRPr="009C2CC3">
        <w:rPr>
          <w:rFonts w:ascii="Book Antiqua" w:hAnsi="Book Antiqua"/>
          <w:sz w:val="24"/>
          <w:szCs w:val="24"/>
        </w:rPr>
        <w:t xml:space="preserve">Regarding law enforcement against business actors who sell </w:t>
      </w:r>
      <w:r w:rsidR="009C2CC3" w:rsidRPr="00A841D3">
        <w:rPr>
          <w:rFonts w:ascii="Book Antiqua" w:hAnsi="Book Antiqua"/>
          <w:sz w:val="24"/>
          <w:szCs w:val="24"/>
        </w:rPr>
        <w:t>counterfeit</w:t>
      </w:r>
      <w:r w:rsidRPr="009C2CC3">
        <w:rPr>
          <w:rFonts w:ascii="Book Antiqua" w:hAnsi="Book Antiqua"/>
          <w:sz w:val="24"/>
          <w:szCs w:val="24"/>
        </w:rPr>
        <w:t xml:space="preserve">/illegal cosmetic products that can be </w:t>
      </w:r>
      <w:proofErr w:type="gramStart"/>
      <w:r w:rsidRPr="009C2CC3">
        <w:rPr>
          <w:rFonts w:ascii="Book Antiqua" w:hAnsi="Book Antiqua"/>
          <w:sz w:val="24"/>
          <w:szCs w:val="24"/>
        </w:rPr>
        <w:t>detrimental,</w:t>
      </w:r>
      <w:proofErr w:type="gramEnd"/>
      <w:r w:rsidRPr="009C2CC3">
        <w:rPr>
          <w:rFonts w:ascii="Book Antiqua" w:hAnsi="Book Antiqua"/>
          <w:sz w:val="24"/>
          <w:szCs w:val="24"/>
        </w:rPr>
        <w:t xml:space="preserve"> the following will be carried out:</w:t>
      </w:r>
    </w:p>
    <w:p w14:paraId="2EDCF99F" w14:textId="65DAA2E7" w:rsidR="00234470" w:rsidRPr="009C2CC3" w:rsidRDefault="00A841D3" w:rsidP="00A841D3">
      <w:pPr>
        <w:pStyle w:val="ListParagraph"/>
        <w:widowControl/>
        <w:numPr>
          <w:ilvl w:val="0"/>
          <w:numId w:val="23"/>
        </w:numPr>
        <w:autoSpaceDE/>
        <w:autoSpaceDN/>
        <w:spacing w:after="160" w:line="360" w:lineRule="auto"/>
        <w:jc w:val="both"/>
        <w:rPr>
          <w:rFonts w:ascii="Book Antiqua" w:hAnsi="Book Antiqua"/>
          <w:sz w:val="24"/>
          <w:szCs w:val="24"/>
        </w:rPr>
      </w:pPr>
      <w:r w:rsidRPr="009C2CC3">
        <w:rPr>
          <w:rFonts w:ascii="Book Antiqua" w:hAnsi="Book Antiqua"/>
          <w:sz w:val="24"/>
          <w:szCs w:val="24"/>
        </w:rPr>
        <w:t>Be warned</w:t>
      </w:r>
    </w:p>
    <w:p w14:paraId="6E611BEE" w14:textId="4250AB16" w:rsidR="00234470" w:rsidRPr="009C2CC3" w:rsidRDefault="00A841D3" w:rsidP="00234470">
      <w:pPr>
        <w:pStyle w:val="ListParagraph"/>
        <w:spacing w:line="360" w:lineRule="auto"/>
        <w:jc w:val="both"/>
        <w:rPr>
          <w:rFonts w:ascii="Book Antiqua" w:hAnsi="Book Antiqua"/>
          <w:sz w:val="24"/>
          <w:szCs w:val="24"/>
        </w:rPr>
      </w:pPr>
      <w:r w:rsidRPr="009C2CC3">
        <w:rPr>
          <w:rFonts w:ascii="Book Antiqua" w:hAnsi="Book Antiqua"/>
          <w:sz w:val="24"/>
          <w:szCs w:val="24"/>
        </w:rPr>
        <w:t xml:space="preserve">Business actors who sell cosmetics or who own shops, </w:t>
      </w:r>
      <w:r w:rsidR="003B3F2E" w:rsidRPr="009C2CC3">
        <w:rPr>
          <w:rFonts w:ascii="Book Antiqua" w:hAnsi="Book Antiqua"/>
          <w:sz w:val="24"/>
          <w:szCs w:val="24"/>
        </w:rPr>
        <w:t>stall</w:t>
      </w:r>
      <w:r w:rsidR="001E16CF">
        <w:rPr>
          <w:rFonts w:ascii="Book Antiqua" w:hAnsi="Book Antiqua"/>
          <w:sz w:val="24"/>
          <w:szCs w:val="24"/>
        </w:rPr>
        <w:t>s</w:t>
      </w:r>
      <w:r w:rsidRPr="009C2CC3">
        <w:rPr>
          <w:rFonts w:ascii="Book Antiqua" w:hAnsi="Book Antiqua"/>
          <w:sz w:val="24"/>
          <w:szCs w:val="24"/>
        </w:rPr>
        <w:t xml:space="preserve">, </w:t>
      </w:r>
      <w:r w:rsidR="001E16CF">
        <w:rPr>
          <w:rFonts w:ascii="Book Antiqua" w:hAnsi="Book Antiqua"/>
          <w:sz w:val="24"/>
          <w:szCs w:val="24"/>
        </w:rPr>
        <w:t xml:space="preserve">and </w:t>
      </w:r>
      <w:r w:rsidR="003B3F2E" w:rsidRPr="009C2CC3">
        <w:rPr>
          <w:rFonts w:ascii="Book Antiqua" w:hAnsi="Book Antiqua"/>
          <w:sz w:val="24"/>
          <w:szCs w:val="24"/>
        </w:rPr>
        <w:t>store</w:t>
      </w:r>
      <w:r w:rsidR="001E16CF">
        <w:rPr>
          <w:rFonts w:ascii="Book Antiqua" w:hAnsi="Book Antiqua"/>
          <w:sz w:val="24"/>
          <w:szCs w:val="24"/>
        </w:rPr>
        <w:t>s</w:t>
      </w:r>
      <w:r w:rsidRPr="009C2CC3">
        <w:rPr>
          <w:rFonts w:ascii="Book Antiqua" w:hAnsi="Book Antiqua"/>
          <w:sz w:val="24"/>
          <w:szCs w:val="24"/>
        </w:rPr>
        <w:t xml:space="preserve"> are warned with a </w:t>
      </w:r>
      <w:r w:rsidR="009C2CC3" w:rsidRPr="009C2CC3">
        <w:rPr>
          <w:rFonts w:ascii="Book Antiqua" w:hAnsi="Book Antiqua"/>
          <w:sz w:val="24"/>
          <w:szCs w:val="24"/>
        </w:rPr>
        <w:t xml:space="preserve">statement letter </w:t>
      </w:r>
      <w:r w:rsidRPr="00A841D3">
        <w:rPr>
          <w:rFonts w:ascii="Book Antiqua" w:hAnsi="Book Antiqua"/>
          <w:sz w:val="24"/>
          <w:szCs w:val="24"/>
        </w:rPr>
        <w:t xml:space="preserve">that it is true that they have sold cosmetics without a distribution </w:t>
      </w:r>
      <w:r w:rsidR="00A31190" w:rsidRPr="00A31190">
        <w:rPr>
          <w:rFonts w:ascii="Book Antiqua" w:hAnsi="Book Antiqua"/>
          <w:sz w:val="24"/>
          <w:szCs w:val="24"/>
        </w:rPr>
        <w:t xml:space="preserve">license </w:t>
      </w:r>
      <w:r w:rsidRPr="00A841D3">
        <w:rPr>
          <w:rFonts w:ascii="Book Antiqua" w:hAnsi="Book Antiqua"/>
          <w:sz w:val="24"/>
          <w:szCs w:val="24"/>
        </w:rPr>
        <w:t xml:space="preserve">that contain hazardous materials and can be detrimental to the health of consumers and promise not to repeat such acts. If after making the statement, they still sell dangerous cosmetics, the business actor or seller will be </w:t>
      </w:r>
      <w:r w:rsidRPr="009C2CC3">
        <w:rPr>
          <w:rFonts w:ascii="Book Antiqua" w:hAnsi="Book Antiqua"/>
          <w:sz w:val="24"/>
          <w:szCs w:val="24"/>
        </w:rPr>
        <w:t xml:space="preserve">prosecuted and the shop will not be closed because it is not </w:t>
      </w:r>
      <w:r w:rsidRPr="009C2CC3">
        <w:rPr>
          <w:rFonts w:ascii="Book Antiqua" w:hAnsi="Book Antiqua"/>
          <w:sz w:val="24"/>
          <w:szCs w:val="24"/>
        </w:rPr>
        <w:lastRenderedPageBreak/>
        <w:t>under the authority of BPOM.</w:t>
      </w:r>
    </w:p>
    <w:p w14:paraId="1E796B21" w14:textId="4D677F7D" w:rsidR="00234470" w:rsidRPr="009C2CC3" w:rsidRDefault="009C2CC3" w:rsidP="00A841D3">
      <w:pPr>
        <w:pStyle w:val="ListParagraph"/>
        <w:widowControl/>
        <w:numPr>
          <w:ilvl w:val="0"/>
          <w:numId w:val="23"/>
        </w:numPr>
        <w:autoSpaceDE/>
        <w:autoSpaceDN/>
        <w:spacing w:after="160" w:line="360" w:lineRule="auto"/>
        <w:jc w:val="both"/>
        <w:rPr>
          <w:rFonts w:ascii="Book Antiqua" w:hAnsi="Book Antiqua"/>
          <w:sz w:val="24"/>
          <w:szCs w:val="24"/>
        </w:rPr>
      </w:pPr>
      <w:r w:rsidRPr="009C2CC3">
        <w:rPr>
          <w:rFonts w:ascii="Book Antiqua" w:hAnsi="Book Antiqua"/>
          <w:sz w:val="24"/>
          <w:szCs w:val="24"/>
        </w:rPr>
        <w:t>Guidance</w:t>
      </w:r>
    </w:p>
    <w:p w14:paraId="330F9998" w14:textId="17ED3853" w:rsidR="00234470" w:rsidRPr="009C2CC3" w:rsidRDefault="001E16CF" w:rsidP="00234470">
      <w:pPr>
        <w:pStyle w:val="ListParagraph"/>
        <w:spacing w:line="360" w:lineRule="auto"/>
        <w:jc w:val="both"/>
        <w:rPr>
          <w:rFonts w:ascii="Book Antiqua" w:hAnsi="Book Antiqua"/>
          <w:sz w:val="24"/>
          <w:szCs w:val="24"/>
        </w:rPr>
      </w:pPr>
      <w:r>
        <w:rPr>
          <w:rFonts w:ascii="Book Antiqua" w:hAnsi="Book Antiqua"/>
          <w:sz w:val="24"/>
          <w:szCs w:val="24"/>
        </w:rPr>
        <w:t>The g</w:t>
      </w:r>
      <w:r w:rsidR="00A841D3" w:rsidRPr="009C2CC3">
        <w:rPr>
          <w:rFonts w:ascii="Book Antiqua" w:hAnsi="Book Antiqua"/>
          <w:sz w:val="24"/>
          <w:szCs w:val="24"/>
        </w:rPr>
        <w:t>uidance of business actors in question is counseling for business actors. Business actors</w:t>
      </w:r>
      <w:r w:rsidR="00A841D3" w:rsidRPr="00A841D3">
        <w:rPr>
          <w:rFonts w:ascii="Book Antiqua" w:hAnsi="Book Antiqua"/>
          <w:sz w:val="24"/>
          <w:szCs w:val="24"/>
        </w:rPr>
        <w:t xml:space="preserve"> here are considered legally competent because to obtain a </w:t>
      </w:r>
      <w:r w:rsidR="009C2CC3" w:rsidRPr="009C2CC3">
        <w:rPr>
          <w:rFonts w:ascii="Book Antiqua" w:hAnsi="Book Antiqua"/>
          <w:sz w:val="24"/>
          <w:szCs w:val="24"/>
        </w:rPr>
        <w:t xml:space="preserve">license </w:t>
      </w:r>
      <w:r w:rsidR="00A841D3" w:rsidRPr="00A841D3">
        <w:rPr>
          <w:rFonts w:ascii="Book Antiqua" w:hAnsi="Book Antiqua"/>
          <w:sz w:val="24"/>
          <w:szCs w:val="24"/>
        </w:rPr>
        <w:t>there are quite complicated stages. The POM Agency intends to provide a deterrent aspect to business actors who commit crimes. Stores that sell dangerous and illegal products are not merely sealed with the intention that business actors are still given the</w:t>
      </w:r>
      <w:r>
        <w:rPr>
          <w:rFonts w:ascii="Book Antiqua" w:hAnsi="Book Antiqua"/>
          <w:sz w:val="24"/>
          <w:szCs w:val="24"/>
        </w:rPr>
        <w:t xml:space="preserve"> freedom to sell legal products</w:t>
      </w:r>
      <w:r w:rsidR="00A841D3" w:rsidRPr="00A841D3">
        <w:rPr>
          <w:rFonts w:ascii="Book Antiqua" w:hAnsi="Book Antiqua"/>
          <w:sz w:val="24"/>
          <w:szCs w:val="24"/>
        </w:rPr>
        <w:t xml:space="preserve"> because the guidance carried </w:t>
      </w:r>
      <w:r w:rsidR="00A841D3" w:rsidRPr="009C2CC3">
        <w:rPr>
          <w:rFonts w:ascii="Book Antiqua" w:hAnsi="Book Antiqua"/>
          <w:sz w:val="24"/>
          <w:szCs w:val="24"/>
        </w:rPr>
        <w:t>out is expected to be able to deter business actors and will not repeat their actions. If during this process business actors are caught still selling dangerous and illegal products. Then the punishment will be heavier, namely by weighting.</w:t>
      </w:r>
    </w:p>
    <w:p w14:paraId="7884366E" w14:textId="0296884C" w:rsidR="00234470" w:rsidRPr="009C2CC3" w:rsidRDefault="00A841D3" w:rsidP="00A841D3">
      <w:pPr>
        <w:pStyle w:val="ListParagraph"/>
        <w:widowControl/>
        <w:numPr>
          <w:ilvl w:val="0"/>
          <w:numId w:val="23"/>
        </w:numPr>
        <w:autoSpaceDE/>
        <w:autoSpaceDN/>
        <w:spacing w:after="160" w:line="360" w:lineRule="auto"/>
        <w:jc w:val="both"/>
        <w:rPr>
          <w:rFonts w:ascii="Book Antiqua" w:hAnsi="Book Antiqua"/>
          <w:sz w:val="24"/>
          <w:szCs w:val="24"/>
        </w:rPr>
      </w:pPr>
      <w:r w:rsidRPr="009C2CC3">
        <w:rPr>
          <w:rFonts w:ascii="Book Antiqua" w:hAnsi="Book Antiqua"/>
          <w:sz w:val="24"/>
          <w:szCs w:val="24"/>
        </w:rPr>
        <w:t>Destruction, Withdrawal</w:t>
      </w:r>
      <w:r w:rsidR="001E16CF">
        <w:rPr>
          <w:rFonts w:ascii="Book Antiqua" w:hAnsi="Book Antiqua"/>
          <w:sz w:val="24"/>
          <w:szCs w:val="24"/>
        </w:rPr>
        <w:t>,</w:t>
      </w:r>
      <w:r w:rsidRPr="009C2CC3">
        <w:rPr>
          <w:rFonts w:ascii="Book Antiqua" w:hAnsi="Book Antiqua"/>
          <w:sz w:val="24"/>
          <w:szCs w:val="24"/>
        </w:rPr>
        <w:t xml:space="preserve"> and Confiscation of Products</w:t>
      </w:r>
    </w:p>
    <w:p w14:paraId="3C7E1185" w14:textId="06E9F7E1" w:rsidR="00A841D3" w:rsidRPr="009C2CC3" w:rsidRDefault="00A841D3" w:rsidP="00A841D3">
      <w:pPr>
        <w:pStyle w:val="ListParagraph"/>
        <w:spacing w:line="360" w:lineRule="auto"/>
        <w:jc w:val="both"/>
        <w:rPr>
          <w:rFonts w:ascii="Book Antiqua" w:hAnsi="Book Antiqua"/>
          <w:sz w:val="24"/>
          <w:szCs w:val="24"/>
        </w:rPr>
      </w:pPr>
      <w:r w:rsidRPr="009C2CC3">
        <w:rPr>
          <w:rFonts w:ascii="Book Antiqua" w:hAnsi="Book Antiqua"/>
          <w:sz w:val="24"/>
          <w:szCs w:val="24"/>
        </w:rPr>
        <w:t>Destruction, withdrawal</w:t>
      </w:r>
      <w:r w:rsidR="001E16CF">
        <w:rPr>
          <w:rFonts w:ascii="Book Antiqua" w:hAnsi="Book Antiqua"/>
          <w:sz w:val="24"/>
          <w:szCs w:val="24"/>
        </w:rPr>
        <w:t>,</w:t>
      </w:r>
      <w:r w:rsidRPr="009C2CC3">
        <w:rPr>
          <w:rFonts w:ascii="Book Antiqua" w:hAnsi="Book Antiqua"/>
          <w:sz w:val="24"/>
          <w:szCs w:val="24"/>
        </w:rPr>
        <w:t xml:space="preserve"> and confiscation </w:t>
      </w:r>
      <w:r w:rsidR="009C2CC3" w:rsidRPr="009C2CC3">
        <w:rPr>
          <w:rFonts w:ascii="Book Antiqua" w:hAnsi="Book Antiqua"/>
          <w:sz w:val="24"/>
          <w:szCs w:val="24"/>
        </w:rPr>
        <w:t>were</w:t>
      </w:r>
      <w:r w:rsidRPr="009C2CC3">
        <w:rPr>
          <w:rFonts w:ascii="Book Antiqua" w:hAnsi="Book Antiqua"/>
          <w:sz w:val="24"/>
          <w:szCs w:val="24"/>
        </w:rPr>
        <w:t xml:space="preserve"> carried out at cosmetic factories and shops which after inspection from laboratory results </w:t>
      </w:r>
      <w:r w:rsidR="009C2CC3" w:rsidRPr="009C2CC3">
        <w:rPr>
          <w:rFonts w:ascii="Book Antiqua" w:hAnsi="Book Antiqua"/>
          <w:sz w:val="24"/>
          <w:szCs w:val="24"/>
        </w:rPr>
        <w:t>were</w:t>
      </w:r>
      <w:r w:rsidRPr="009C2CC3">
        <w:rPr>
          <w:rFonts w:ascii="Book Antiqua" w:hAnsi="Book Antiqua"/>
          <w:sz w:val="24"/>
          <w:szCs w:val="24"/>
        </w:rPr>
        <w:t xml:space="preserve"> proven to produce, sell, and distribute dangerous and illegal cosmetics that </w:t>
      </w:r>
      <w:r w:rsidR="009C2CC3" w:rsidRPr="009C2CC3">
        <w:rPr>
          <w:rFonts w:ascii="Book Antiqua" w:hAnsi="Book Antiqua"/>
          <w:sz w:val="24"/>
          <w:szCs w:val="24"/>
        </w:rPr>
        <w:t>were</w:t>
      </w:r>
      <w:r w:rsidR="00F41393">
        <w:rPr>
          <w:rFonts w:ascii="Book Antiqua" w:hAnsi="Book Antiqua"/>
          <w:sz w:val="24"/>
          <w:szCs w:val="24"/>
        </w:rPr>
        <w:t xml:space="preserve"> not under </w:t>
      </w:r>
      <w:r w:rsidRPr="009C2CC3">
        <w:rPr>
          <w:rFonts w:ascii="Book Antiqua" w:hAnsi="Book Antiqua"/>
          <w:sz w:val="24"/>
          <w:szCs w:val="24"/>
        </w:rPr>
        <w:t>the</w:t>
      </w:r>
      <w:r w:rsidRPr="00A841D3">
        <w:rPr>
          <w:rFonts w:ascii="Book Antiqua" w:hAnsi="Book Antiqua"/>
          <w:sz w:val="24"/>
          <w:szCs w:val="24"/>
        </w:rPr>
        <w:t xml:space="preserve"> provisions in the manufacture of cosmetics. Destruction, withdrawal</w:t>
      </w:r>
      <w:r w:rsidR="001E16CF">
        <w:rPr>
          <w:rFonts w:ascii="Book Antiqua" w:hAnsi="Book Antiqua"/>
          <w:sz w:val="24"/>
          <w:szCs w:val="24"/>
        </w:rPr>
        <w:t>,</w:t>
      </w:r>
      <w:r w:rsidRPr="00A841D3">
        <w:rPr>
          <w:rFonts w:ascii="Book Antiqua" w:hAnsi="Book Antiqua"/>
          <w:sz w:val="24"/>
          <w:szCs w:val="24"/>
        </w:rPr>
        <w:t xml:space="preserve"> and confiscation of cosmetics must be carried out </w:t>
      </w:r>
      <w:r w:rsidR="001E16CF">
        <w:rPr>
          <w:rFonts w:ascii="Book Antiqua" w:hAnsi="Book Antiqua"/>
          <w:sz w:val="24"/>
          <w:szCs w:val="24"/>
        </w:rPr>
        <w:t>under</w:t>
      </w:r>
      <w:r w:rsidRPr="00A841D3">
        <w:rPr>
          <w:rFonts w:ascii="Book Antiqua" w:hAnsi="Book Antiqua"/>
          <w:sz w:val="24"/>
          <w:szCs w:val="24"/>
        </w:rPr>
        <w:t xml:space="preserve"> existing regulations and cannot be carried out arbitrarily as stipulated in the regulation of the Head of the Food and Drug Supervisory Agency </w:t>
      </w:r>
      <w:r w:rsidR="009C2CC3">
        <w:rPr>
          <w:rFonts w:ascii="Book Antiqua" w:hAnsi="Book Antiqua"/>
          <w:sz w:val="24"/>
          <w:szCs w:val="24"/>
        </w:rPr>
        <w:t xml:space="preserve">of the </w:t>
      </w:r>
      <w:r w:rsidR="009C2CC3" w:rsidRPr="009C2CC3">
        <w:rPr>
          <w:rFonts w:ascii="Book Antiqua" w:hAnsi="Book Antiqua"/>
          <w:sz w:val="24"/>
          <w:szCs w:val="24"/>
        </w:rPr>
        <w:t>Republic of Indonesia Number</w:t>
      </w:r>
      <w:r w:rsidRPr="009C2CC3">
        <w:rPr>
          <w:rFonts w:ascii="Book Antiqua" w:hAnsi="Book Antiqua"/>
          <w:sz w:val="24"/>
          <w:szCs w:val="24"/>
        </w:rPr>
        <w:t xml:space="preserve"> 11 of 2017 concerning Criteria and Procedures for Withdrawal of Destruction of Cosmetics.</w:t>
      </w:r>
    </w:p>
    <w:p w14:paraId="591D232E" w14:textId="4981E91C" w:rsidR="00234470" w:rsidRPr="009C2CC3" w:rsidRDefault="00A841D3" w:rsidP="00A841D3">
      <w:pPr>
        <w:pStyle w:val="ListParagraph"/>
        <w:widowControl/>
        <w:numPr>
          <w:ilvl w:val="0"/>
          <w:numId w:val="22"/>
        </w:numPr>
        <w:autoSpaceDE/>
        <w:autoSpaceDN/>
        <w:spacing w:after="160" w:line="360" w:lineRule="auto"/>
        <w:jc w:val="both"/>
        <w:rPr>
          <w:rFonts w:ascii="Book Antiqua" w:hAnsi="Book Antiqua"/>
          <w:sz w:val="24"/>
          <w:szCs w:val="24"/>
        </w:rPr>
      </w:pPr>
      <w:r w:rsidRPr="009C2CC3">
        <w:rPr>
          <w:rFonts w:ascii="Book Antiqua" w:hAnsi="Book Antiqua"/>
          <w:sz w:val="24"/>
          <w:szCs w:val="24"/>
        </w:rPr>
        <w:t>Legal Consequences for Business Actors who sell counterfeit/illegal cosmetics freely.</w:t>
      </w:r>
    </w:p>
    <w:p w14:paraId="5133CCA0" w14:textId="470B58A6" w:rsidR="00A841D3" w:rsidRPr="00A841D3" w:rsidRDefault="00A841D3" w:rsidP="00A841D3">
      <w:pPr>
        <w:pStyle w:val="ListParagraph"/>
        <w:spacing w:before="240" w:after="240" w:line="360" w:lineRule="auto"/>
        <w:jc w:val="both"/>
        <w:rPr>
          <w:rFonts w:ascii="Book Antiqua" w:hAnsi="Book Antiqua"/>
          <w:sz w:val="24"/>
          <w:szCs w:val="24"/>
        </w:rPr>
      </w:pPr>
      <w:r w:rsidRPr="009C2CC3">
        <w:rPr>
          <w:rFonts w:ascii="Book Antiqua" w:hAnsi="Book Antiqua"/>
          <w:sz w:val="24"/>
          <w:szCs w:val="24"/>
        </w:rPr>
        <w:t>Cosmetics in circulation are obligated to meet the standards or requirements for safety, benefit</w:t>
      </w:r>
      <w:r w:rsidRPr="00A841D3">
        <w:rPr>
          <w:rFonts w:ascii="Book Antiqua" w:hAnsi="Book Antiqua"/>
          <w:sz w:val="24"/>
          <w:szCs w:val="24"/>
        </w:rPr>
        <w:t xml:space="preserve">, quality, marking, claim, and notification as stated in Article 2 of the Decree of the </w:t>
      </w:r>
      <w:r w:rsidR="009C2CC3">
        <w:rPr>
          <w:rFonts w:ascii="Book Antiqua" w:hAnsi="Book Antiqua"/>
          <w:sz w:val="24"/>
          <w:szCs w:val="24"/>
        </w:rPr>
        <w:t>BPOM RI Number</w:t>
      </w:r>
      <w:r w:rsidRPr="00A841D3">
        <w:rPr>
          <w:rFonts w:ascii="Book Antiqua" w:hAnsi="Book Antiqua"/>
          <w:sz w:val="24"/>
          <w:szCs w:val="24"/>
        </w:rPr>
        <w:t xml:space="preserve"> HK.03.1.23.12.11.10052 of 2011 concerning the Supervision of Production and Circulation of Cosmetics.</w:t>
      </w:r>
    </w:p>
    <w:p w14:paraId="240A4B1A" w14:textId="3E582925" w:rsidR="00B8127F" w:rsidRPr="00B8127F" w:rsidRDefault="00A841D3" w:rsidP="00B8127F">
      <w:pPr>
        <w:pStyle w:val="ListParagraph"/>
        <w:spacing w:before="240" w:after="240" w:line="360" w:lineRule="auto"/>
        <w:jc w:val="both"/>
        <w:rPr>
          <w:rFonts w:ascii="Book Antiqua" w:hAnsi="Book Antiqua"/>
          <w:sz w:val="24"/>
          <w:szCs w:val="24"/>
        </w:rPr>
      </w:pPr>
      <w:r w:rsidRPr="00A841D3">
        <w:rPr>
          <w:rFonts w:ascii="Book Antiqua" w:hAnsi="Book Antiqua"/>
          <w:sz w:val="24"/>
          <w:szCs w:val="24"/>
        </w:rPr>
        <w:t xml:space="preserve">Business actors selling dangerous and illegal cosmetics can be subject to criminal </w:t>
      </w:r>
      <w:r w:rsidRPr="00A841D3">
        <w:rPr>
          <w:rFonts w:ascii="Book Antiqua" w:hAnsi="Book Antiqua"/>
          <w:sz w:val="24"/>
          <w:szCs w:val="24"/>
        </w:rPr>
        <w:lastRenderedPageBreak/>
        <w:t xml:space="preserve">acts, but previously the POM Agency will carry out direct examinations and examinations through the laboratory and if the results of laboratory tests are found to be not </w:t>
      </w:r>
      <w:r w:rsidR="001E16CF">
        <w:rPr>
          <w:rFonts w:ascii="Book Antiqua" w:hAnsi="Book Antiqua"/>
          <w:sz w:val="24"/>
          <w:szCs w:val="24"/>
        </w:rPr>
        <w:t>under</w:t>
      </w:r>
      <w:r w:rsidRPr="00A841D3">
        <w:rPr>
          <w:rFonts w:ascii="Book Antiqua" w:hAnsi="Book Antiqua"/>
          <w:sz w:val="24"/>
          <w:szCs w:val="24"/>
        </w:rPr>
        <w:t xml:space="preserve"> the provisions regarding cosmetic content as regulated in the Decree of the Head of the Food and Drug Supervisory Agency, it will </w:t>
      </w:r>
      <w:r w:rsidR="00CF000D">
        <w:rPr>
          <w:rFonts w:ascii="Book Antiqua" w:hAnsi="Book Antiqua"/>
          <w:sz w:val="24"/>
          <w:szCs w:val="24"/>
        </w:rPr>
        <w:t xml:space="preserve">be </w:t>
      </w:r>
      <w:r w:rsidRPr="00A841D3">
        <w:rPr>
          <w:rFonts w:ascii="Book Antiqua" w:hAnsi="Book Antiqua"/>
          <w:sz w:val="24"/>
          <w:szCs w:val="24"/>
        </w:rPr>
        <w:t xml:space="preserve">delegated to the </w:t>
      </w:r>
      <w:r w:rsidR="00AE0D8E">
        <w:rPr>
          <w:rFonts w:ascii="Book Antiqua" w:hAnsi="Book Antiqua"/>
          <w:sz w:val="24"/>
          <w:szCs w:val="24"/>
        </w:rPr>
        <w:t>i</w:t>
      </w:r>
      <w:r w:rsidR="003B7240" w:rsidRPr="003B7240">
        <w:rPr>
          <w:rFonts w:ascii="Book Antiqua" w:hAnsi="Book Antiqua"/>
          <w:sz w:val="24"/>
          <w:szCs w:val="24"/>
        </w:rPr>
        <w:t xml:space="preserve">nquiry </w:t>
      </w:r>
      <w:r w:rsidRPr="00A841D3">
        <w:rPr>
          <w:rFonts w:ascii="Book Antiqua" w:hAnsi="Book Antiqua"/>
          <w:sz w:val="24"/>
          <w:szCs w:val="24"/>
        </w:rPr>
        <w:t>section to follow up through legal channels.</w:t>
      </w:r>
      <w:r w:rsidR="003B7240">
        <w:rPr>
          <w:rFonts w:ascii="Book Antiqua" w:hAnsi="Book Antiqua"/>
          <w:sz w:val="24"/>
          <w:szCs w:val="24"/>
        </w:rPr>
        <w:t xml:space="preserve"> </w:t>
      </w:r>
      <w:r w:rsidRPr="00A841D3">
        <w:rPr>
          <w:rFonts w:ascii="Book Antiqua" w:hAnsi="Book Antiqua"/>
          <w:sz w:val="24"/>
          <w:szCs w:val="24"/>
        </w:rPr>
        <w:t xml:space="preserve">Based on article 39 of the Decree of the Head of the Drug and Food </w:t>
      </w:r>
      <w:r w:rsidRPr="00B8127F">
        <w:rPr>
          <w:rFonts w:ascii="Book Antiqua" w:hAnsi="Book Antiqua"/>
          <w:sz w:val="24"/>
          <w:szCs w:val="24"/>
        </w:rPr>
        <w:t>Supervisory Republic of Indonesia, the sanctions that can be given to business</w:t>
      </w:r>
      <w:r w:rsidR="003B7240">
        <w:rPr>
          <w:rFonts w:ascii="Book Antiqua" w:hAnsi="Book Antiqua"/>
          <w:sz w:val="24"/>
          <w:szCs w:val="24"/>
        </w:rPr>
        <w:t xml:space="preserve"> actor</w:t>
      </w:r>
      <w:r w:rsidR="00CF000D">
        <w:rPr>
          <w:rFonts w:ascii="Book Antiqua" w:hAnsi="Book Antiqua"/>
          <w:sz w:val="24"/>
          <w:szCs w:val="24"/>
        </w:rPr>
        <w:t>s</w:t>
      </w:r>
      <w:r w:rsidR="003B7240">
        <w:rPr>
          <w:rFonts w:ascii="Book Antiqua" w:hAnsi="Book Antiqua"/>
          <w:sz w:val="24"/>
          <w:szCs w:val="24"/>
        </w:rPr>
        <w:t xml:space="preserve"> are in the form of:</w:t>
      </w:r>
      <w:r w:rsidRPr="00B8127F">
        <w:rPr>
          <w:rFonts w:ascii="Book Antiqua" w:hAnsi="Book Antiqua"/>
          <w:sz w:val="24"/>
          <w:szCs w:val="24"/>
        </w:rPr>
        <w:t xml:space="preserve"> </w:t>
      </w:r>
    </w:p>
    <w:p w14:paraId="05651BED" w14:textId="569E7BCC" w:rsidR="00234470" w:rsidRPr="00B8127F" w:rsidRDefault="00A841D3" w:rsidP="00A841D3">
      <w:pPr>
        <w:pStyle w:val="ListParagraph"/>
        <w:widowControl/>
        <w:numPr>
          <w:ilvl w:val="0"/>
          <w:numId w:val="24"/>
        </w:numPr>
        <w:autoSpaceDE/>
        <w:autoSpaceDN/>
        <w:spacing w:after="160" w:line="360" w:lineRule="auto"/>
        <w:jc w:val="both"/>
        <w:rPr>
          <w:rFonts w:ascii="Book Antiqua" w:hAnsi="Book Antiqua"/>
          <w:sz w:val="24"/>
          <w:szCs w:val="24"/>
        </w:rPr>
      </w:pPr>
      <w:r w:rsidRPr="00B8127F">
        <w:rPr>
          <w:rFonts w:ascii="Book Antiqua" w:hAnsi="Book Antiqua"/>
          <w:sz w:val="24"/>
          <w:szCs w:val="24"/>
        </w:rPr>
        <w:t>Administrative sanctions in the form of:</w:t>
      </w:r>
    </w:p>
    <w:p w14:paraId="25B35721" w14:textId="14853094" w:rsidR="00A841D3" w:rsidRPr="00B8127F" w:rsidRDefault="00A841D3" w:rsidP="00A841D3">
      <w:pPr>
        <w:pStyle w:val="ListParagraph"/>
        <w:widowControl/>
        <w:numPr>
          <w:ilvl w:val="0"/>
          <w:numId w:val="25"/>
        </w:numPr>
        <w:autoSpaceDE/>
        <w:autoSpaceDN/>
        <w:spacing w:after="160" w:line="360" w:lineRule="auto"/>
        <w:jc w:val="both"/>
        <w:rPr>
          <w:rFonts w:ascii="Book Antiqua" w:hAnsi="Book Antiqua"/>
          <w:sz w:val="24"/>
          <w:szCs w:val="24"/>
        </w:rPr>
      </w:pPr>
      <w:r w:rsidRPr="00B8127F">
        <w:rPr>
          <w:rFonts w:ascii="Book Antiqua" w:hAnsi="Book Antiqua"/>
          <w:sz w:val="24"/>
          <w:szCs w:val="24"/>
        </w:rPr>
        <w:t>Written warning</w:t>
      </w:r>
    </w:p>
    <w:p w14:paraId="6C226361" w14:textId="25EB3626" w:rsidR="00A841D3" w:rsidRPr="00B8127F" w:rsidRDefault="00A841D3" w:rsidP="00A841D3">
      <w:pPr>
        <w:pStyle w:val="ListParagraph"/>
        <w:widowControl/>
        <w:numPr>
          <w:ilvl w:val="0"/>
          <w:numId w:val="25"/>
        </w:numPr>
        <w:autoSpaceDE/>
        <w:autoSpaceDN/>
        <w:spacing w:after="160" w:line="360" w:lineRule="auto"/>
        <w:jc w:val="both"/>
        <w:rPr>
          <w:rFonts w:ascii="Book Antiqua" w:hAnsi="Book Antiqua"/>
          <w:sz w:val="24"/>
          <w:szCs w:val="24"/>
        </w:rPr>
      </w:pPr>
      <w:r w:rsidRPr="00B8127F">
        <w:rPr>
          <w:rFonts w:ascii="Book Antiqua" w:hAnsi="Book Antiqua"/>
          <w:sz w:val="24"/>
          <w:szCs w:val="24"/>
        </w:rPr>
        <w:t>Withdrawal of cosmetic products and withdrawal of the cosmetic advertisement.</w:t>
      </w:r>
    </w:p>
    <w:p w14:paraId="7E4B6AA2" w14:textId="50FF7358" w:rsidR="00A841D3" w:rsidRPr="00B8127F" w:rsidRDefault="00A841D3" w:rsidP="00A841D3">
      <w:pPr>
        <w:pStyle w:val="ListParagraph"/>
        <w:widowControl/>
        <w:numPr>
          <w:ilvl w:val="0"/>
          <w:numId w:val="25"/>
        </w:numPr>
        <w:autoSpaceDE/>
        <w:autoSpaceDN/>
        <w:spacing w:after="160" w:line="360" w:lineRule="auto"/>
        <w:jc w:val="both"/>
        <w:rPr>
          <w:rFonts w:ascii="Book Antiqua" w:hAnsi="Book Antiqua"/>
          <w:sz w:val="24"/>
          <w:szCs w:val="24"/>
        </w:rPr>
      </w:pPr>
      <w:r w:rsidRPr="00B8127F">
        <w:rPr>
          <w:rFonts w:ascii="Book Antiqua" w:hAnsi="Book Antiqua"/>
          <w:sz w:val="24"/>
          <w:szCs w:val="24"/>
        </w:rPr>
        <w:t>Cosmetic extermination.</w:t>
      </w:r>
    </w:p>
    <w:p w14:paraId="2E46C65C" w14:textId="702CF435" w:rsidR="00A841D3" w:rsidRPr="00B8127F" w:rsidRDefault="00A841D3" w:rsidP="00A841D3">
      <w:pPr>
        <w:pStyle w:val="ListParagraph"/>
        <w:widowControl/>
        <w:numPr>
          <w:ilvl w:val="0"/>
          <w:numId w:val="25"/>
        </w:numPr>
        <w:autoSpaceDE/>
        <w:autoSpaceDN/>
        <w:spacing w:after="160" w:line="360" w:lineRule="auto"/>
        <w:jc w:val="both"/>
        <w:rPr>
          <w:rFonts w:ascii="Book Antiqua" w:hAnsi="Book Antiqua"/>
          <w:sz w:val="24"/>
          <w:szCs w:val="24"/>
        </w:rPr>
      </w:pPr>
      <w:r w:rsidRPr="00B8127F">
        <w:rPr>
          <w:rFonts w:ascii="Book Antiqua" w:hAnsi="Book Antiqua"/>
          <w:sz w:val="24"/>
          <w:szCs w:val="24"/>
        </w:rPr>
        <w:t>Temporary cessation of production, import distribution, storage, transportation</w:t>
      </w:r>
      <w:r w:rsidR="00B8127F" w:rsidRPr="00B8127F">
        <w:rPr>
          <w:rFonts w:ascii="Book Antiqua" w:hAnsi="Book Antiqua"/>
          <w:sz w:val="24"/>
          <w:szCs w:val="24"/>
        </w:rPr>
        <w:t>,</w:t>
      </w:r>
      <w:r w:rsidRPr="00B8127F">
        <w:rPr>
          <w:rFonts w:ascii="Book Antiqua" w:hAnsi="Book Antiqua"/>
          <w:sz w:val="24"/>
          <w:szCs w:val="24"/>
        </w:rPr>
        <w:t xml:space="preserve"> and delivery activities of cosmetics.</w:t>
      </w:r>
    </w:p>
    <w:p w14:paraId="45BF9FB9" w14:textId="132658F2" w:rsidR="00A841D3" w:rsidRPr="00B8127F" w:rsidRDefault="00A841D3" w:rsidP="00A31190">
      <w:pPr>
        <w:pStyle w:val="ListParagraph"/>
        <w:widowControl/>
        <w:numPr>
          <w:ilvl w:val="0"/>
          <w:numId w:val="25"/>
        </w:numPr>
        <w:autoSpaceDE/>
        <w:autoSpaceDN/>
        <w:spacing w:after="160" w:line="360" w:lineRule="auto"/>
        <w:jc w:val="both"/>
        <w:rPr>
          <w:rFonts w:ascii="Book Antiqua" w:hAnsi="Book Antiqua"/>
          <w:sz w:val="24"/>
          <w:szCs w:val="24"/>
        </w:rPr>
      </w:pPr>
      <w:r w:rsidRPr="00B8127F">
        <w:rPr>
          <w:rFonts w:ascii="Book Antiqua" w:hAnsi="Book Antiqua"/>
          <w:sz w:val="24"/>
          <w:szCs w:val="24"/>
        </w:rPr>
        <w:t xml:space="preserve">Revocation of certificates and distribution </w:t>
      </w:r>
      <w:r w:rsidR="00A31190" w:rsidRPr="00B8127F">
        <w:rPr>
          <w:rFonts w:ascii="Book Antiqua" w:hAnsi="Book Antiqua"/>
          <w:sz w:val="24"/>
          <w:szCs w:val="24"/>
        </w:rPr>
        <w:t>license</w:t>
      </w:r>
      <w:r w:rsidRPr="00B8127F">
        <w:rPr>
          <w:rFonts w:ascii="Book Antiqua" w:hAnsi="Book Antiqua"/>
          <w:sz w:val="24"/>
          <w:szCs w:val="24"/>
        </w:rPr>
        <w:t>.</w:t>
      </w:r>
    </w:p>
    <w:p w14:paraId="7076DBC9" w14:textId="4D984663" w:rsidR="00A841D3" w:rsidRPr="00B8127F" w:rsidRDefault="00A841D3" w:rsidP="00B8127F">
      <w:pPr>
        <w:pStyle w:val="ListParagraph"/>
        <w:widowControl/>
        <w:numPr>
          <w:ilvl w:val="0"/>
          <w:numId w:val="24"/>
        </w:numPr>
        <w:autoSpaceDE/>
        <w:autoSpaceDN/>
        <w:spacing w:after="160" w:line="360" w:lineRule="auto"/>
        <w:jc w:val="both"/>
        <w:rPr>
          <w:rFonts w:ascii="Book Antiqua" w:hAnsi="Book Antiqua"/>
          <w:sz w:val="24"/>
          <w:szCs w:val="24"/>
        </w:rPr>
      </w:pPr>
      <w:r w:rsidRPr="00B8127F">
        <w:rPr>
          <w:rFonts w:ascii="Book Antiqua" w:hAnsi="Book Antiqua"/>
          <w:sz w:val="24"/>
          <w:szCs w:val="24"/>
        </w:rPr>
        <w:t xml:space="preserve">Criminal sanctions </w:t>
      </w:r>
      <w:r w:rsidR="00CF000D">
        <w:rPr>
          <w:rFonts w:ascii="Book Antiqua" w:hAnsi="Book Antiqua"/>
          <w:sz w:val="24"/>
          <w:szCs w:val="24"/>
        </w:rPr>
        <w:t>under the</w:t>
      </w:r>
      <w:r w:rsidRPr="00B8127F">
        <w:rPr>
          <w:rFonts w:ascii="Book Antiqua" w:hAnsi="Book Antiqua"/>
          <w:sz w:val="24"/>
          <w:szCs w:val="24"/>
        </w:rPr>
        <w:t xml:space="preserve"> </w:t>
      </w:r>
      <w:r w:rsidR="00B8127F" w:rsidRPr="00B8127F">
        <w:rPr>
          <w:rFonts w:ascii="Book Antiqua" w:hAnsi="Book Antiqua"/>
          <w:sz w:val="24"/>
          <w:szCs w:val="24"/>
        </w:rPr>
        <w:t xml:space="preserve">provision of </w:t>
      </w:r>
      <w:r w:rsidRPr="00B8127F">
        <w:rPr>
          <w:rFonts w:ascii="Book Antiqua" w:hAnsi="Book Antiqua"/>
          <w:sz w:val="24"/>
          <w:szCs w:val="24"/>
        </w:rPr>
        <w:t>the applicable laws and regulations.</w:t>
      </w:r>
    </w:p>
    <w:p w14:paraId="6AC281A3" w14:textId="7BF3DF2A" w:rsidR="00A841D3" w:rsidRPr="00B8127F" w:rsidRDefault="00A841D3" w:rsidP="00715EF9">
      <w:pPr>
        <w:pStyle w:val="ListParagraph"/>
        <w:numPr>
          <w:ilvl w:val="0"/>
          <w:numId w:val="1"/>
        </w:numPr>
        <w:spacing w:after="240"/>
        <w:ind w:left="540" w:hanging="540"/>
        <w:rPr>
          <w:rFonts w:ascii="Book Antiqua" w:hAnsi="Book Antiqua"/>
          <w:sz w:val="24"/>
          <w:szCs w:val="24"/>
        </w:rPr>
      </w:pPr>
      <w:r w:rsidRPr="00B8127F">
        <w:rPr>
          <w:rFonts w:ascii="Book Antiqua" w:hAnsi="Book Antiqua" w:cs="Calibri"/>
          <w:b/>
          <w:bCs/>
          <w:color w:val="C00000"/>
          <w:sz w:val="24"/>
          <w:szCs w:val="24"/>
        </w:rPr>
        <w:t>Conclusion</w:t>
      </w:r>
    </w:p>
    <w:p w14:paraId="08F6E962" w14:textId="3048B7D3" w:rsidR="00A841D3" w:rsidRPr="00B8127F" w:rsidRDefault="00A841D3" w:rsidP="00234470">
      <w:pPr>
        <w:spacing w:after="160" w:line="480" w:lineRule="auto"/>
        <w:jc w:val="both"/>
        <w:rPr>
          <w:rFonts w:ascii="Book Antiqua" w:hAnsi="Book Antiqua"/>
          <w:sz w:val="24"/>
          <w:szCs w:val="24"/>
        </w:rPr>
      </w:pPr>
      <w:proofErr w:type="gramStart"/>
      <w:r w:rsidRPr="00B8127F">
        <w:rPr>
          <w:rFonts w:ascii="Book Antiqua" w:hAnsi="Book Antiqua"/>
          <w:sz w:val="24"/>
          <w:szCs w:val="24"/>
        </w:rPr>
        <w:t xml:space="preserve">The process of criminal enforcement against illegal cosmetic business actors in </w:t>
      </w:r>
      <w:proofErr w:type="spellStart"/>
      <w:r w:rsidRPr="00B8127F">
        <w:rPr>
          <w:rFonts w:ascii="Book Antiqua" w:hAnsi="Book Antiqua"/>
          <w:sz w:val="24"/>
          <w:szCs w:val="24"/>
        </w:rPr>
        <w:t>Gorontalo</w:t>
      </w:r>
      <w:proofErr w:type="spellEnd"/>
      <w:r w:rsidRPr="00A841D3">
        <w:rPr>
          <w:rFonts w:ascii="Book Antiqua" w:hAnsi="Book Antiqua"/>
          <w:sz w:val="24"/>
          <w:szCs w:val="24"/>
        </w:rPr>
        <w:t xml:space="preserve"> City, namely a).</w:t>
      </w:r>
      <w:proofErr w:type="gramEnd"/>
      <w:r w:rsidRPr="00A841D3">
        <w:rPr>
          <w:rFonts w:ascii="Book Antiqua" w:hAnsi="Book Antiqua"/>
          <w:sz w:val="24"/>
          <w:szCs w:val="24"/>
        </w:rPr>
        <w:t xml:space="preserve"> </w:t>
      </w:r>
      <w:proofErr w:type="gramStart"/>
      <w:r w:rsidRPr="00A841D3">
        <w:rPr>
          <w:rFonts w:ascii="Book Antiqua" w:hAnsi="Book Antiqua"/>
          <w:sz w:val="24"/>
          <w:szCs w:val="24"/>
        </w:rPr>
        <w:t>be</w:t>
      </w:r>
      <w:proofErr w:type="gramEnd"/>
      <w:r w:rsidRPr="00A841D3">
        <w:rPr>
          <w:rFonts w:ascii="Book Antiqua" w:hAnsi="Book Antiqua"/>
          <w:sz w:val="24"/>
          <w:szCs w:val="24"/>
        </w:rPr>
        <w:t xml:space="preserve"> warned: that business actors who are proven to have committed a criminal act of circulating illegal cosmetics and without a distribution </w:t>
      </w:r>
      <w:r w:rsidR="00A31190" w:rsidRPr="00A31190">
        <w:rPr>
          <w:rFonts w:ascii="Book Antiqua" w:hAnsi="Book Antiqua"/>
          <w:sz w:val="24"/>
          <w:szCs w:val="24"/>
        </w:rPr>
        <w:t xml:space="preserve">license </w:t>
      </w:r>
      <w:r w:rsidRPr="00A841D3">
        <w:rPr>
          <w:rFonts w:ascii="Book Antiqua" w:hAnsi="Book Antiqua"/>
          <w:sz w:val="24"/>
          <w:szCs w:val="24"/>
        </w:rPr>
        <w:t>from BPOM will be warned by letter.</w:t>
      </w:r>
      <w:r w:rsidR="00B8127F">
        <w:rPr>
          <w:rFonts w:ascii="Book Antiqua" w:hAnsi="Book Antiqua"/>
          <w:sz w:val="24"/>
          <w:szCs w:val="24"/>
        </w:rPr>
        <w:t xml:space="preserve"> </w:t>
      </w:r>
      <w:r w:rsidRPr="00A841D3">
        <w:rPr>
          <w:rFonts w:ascii="Book Antiqua" w:hAnsi="Book Antiqua"/>
          <w:sz w:val="24"/>
          <w:szCs w:val="24"/>
        </w:rPr>
        <w:t xml:space="preserve">b). </w:t>
      </w:r>
      <w:r w:rsidR="009C2CC3">
        <w:rPr>
          <w:rFonts w:ascii="Book Antiqua" w:hAnsi="Book Antiqua"/>
          <w:sz w:val="24"/>
          <w:szCs w:val="24"/>
        </w:rPr>
        <w:t>guidance</w:t>
      </w:r>
      <w:r w:rsidRPr="00A841D3">
        <w:rPr>
          <w:rFonts w:ascii="Book Antiqua" w:hAnsi="Book Antiqua"/>
          <w:sz w:val="24"/>
          <w:szCs w:val="24"/>
        </w:rPr>
        <w:t xml:space="preserve">: if you have been warned but the business actor still does not listen to it, the BPOM will </w:t>
      </w:r>
      <w:r w:rsidR="00CF000D">
        <w:rPr>
          <w:rFonts w:ascii="Book Antiqua" w:hAnsi="Book Antiqua"/>
          <w:sz w:val="24"/>
          <w:szCs w:val="24"/>
        </w:rPr>
        <w:t>guide</w:t>
      </w:r>
      <w:r w:rsidRPr="00A841D3">
        <w:rPr>
          <w:rFonts w:ascii="Book Antiqua" w:hAnsi="Book Antiqua"/>
          <w:sz w:val="24"/>
          <w:szCs w:val="24"/>
        </w:rPr>
        <w:t xml:space="preserve"> </w:t>
      </w:r>
      <w:r w:rsidR="00F41393">
        <w:rPr>
          <w:rFonts w:ascii="Book Antiqua" w:hAnsi="Book Antiqua"/>
          <w:sz w:val="24"/>
          <w:szCs w:val="24"/>
        </w:rPr>
        <w:t xml:space="preserve">you </w:t>
      </w:r>
      <w:r w:rsidRPr="00A841D3">
        <w:rPr>
          <w:rFonts w:ascii="Book Antiqua" w:hAnsi="Book Antiqua"/>
          <w:sz w:val="24"/>
          <w:szCs w:val="24"/>
        </w:rPr>
        <w:t xml:space="preserve">by providing counseling to business actors, the </w:t>
      </w:r>
      <w:r w:rsidR="00903C28">
        <w:rPr>
          <w:rFonts w:ascii="Book Antiqua" w:hAnsi="Book Antiqua"/>
          <w:sz w:val="24"/>
          <w:szCs w:val="24"/>
        </w:rPr>
        <w:t>B</w:t>
      </w:r>
      <w:r w:rsidRPr="00A841D3">
        <w:rPr>
          <w:rFonts w:ascii="Book Antiqua" w:hAnsi="Book Antiqua"/>
          <w:sz w:val="24"/>
          <w:szCs w:val="24"/>
        </w:rPr>
        <w:t>POM intends to provide a deterrent aspect to business actors who commit crimes. c). Destruction, withdrawal</w:t>
      </w:r>
      <w:r w:rsidR="001E16CF">
        <w:rPr>
          <w:rFonts w:ascii="Book Antiqua" w:hAnsi="Book Antiqua"/>
          <w:sz w:val="24"/>
          <w:szCs w:val="24"/>
        </w:rPr>
        <w:t>,</w:t>
      </w:r>
      <w:r w:rsidRPr="00A841D3">
        <w:rPr>
          <w:rFonts w:ascii="Book Antiqua" w:hAnsi="Book Antiqua"/>
          <w:sz w:val="24"/>
          <w:szCs w:val="24"/>
        </w:rPr>
        <w:t xml:space="preserve"> and confiscation of products: Destruction, withdrawal</w:t>
      </w:r>
      <w:r w:rsidR="001E16CF">
        <w:rPr>
          <w:rFonts w:ascii="Book Antiqua" w:hAnsi="Book Antiqua"/>
          <w:sz w:val="24"/>
          <w:szCs w:val="24"/>
        </w:rPr>
        <w:t>,</w:t>
      </w:r>
      <w:r w:rsidRPr="00A841D3">
        <w:rPr>
          <w:rFonts w:ascii="Book Antiqua" w:hAnsi="Book Antiqua"/>
          <w:sz w:val="24"/>
          <w:szCs w:val="24"/>
        </w:rPr>
        <w:t xml:space="preserve"> and confiscation are carried out at cosmetic factories </w:t>
      </w:r>
      <w:r w:rsidRPr="00A841D3">
        <w:rPr>
          <w:rFonts w:ascii="Book Antiqua" w:hAnsi="Book Antiqua"/>
          <w:sz w:val="24"/>
          <w:szCs w:val="24"/>
        </w:rPr>
        <w:lastRenderedPageBreak/>
        <w:t xml:space="preserve">and shops which after inspection from laboratory results are proven to produce, sell, and distribute dangerous and illegal cosmetics that are not </w:t>
      </w:r>
      <w:r w:rsidR="00CF000D">
        <w:rPr>
          <w:rFonts w:ascii="Book Antiqua" w:hAnsi="Book Antiqua"/>
          <w:sz w:val="24"/>
          <w:szCs w:val="24"/>
        </w:rPr>
        <w:t>under</w:t>
      </w:r>
      <w:r w:rsidRPr="00A841D3">
        <w:rPr>
          <w:rFonts w:ascii="Book Antiqua" w:hAnsi="Book Antiqua"/>
          <w:sz w:val="24"/>
          <w:szCs w:val="24"/>
        </w:rPr>
        <w:t xml:space="preserve"> the </w:t>
      </w:r>
      <w:r w:rsidRPr="00B8127F">
        <w:rPr>
          <w:rFonts w:ascii="Book Antiqua" w:hAnsi="Book Antiqua"/>
          <w:sz w:val="24"/>
          <w:szCs w:val="24"/>
        </w:rPr>
        <w:t>provisions in the manufacture of cosmetics.</w:t>
      </w:r>
    </w:p>
    <w:p w14:paraId="4963806C" w14:textId="0493F7D6" w:rsidR="00A841D3" w:rsidRPr="00B8127F" w:rsidRDefault="00A841D3" w:rsidP="00715EF9">
      <w:pPr>
        <w:pStyle w:val="ListParagraph"/>
        <w:numPr>
          <w:ilvl w:val="0"/>
          <w:numId w:val="1"/>
        </w:numPr>
        <w:spacing w:after="240"/>
        <w:ind w:left="540" w:hanging="540"/>
        <w:rPr>
          <w:rFonts w:ascii="Book Antiqua" w:hAnsi="Book Antiqua"/>
          <w:sz w:val="24"/>
          <w:szCs w:val="24"/>
        </w:rPr>
      </w:pPr>
      <w:r w:rsidRPr="00B8127F">
        <w:rPr>
          <w:rFonts w:ascii="Book Antiqua" w:hAnsi="Book Antiqua" w:cs="Calibri"/>
          <w:b/>
          <w:bCs/>
          <w:color w:val="C00000"/>
          <w:sz w:val="24"/>
          <w:szCs w:val="24"/>
        </w:rPr>
        <w:t>Suggestions</w:t>
      </w:r>
    </w:p>
    <w:p w14:paraId="6CCCE456" w14:textId="2F023D1A" w:rsidR="00A841D3" w:rsidRPr="00E25DD2" w:rsidRDefault="00A841D3" w:rsidP="00234470">
      <w:pPr>
        <w:spacing w:line="360" w:lineRule="auto"/>
        <w:jc w:val="both"/>
        <w:rPr>
          <w:rFonts w:ascii="Book Antiqua" w:hAnsi="Book Antiqua"/>
          <w:sz w:val="24"/>
          <w:szCs w:val="24"/>
          <w:highlight w:val="lightGray"/>
        </w:rPr>
      </w:pPr>
      <w:r w:rsidRPr="00B8127F">
        <w:rPr>
          <w:rFonts w:ascii="Book Antiqua" w:hAnsi="Book Antiqua"/>
          <w:sz w:val="24"/>
          <w:szCs w:val="24"/>
        </w:rPr>
        <w:t xml:space="preserve">The Food and Drug Supervisory Agency (BPOM) should be even more assertive in providing a deterrent effect to </w:t>
      </w:r>
      <w:r w:rsidR="0082534F" w:rsidRPr="00B8127F">
        <w:rPr>
          <w:rFonts w:ascii="Book Antiqua" w:hAnsi="Book Antiqua"/>
          <w:sz w:val="24"/>
          <w:szCs w:val="24"/>
        </w:rPr>
        <w:t xml:space="preserve">mischievous </w:t>
      </w:r>
      <w:r w:rsidRPr="00B8127F">
        <w:rPr>
          <w:rFonts w:ascii="Book Antiqua" w:hAnsi="Book Antiqua"/>
          <w:sz w:val="24"/>
          <w:szCs w:val="24"/>
        </w:rPr>
        <w:t>business actors and must always carry out routine operations (</w:t>
      </w:r>
      <w:r w:rsidR="00945B6F" w:rsidRPr="00B8127F">
        <w:rPr>
          <w:rFonts w:ascii="Book Antiqua" w:hAnsi="Book Antiqua"/>
          <w:sz w:val="24"/>
          <w:szCs w:val="24"/>
        </w:rPr>
        <w:t>surprise inspection</w:t>
      </w:r>
      <w:r w:rsidRPr="00B8127F">
        <w:rPr>
          <w:rFonts w:ascii="Book Antiqua" w:hAnsi="Book Antiqua"/>
          <w:sz w:val="24"/>
          <w:szCs w:val="24"/>
        </w:rPr>
        <w:t>) on business actors, not only through reports from the public</w:t>
      </w:r>
      <w:r w:rsidRPr="00A841D3">
        <w:rPr>
          <w:rFonts w:ascii="Book Antiqua" w:hAnsi="Book Antiqua"/>
          <w:sz w:val="24"/>
          <w:szCs w:val="24"/>
        </w:rPr>
        <w:t xml:space="preserve"> and then officers going down to the</w:t>
      </w:r>
      <w:r w:rsidR="00CF000D">
        <w:rPr>
          <w:rFonts w:ascii="Book Antiqua" w:hAnsi="Book Antiqua"/>
          <w:sz w:val="24"/>
          <w:szCs w:val="24"/>
        </w:rPr>
        <w:t xml:space="preserve"> field to carry out operations </w:t>
      </w:r>
      <w:r w:rsidRPr="00A841D3">
        <w:rPr>
          <w:rFonts w:ascii="Book Antiqua" w:hAnsi="Book Antiqua"/>
          <w:sz w:val="24"/>
          <w:szCs w:val="24"/>
        </w:rPr>
        <w:t xml:space="preserve">but must indeed be scheduled in a week how many times to </w:t>
      </w:r>
      <w:r w:rsidR="00945B6F">
        <w:rPr>
          <w:rFonts w:ascii="Book Antiqua" w:hAnsi="Book Antiqua"/>
          <w:sz w:val="24"/>
          <w:szCs w:val="24"/>
        </w:rPr>
        <w:t>do</w:t>
      </w:r>
      <w:r w:rsidRPr="00A841D3">
        <w:rPr>
          <w:rFonts w:ascii="Book Antiqua" w:hAnsi="Book Antiqua"/>
          <w:sz w:val="24"/>
          <w:szCs w:val="24"/>
        </w:rPr>
        <w:t xml:space="preserve"> </w:t>
      </w:r>
      <w:r w:rsidR="00945B6F" w:rsidRPr="00A841D3">
        <w:rPr>
          <w:rFonts w:ascii="Book Antiqua" w:hAnsi="Book Antiqua"/>
          <w:sz w:val="24"/>
          <w:szCs w:val="24"/>
        </w:rPr>
        <w:t>operations</w:t>
      </w:r>
      <w:r w:rsidRPr="00A841D3">
        <w:rPr>
          <w:rFonts w:ascii="Book Antiqua" w:hAnsi="Book Antiqua"/>
          <w:sz w:val="24"/>
          <w:szCs w:val="24"/>
        </w:rPr>
        <w:t xml:space="preserve">. If </w:t>
      </w:r>
      <w:r w:rsidR="00945B6F">
        <w:rPr>
          <w:rFonts w:ascii="Book Antiqua" w:hAnsi="Book Antiqua"/>
          <w:sz w:val="24"/>
          <w:szCs w:val="24"/>
        </w:rPr>
        <w:t>BPOM</w:t>
      </w:r>
      <w:r w:rsidRPr="00A841D3">
        <w:rPr>
          <w:rFonts w:ascii="Book Antiqua" w:hAnsi="Book Antiqua"/>
          <w:sz w:val="24"/>
          <w:szCs w:val="24"/>
        </w:rPr>
        <w:t xml:space="preserve"> only wait</w:t>
      </w:r>
      <w:r w:rsidR="00AE0D8E">
        <w:rPr>
          <w:rFonts w:ascii="Book Antiqua" w:hAnsi="Book Antiqua"/>
          <w:sz w:val="24"/>
          <w:szCs w:val="24"/>
        </w:rPr>
        <w:t>s</w:t>
      </w:r>
      <w:r w:rsidRPr="00A841D3">
        <w:rPr>
          <w:rFonts w:ascii="Book Antiqua" w:hAnsi="Book Antiqua"/>
          <w:sz w:val="24"/>
          <w:szCs w:val="24"/>
        </w:rPr>
        <w:t xml:space="preserve"> for reports from the public, there will be no deterrent effect on </w:t>
      </w:r>
      <w:r w:rsidR="0082534F" w:rsidRPr="0082534F">
        <w:rPr>
          <w:rFonts w:ascii="Book Antiqua" w:hAnsi="Book Antiqua"/>
          <w:sz w:val="24"/>
          <w:szCs w:val="24"/>
        </w:rPr>
        <w:t xml:space="preserve">mischievous </w:t>
      </w:r>
      <w:r w:rsidRPr="00A841D3">
        <w:rPr>
          <w:rFonts w:ascii="Book Antiqua" w:hAnsi="Book Antiqua"/>
          <w:sz w:val="24"/>
          <w:szCs w:val="24"/>
        </w:rPr>
        <w:t xml:space="preserve">business actors who have never been caught </w:t>
      </w:r>
      <w:r w:rsidR="00AE0D8E">
        <w:rPr>
          <w:rFonts w:ascii="Book Antiqua" w:hAnsi="Book Antiqua"/>
          <w:sz w:val="24"/>
          <w:szCs w:val="24"/>
        </w:rPr>
        <w:t xml:space="preserve">in </w:t>
      </w:r>
      <w:r w:rsidRPr="00A841D3">
        <w:rPr>
          <w:rFonts w:ascii="Book Antiqua" w:hAnsi="Book Antiqua"/>
          <w:sz w:val="24"/>
          <w:szCs w:val="24"/>
        </w:rPr>
        <w:t>raids/operations by the Food and Drug Supervisory Agency (BPOM).</w:t>
      </w:r>
    </w:p>
    <w:p w14:paraId="51FEF03A" w14:textId="77777777" w:rsidR="004378EC" w:rsidRPr="00E25DD2" w:rsidRDefault="004378EC" w:rsidP="00074B29">
      <w:pPr>
        <w:spacing w:after="240"/>
        <w:rPr>
          <w:rFonts w:ascii="Book Antiqua" w:hAnsi="Book Antiqua" w:cs="Calibri"/>
          <w:b/>
          <w:bCs/>
          <w:color w:val="C00000"/>
          <w:sz w:val="24"/>
          <w:szCs w:val="24"/>
          <w:highlight w:val="lightGray"/>
        </w:rPr>
      </w:pPr>
    </w:p>
    <w:p w14:paraId="3C52C8B2" w14:textId="77777777" w:rsidR="00F2566B" w:rsidRPr="00715EF9" w:rsidRDefault="00F2566B" w:rsidP="00074B29">
      <w:pPr>
        <w:spacing w:after="240"/>
        <w:rPr>
          <w:rFonts w:ascii="Book Antiqua" w:hAnsi="Book Antiqua" w:cs="Calibri"/>
          <w:b/>
          <w:bCs/>
          <w:color w:val="C00000"/>
          <w:sz w:val="24"/>
          <w:szCs w:val="24"/>
        </w:rPr>
      </w:pPr>
      <w:r w:rsidRPr="00715EF9">
        <w:rPr>
          <w:rFonts w:ascii="Book Antiqua" w:hAnsi="Book Antiqua" w:cs="Calibri"/>
          <w:b/>
          <w:bCs/>
          <w:color w:val="C00000"/>
          <w:sz w:val="24"/>
          <w:szCs w:val="24"/>
        </w:rPr>
        <w:t>References</w:t>
      </w:r>
    </w:p>
    <w:p w14:paraId="4EEA3685" w14:textId="345D437D" w:rsidR="00F2566B" w:rsidRPr="00715EF9" w:rsidRDefault="008F4C58" w:rsidP="00074B29">
      <w:pPr>
        <w:spacing w:after="240"/>
        <w:jc w:val="center"/>
        <w:rPr>
          <w:rFonts w:ascii="Book Antiqua" w:hAnsi="Book Antiqua" w:cs="Calibri"/>
          <w:b/>
          <w:bCs/>
          <w:color w:val="C00000"/>
          <w:sz w:val="24"/>
          <w:szCs w:val="24"/>
        </w:rPr>
      </w:pPr>
      <w:r>
        <w:rPr>
          <w:rFonts w:ascii="Book Antiqua" w:hAnsi="Book Antiqua" w:cs="Calibri"/>
          <w:b/>
          <w:bCs/>
          <w:color w:val="C00000"/>
          <w:sz w:val="24"/>
          <w:szCs w:val="24"/>
        </w:rPr>
        <w:t>Book</w:t>
      </w:r>
      <w:r w:rsidR="00A841D3" w:rsidRPr="00715EF9">
        <w:rPr>
          <w:rFonts w:ascii="Book Antiqua" w:hAnsi="Book Antiqua" w:cs="Calibri"/>
          <w:b/>
          <w:bCs/>
          <w:color w:val="C00000"/>
          <w:sz w:val="24"/>
          <w:szCs w:val="24"/>
        </w:rPr>
        <w:t>:</w:t>
      </w:r>
    </w:p>
    <w:p w14:paraId="03BD534D" w14:textId="7B9A1221" w:rsidR="00234470" w:rsidRPr="00715EF9" w:rsidRDefault="00234470" w:rsidP="00234470">
      <w:pPr>
        <w:pStyle w:val="FootnoteText"/>
        <w:spacing w:line="360" w:lineRule="auto"/>
        <w:ind w:left="720" w:hanging="720"/>
        <w:jc w:val="both"/>
        <w:rPr>
          <w:rFonts w:ascii="Book Antiqua" w:hAnsi="Book Antiqua"/>
          <w:sz w:val="24"/>
          <w:szCs w:val="24"/>
        </w:rPr>
      </w:pPr>
      <w:proofErr w:type="spellStart"/>
      <w:r w:rsidRPr="00715EF9">
        <w:rPr>
          <w:rFonts w:ascii="Book Antiqua" w:hAnsi="Book Antiqua"/>
          <w:sz w:val="24"/>
          <w:szCs w:val="24"/>
        </w:rPr>
        <w:t>Abintoro</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Prakoso</w:t>
      </w:r>
      <w:proofErr w:type="spellEnd"/>
      <w:r w:rsidRPr="00715EF9">
        <w:rPr>
          <w:rFonts w:ascii="Book Antiqua" w:hAnsi="Book Antiqua"/>
          <w:sz w:val="24"/>
          <w:szCs w:val="24"/>
        </w:rPr>
        <w:t xml:space="preserve">, 2016, </w:t>
      </w:r>
      <w:proofErr w:type="spellStart"/>
      <w:r w:rsidRPr="00715EF9">
        <w:rPr>
          <w:rFonts w:ascii="Book Antiqua" w:hAnsi="Book Antiqua"/>
          <w:i/>
          <w:sz w:val="24"/>
          <w:szCs w:val="24"/>
        </w:rPr>
        <w:t>Kriminologi</w:t>
      </w:r>
      <w:proofErr w:type="spellEnd"/>
      <w:r w:rsidRPr="00715EF9">
        <w:rPr>
          <w:rFonts w:ascii="Book Antiqua" w:hAnsi="Book Antiqua"/>
          <w:i/>
          <w:sz w:val="24"/>
          <w:szCs w:val="24"/>
        </w:rPr>
        <w:t xml:space="preserve"> Dan </w:t>
      </w:r>
      <w:proofErr w:type="spellStart"/>
      <w:r w:rsidRPr="00715EF9">
        <w:rPr>
          <w:rFonts w:ascii="Book Antiqua" w:hAnsi="Book Antiqua"/>
          <w:i/>
          <w:sz w:val="24"/>
          <w:szCs w:val="24"/>
        </w:rPr>
        <w:t>Hukum</w:t>
      </w:r>
      <w:proofErr w:type="spellEnd"/>
      <w:r w:rsidRPr="00715EF9">
        <w:rPr>
          <w:rFonts w:ascii="Book Antiqua" w:hAnsi="Book Antiqua"/>
          <w:i/>
          <w:sz w:val="24"/>
          <w:szCs w:val="24"/>
        </w:rPr>
        <w:t xml:space="preserve"> </w:t>
      </w:r>
      <w:proofErr w:type="spellStart"/>
      <w:r w:rsidRPr="00715EF9">
        <w:rPr>
          <w:rFonts w:ascii="Book Antiqua" w:hAnsi="Book Antiqua"/>
          <w:i/>
          <w:sz w:val="24"/>
          <w:szCs w:val="24"/>
        </w:rPr>
        <w:t>Pidana</w:t>
      </w:r>
      <w:proofErr w:type="spellEnd"/>
      <w:r w:rsidRPr="00715EF9">
        <w:rPr>
          <w:rFonts w:ascii="Book Antiqua" w:hAnsi="Book Antiqua"/>
          <w:i/>
          <w:sz w:val="24"/>
          <w:szCs w:val="24"/>
        </w:rPr>
        <w:t xml:space="preserve"> </w:t>
      </w:r>
      <w:proofErr w:type="spellStart"/>
      <w:r w:rsidRPr="00715EF9">
        <w:rPr>
          <w:rFonts w:ascii="Book Antiqua" w:hAnsi="Book Antiqua"/>
          <w:i/>
          <w:sz w:val="24"/>
          <w:szCs w:val="24"/>
        </w:rPr>
        <w:t>Pengertian</w:t>
      </w:r>
      <w:proofErr w:type="spellEnd"/>
      <w:r w:rsidRPr="00715EF9">
        <w:rPr>
          <w:rFonts w:ascii="Book Antiqua" w:hAnsi="Book Antiqua"/>
          <w:i/>
          <w:sz w:val="24"/>
          <w:szCs w:val="24"/>
        </w:rPr>
        <w:t xml:space="preserve">, </w:t>
      </w:r>
      <w:proofErr w:type="spellStart"/>
      <w:r w:rsidRPr="00715EF9">
        <w:rPr>
          <w:rFonts w:ascii="Book Antiqua" w:hAnsi="Book Antiqua"/>
          <w:i/>
          <w:sz w:val="24"/>
          <w:szCs w:val="24"/>
        </w:rPr>
        <w:t>Aliran</w:t>
      </w:r>
      <w:proofErr w:type="spellEnd"/>
      <w:r w:rsidRPr="00715EF9">
        <w:rPr>
          <w:rFonts w:ascii="Book Antiqua" w:hAnsi="Book Antiqua"/>
          <w:i/>
          <w:sz w:val="24"/>
          <w:szCs w:val="24"/>
        </w:rPr>
        <w:t xml:space="preserve">, </w:t>
      </w:r>
      <w:proofErr w:type="spellStart"/>
      <w:r w:rsidRPr="00715EF9">
        <w:rPr>
          <w:rFonts w:ascii="Book Antiqua" w:hAnsi="Book Antiqua"/>
          <w:i/>
          <w:sz w:val="24"/>
          <w:szCs w:val="24"/>
        </w:rPr>
        <w:t>Teori</w:t>
      </w:r>
      <w:proofErr w:type="spellEnd"/>
      <w:r w:rsidRPr="00715EF9">
        <w:rPr>
          <w:rFonts w:ascii="Book Antiqua" w:hAnsi="Book Antiqua"/>
          <w:i/>
          <w:sz w:val="24"/>
          <w:szCs w:val="24"/>
        </w:rPr>
        <w:t xml:space="preserve"> Dan </w:t>
      </w:r>
      <w:proofErr w:type="spellStart"/>
      <w:r w:rsidRPr="00715EF9">
        <w:rPr>
          <w:rFonts w:ascii="Book Antiqua" w:hAnsi="Book Antiqua"/>
          <w:i/>
          <w:sz w:val="24"/>
          <w:szCs w:val="24"/>
        </w:rPr>
        <w:t>Perkembangannya</w:t>
      </w:r>
      <w:proofErr w:type="spellEnd"/>
      <w:r w:rsidRPr="00715EF9">
        <w:rPr>
          <w:rFonts w:ascii="Book Antiqua" w:hAnsi="Book Antiqua"/>
          <w:i/>
          <w:sz w:val="24"/>
          <w:szCs w:val="24"/>
        </w:rPr>
        <w:t xml:space="preserve">, </w:t>
      </w:r>
      <w:proofErr w:type="spellStart"/>
      <w:r w:rsidRPr="00715EF9">
        <w:rPr>
          <w:rFonts w:ascii="Book Antiqua" w:hAnsi="Book Antiqua"/>
          <w:sz w:val="24"/>
          <w:szCs w:val="24"/>
        </w:rPr>
        <w:t>Laksbang</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Pressindo</w:t>
      </w:r>
      <w:proofErr w:type="spellEnd"/>
      <w:r w:rsidRPr="00715EF9">
        <w:rPr>
          <w:rFonts w:ascii="Book Antiqua" w:hAnsi="Book Antiqua"/>
          <w:sz w:val="24"/>
          <w:szCs w:val="24"/>
        </w:rPr>
        <w:t>, Yogyakarta</w:t>
      </w:r>
    </w:p>
    <w:p w14:paraId="1131699F" w14:textId="54E0E8DF" w:rsidR="00234470" w:rsidRPr="00715EF9" w:rsidRDefault="00234470" w:rsidP="00234470">
      <w:pPr>
        <w:pStyle w:val="FootnoteText"/>
        <w:spacing w:line="360" w:lineRule="auto"/>
        <w:ind w:left="720" w:hanging="720"/>
        <w:jc w:val="both"/>
        <w:rPr>
          <w:rFonts w:ascii="Book Antiqua" w:hAnsi="Book Antiqua"/>
          <w:sz w:val="24"/>
          <w:szCs w:val="24"/>
        </w:rPr>
      </w:pPr>
      <w:r w:rsidRPr="00715EF9">
        <w:rPr>
          <w:rFonts w:ascii="Book Antiqua" w:hAnsi="Book Antiqua"/>
          <w:sz w:val="24"/>
          <w:szCs w:val="24"/>
        </w:rPr>
        <w:t xml:space="preserve">Ahmad </w:t>
      </w:r>
      <w:proofErr w:type="spellStart"/>
      <w:r w:rsidRPr="00715EF9">
        <w:rPr>
          <w:rFonts w:ascii="Book Antiqua" w:hAnsi="Book Antiqua"/>
          <w:sz w:val="24"/>
          <w:szCs w:val="24"/>
        </w:rPr>
        <w:t>Miru</w:t>
      </w:r>
      <w:proofErr w:type="spellEnd"/>
      <w:r w:rsidRPr="00715EF9">
        <w:rPr>
          <w:rFonts w:ascii="Book Antiqua" w:hAnsi="Book Antiqua"/>
          <w:sz w:val="24"/>
          <w:szCs w:val="24"/>
        </w:rPr>
        <w:t xml:space="preserve">, 2011, </w:t>
      </w:r>
      <w:proofErr w:type="spellStart"/>
      <w:r w:rsidRPr="00715EF9">
        <w:rPr>
          <w:rFonts w:ascii="Book Antiqua" w:hAnsi="Book Antiqua"/>
          <w:i/>
          <w:sz w:val="24"/>
          <w:szCs w:val="24"/>
        </w:rPr>
        <w:t>Prinsip-Prinsip</w:t>
      </w:r>
      <w:proofErr w:type="spellEnd"/>
      <w:r w:rsidRPr="00715EF9">
        <w:rPr>
          <w:rFonts w:ascii="Book Antiqua" w:hAnsi="Book Antiqua"/>
          <w:i/>
          <w:sz w:val="24"/>
          <w:szCs w:val="24"/>
        </w:rPr>
        <w:t xml:space="preserve"> </w:t>
      </w:r>
      <w:proofErr w:type="spellStart"/>
      <w:r w:rsidRPr="00715EF9">
        <w:rPr>
          <w:rFonts w:ascii="Book Antiqua" w:hAnsi="Book Antiqua"/>
          <w:i/>
          <w:sz w:val="24"/>
          <w:szCs w:val="24"/>
        </w:rPr>
        <w:t>Perlindungan</w:t>
      </w:r>
      <w:proofErr w:type="spellEnd"/>
      <w:r w:rsidRPr="00715EF9">
        <w:rPr>
          <w:rFonts w:ascii="Book Antiqua" w:hAnsi="Book Antiqua"/>
          <w:i/>
          <w:sz w:val="24"/>
          <w:szCs w:val="24"/>
        </w:rPr>
        <w:t xml:space="preserve"> </w:t>
      </w:r>
      <w:proofErr w:type="spellStart"/>
      <w:r w:rsidRPr="00715EF9">
        <w:rPr>
          <w:rFonts w:ascii="Book Antiqua" w:hAnsi="Book Antiqua"/>
          <w:i/>
          <w:sz w:val="24"/>
          <w:szCs w:val="24"/>
        </w:rPr>
        <w:t>Hukum</w:t>
      </w:r>
      <w:proofErr w:type="spellEnd"/>
      <w:r w:rsidRPr="00715EF9">
        <w:rPr>
          <w:rFonts w:ascii="Book Antiqua" w:hAnsi="Book Antiqua"/>
          <w:i/>
          <w:sz w:val="24"/>
          <w:szCs w:val="24"/>
        </w:rPr>
        <w:t xml:space="preserve"> </w:t>
      </w:r>
      <w:proofErr w:type="spellStart"/>
      <w:r w:rsidRPr="00715EF9">
        <w:rPr>
          <w:rFonts w:ascii="Book Antiqua" w:hAnsi="Book Antiqua"/>
          <w:i/>
          <w:sz w:val="24"/>
          <w:szCs w:val="24"/>
        </w:rPr>
        <w:t>Bagi</w:t>
      </w:r>
      <w:proofErr w:type="spellEnd"/>
      <w:r w:rsidRPr="00715EF9">
        <w:rPr>
          <w:rFonts w:ascii="Book Antiqua" w:hAnsi="Book Antiqua"/>
          <w:i/>
          <w:sz w:val="24"/>
          <w:szCs w:val="24"/>
        </w:rPr>
        <w:t xml:space="preserve"> </w:t>
      </w:r>
      <w:proofErr w:type="spellStart"/>
      <w:r w:rsidRPr="00715EF9">
        <w:rPr>
          <w:rFonts w:ascii="Book Antiqua" w:hAnsi="Book Antiqua"/>
          <w:i/>
          <w:sz w:val="24"/>
          <w:szCs w:val="24"/>
        </w:rPr>
        <w:t>Konsumen</w:t>
      </w:r>
      <w:proofErr w:type="spellEnd"/>
      <w:r w:rsidRPr="00715EF9">
        <w:rPr>
          <w:rFonts w:ascii="Book Antiqua" w:hAnsi="Book Antiqua"/>
          <w:i/>
          <w:sz w:val="24"/>
          <w:szCs w:val="24"/>
        </w:rPr>
        <w:t xml:space="preserve"> Di Indonesia, </w:t>
      </w:r>
      <w:proofErr w:type="spellStart"/>
      <w:r w:rsidRPr="00715EF9">
        <w:rPr>
          <w:rFonts w:ascii="Book Antiqua" w:hAnsi="Book Antiqua"/>
          <w:sz w:val="24"/>
          <w:szCs w:val="24"/>
        </w:rPr>
        <w:t>Rajawali</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Pers</w:t>
      </w:r>
      <w:proofErr w:type="spellEnd"/>
      <w:r w:rsidRPr="00715EF9">
        <w:rPr>
          <w:rFonts w:ascii="Book Antiqua" w:hAnsi="Book Antiqua"/>
          <w:sz w:val="24"/>
          <w:szCs w:val="24"/>
        </w:rPr>
        <w:t>, Jakarta</w:t>
      </w:r>
    </w:p>
    <w:p w14:paraId="2FADB887" w14:textId="24A40E52" w:rsidR="00234470" w:rsidRPr="00715EF9" w:rsidRDefault="00234470" w:rsidP="00234470">
      <w:pPr>
        <w:pStyle w:val="FootnoteText"/>
        <w:spacing w:line="360" w:lineRule="auto"/>
        <w:ind w:left="720" w:hanging="720"/>
        <w:jc w:val="both"/>
        <w:rPr>
          <w:rFonts w:ascii="Book Antiqua" w:hAnsi="Book Antiqua"/>
          <w:sz w:val="24"/>
          <w:szCs w:val="24"/>
        </w:rPr>
      </w:pPr>
      <w:proofErr w:type="spellStart"/>
      <w:r w:rsidRPr="00715EF9">
        <w:rPr>
          <w:rFonts w:ascii="Book Antiqua" w:hAnsi="Book Antiqua"/>
          <w:sz w:val="24"/>
          <w:szCs w:val="24"/>
        </w:rPr>
        <w:t>Barda</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Nawawi</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Arief</w:t>
      </w:r>
      <w:proofErr w:type="spellEnd"/>
      <w:r w:rsidRPr="00715EF9">
        <w:rPr>
          <w:rFonts w:ascii="Book Antiqua" w:hAnsi="Book Antiqua"/>
          <w:sz w:val="24"/>
          <w:szCs w:val="24"/>
        </w:rPr>
        <w:t xml:space="preserve">, 2010, </w:t>
      </w:r>
      <w:proofErr w:type="spellStart"/>
      <w:r w:rsidRPr="00715EF9">
        <w:rPr>
          <w:rFonts w:ascii="Book Antiqua" w:hAnsi="Book Antiqua"/>
          <w:i/>
          <w:sz w:val="24"/>
          <w:szCs w:val="24"/>
        </w:rPr>
        <w:t>Masalah</w:t>
      </w:r>
      <w:proofErr w:type="spellEnd"/>
      <w:r w:rsidRPr="00715EF9">
        <w:rPr>
          <w:rFonts w:ascii="Book Antiqua" w:hAnsi="Book Antiqua"/>
          <w:i/>
          <w:sz w:val="24"/>
          <w:szCs w:val="24"/>
        </w:rPr>
        <w:t xml:space="preserve"> </w:t>
      </w:r>
      <w:proofErr w:type="spellStart"/>
      <w:r w:rsidRPr="00715EF9">
        <w:rPr>
          <w:rFonts w:ascii="Book Antiqua" w:hAnsi="Book Antiqua"/>
          <w:i/>
          <w:sz w:val="24"/>
          <w:szCs w:val="24"/>
        </w:rPr>
        <w:t>Penegakan</w:t>
      </w:r>
      <w:proofErr w:type="spellEnd"/>
      <w:r w:rsidRPr="00715EF9">
        <w:rPr>
          <w:rFonts w:ascii="Book Antiqua" w:hAnsi="Book Antiqua"/>
          <w:i/>
          <w:sz w:val="24"/>
          <w:szCs w:val="24"/>
        </w:rPr>
        <w:t xml:space="preserve"> </w:t>
      </w:r>
      <w:proofErr w:type="spellStart"/>
      <w:r w:rsidRPr="00715EF9">
        <w:rPr>
          <w:rFonts w:ascii="Book Antiqua" w:hAnsi="Book Antiqua"/>
          <w:i/>
          <w:sz w:val="24"/>
          <w:szCs w:val="24"/>
        </w:rPr>
        <w:t>Hukum</w:t>
      </w:r>
      <w:proofErr w:type="spellEnd"/>
      <w:r w:rsidRPr="00715EF9">
        <w:rPr>
          <w:rFonts w:ascii="Book Antiqua" w:hAnsi="Book Antiqua"/>
          <w:i/>
          <w:sz w:val="24"/>
          <w:szCs w:val="24"/>
        </w:rPr>
        <w:t xml:space="preserve"> Dan </w:t>
      </w:r>
      <w:proofErr w:type="spellStart"/>
      <w:r w:rsidRPr="00715EF9">
        <w:rPr>
          <w:rFonts w:ascii="Book Antiqua" w:hAnsi="Book Antiqua"/>
          <w:i/>
          <w:sz w:val="24"/>
          <w:szCs w:val="24"/>
        </w:rPr>
        <w:t>Kebijakan</w:t>
      </w:r>
      <w:proofErr w:type="spellEnd"/>
      <w:r w:rsidRPr="00715EF9">
        <w:rPr>
          <w:rFonts w:ascii="Book Antiqua" w:hAnsi="Book Antiqua"/>
          <w:i/>
          <w:sz w:val="24"/>
          <w:szCs w:val="24"/>
        </w:rPr>
        <w:t xml:space="preserve"> </w:t>
      </w:r>
      <w:proofErr w:type="spellStart"/>
      <w:r w:rsidRPr="00715EF9">
        <w:rPr>
          <w:rFonts w:ascii="Book Antiqua" w:hAnsi="Book Antiqua"/>
          <w:i/>
          <w:sz w:val="24"/>
          <w:szCs w:val="24"/>
        </w:rPr>
        <w:t>Penanggulangan</w:t>
      </w:r>
      <w:proofErr w:type="spellEnd"/>
      <w:r w:rsidRPr="00715EF9">
        <w:rPr>
          <w:rFonts w:ascii="Book Antiqua" w:hAnsi="Book Antiqua"/>
          <w:i/>
          <w:sz w:val="24"/>
          <w:szCs w:val="24"/>
        </w:rPr>
        <w:t xml:space="preserve"> </w:t>
      </w:r>
      <w:proofErr w:type="spellStart"/>
      <w:r w:rsidRPr="00715EF9">
        <w:rPr>
          <w:rFonts w:ascii="Book Antiqua" w:hAnsi="Book Antiqua"/>
          <w:i/>
          <w:sz w:val="24"/>
          <w:szCs w:val="24"/>
        </w:rPr>
        <w:t>Kejahatan</w:t>
      </w:r>
      <w:proofErr w:type="spellEnd"/>
      <w:r w:rsidRPr="00715EF9">
        <w:rPr>
          <w:rFonts w:ascii="Book Antiqua" w:hAnsi="Book Antiqua"/>
          <w:i/>
          <w:sz w:val="24"/>
          <w:szCs w:val="24"/>
        </w:rPr>
        <w:t xml:space="preserve">, </w:t>
      </w:r>
      <w:proofErr w:type="spellStart"/>
      <w:r w:rsidRPr="00715EF9">
        <w:rPr>
          <w:rFonts w:ascii="Book Antiqua" w:hAnsi="Book Antiqua"/>
          <w:sz w:val="24"/>
          <w:szCs w:val="24"/>
        </w:rPr>
        <w:t>Kencana</w:t>
      </w:r>
      <w:proofErr w:type="spellEnd"/>
      <w:proofErr w:type="gramStart"/>
      <w:r w:rsidRPr="00715EF9">
        <w:rPr>
          <w:rFonts w:ascii="Book Antiqua" w:hAnsi="Book Antiqua"/>
          <w:sz w:val="24"/>
          <w:szCs w:val="24"/>
        </w:rPr>
        <w:t xml:space="preserve">, </w:t>
      </w:r>
      <w:r w:rsidRPr="00715EF9">
        <w:rPr>
          <w:rFonts w:ascii="Book Antiqua" w:hAnsi="Book Antiqua"/>
          <w:i/>
          <w:sz w:val="24"/>
          <w:szCs w:val="24"/>
        </w:rPr>
        <w:t xml:space="preserve"> </w:t>
      </w:r>
      <w:r w:rsidRPr="00715EF9">
        <w:rPr>
          <w:rFonts w:ascii="Book Antiqua" w:hAnsi="Book Antiqua"/>
          <w:sz w:val="24"/>
          <w:szCs w:val="24"/>
        </w:rPr>
        <w:t>Jakarta</w:t>
      </w:r>
      <w:proofErr w:type="gramEnd"/>
    </w:p>
    <w:p w14:paraId="368CDCA0" w14:textId="01955E92" w:rsidR="00234470" w:rsidRPr="00715EF9" w:rsidRDefault="00234470" w:rsidP="00234470">
      <w:pPr>
        <w:spacing w:line="360" w:lineRule="auto"/>
        <w:ind w:left="720" w:hanging="720"/>
        <w:jc w:val="both"/>
        <w:rPr>
          <w:rFonts w:ascii="Book Antiqua" w:hAnsi="Book Antiqua"/>
          <w:sz w:val="24"/>
          <w:szCs w:val="24"/>
        </w:rPr>
      </w:pPr>
      <w:r w:rsidRPr="00715EF9">
        <w:rPr>
          <w:rFonts w:ascii="Book Antiqua" w:hAnsi="Book Antiqua"/>
          <w:sz w:val="24"/>
          <w:szCs w:val="24"/>
        </w:rPr>
        <w:t xml:space="preserve">Celina Tri </w:t>
      </w:r>
      <w:proofErr w:type="spellStart"/>
      <w:r w:rsidRPr="00715EF9">
        <w:rPr>
          <w:rFonts w:ascii="Book Antiqua" w:hAnsi="Book Antiqua"/>
          <w:sz w:val="24"/>
          <w:szCs w:val="24"/>
        </w:rPr>
        <w:t>Siwi</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Kristiyanti</w:t>
      </w:r>
      <w:proofErr w:type="spellEnd"/>
      <w:r w:rsidRPr="00715EF9">
        <w:rPr>
          <w:rFonts w:ascii="Book Antiqua" w:hAnsi="Book Antiqua"/>
          <w:sz w:val="24"/>
          <w:szCs w:val="24"/>
        </w:rPr>
        <w:t xml:space="preserve">, 2011, </w:t>
      </w:r>
      <w:proofErr w:type="spellStart"/>
      <w:r w:rsidRPr="00715EF9">
        <w:rPr>
          <w:rFonts w:ascii="Book Antiqua" w:hAnsi="Book Antiqua"/>
          <w:i/>
          <w:sz w:val="24"/>
          <w:szCs w:val="24"/>
        </w:rPr>
        <w:t>Hukum</w:t>
      </w:r>
      <w:proofErr w:type="spellEnd"/>
      <w:r w:rsidRPr="00715EF9">
        <w:rPr>
          <w:rFonts w:ascii="Book Antiqua" w:hAnsi="Book Antiqua"/>
          <w:i/>
          <w:sz w:val="24"/>
          <w:szCs w:val="24"/>
        </w:rPr>
        <w:t xml:space="preserve"> </w:t>
      </w:r>
      <w:proofErr w:type="spellStart"/>
      <w:r w:rsidRPr="00715EF9">
        <w:rPr>
          <w:rFonts w:ascii="Book Antiqua" w:hAnsi="Book Antiqua"/>
          <w:i/>
          <w:sz w:val="24"/>
          <w:szCs w:val="24"/>
        </w:rPr>
        <w:t>Perlindungan</w:t>
      </w:r>
      <w:proofErr w:type="spellEnd"/>
      <w:r w:rsidRPr="00715EF9">
        <w:rPr>
          <w:rFonts w:ascii="Book Antiqua" w:hAnsi="Book Antiqua"/>
          <w:i/>
          <w:sz w:val="24"/>
          <w:szCs w:val="24"/>
        </w:rPr>
        <w:t xml:space="preserve"> </w:t>
      </w:r>
      <w:proofErr w:type="spellStart"/>
      <w:r w:rsidRPr="00715EF9">
        <w:rPr>
          <w:rFonts w:ascii="Book Antiqua" w:hAnsi="Book Antiqua"/>
          <w:i/>
          <w:sz w:val="24"/>
          <w:szCs w:val="24"/>
        </w:rPr>
        <w:t>Konsumen</w:t>
      </w:r>
      <w:proofErr w:type="spellEnd"/>
      <w:r w:rsidRPr="00715EF9">
        <w:rPr>
          <w:rFonts w:ascii="Book Antiqua" w:hAnsi="Book Antiqua"/>
          <w:i/>
          <w:sz w:val="24"/>
          <w:szCs w:val="24"/>
        </w:rPr>
        <w:t xml:space="preserve">, </w:t>
      </w:r>
      <w:proofErr w:type="spellStart"/>
      <w:r w:rsidRPr="00715EF9">
        <w:rPr>
          <w:rFonts w:ascii="Book Antiqua" w:hAnsi="Book Antiqua"/>
          <w:sz w:val="24"/>
          <w:szCs w:val="24"/>
        </w:rPr>
        <w:t>Sinar</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Grafika</w:t>
      </w:r>
      <w:proofErr w:type="spellEnd"/>
      <w:r w:rsidRPr="00715EF9">
        <w:rPr>
          <w:rFonts w:ascii="Book Antiqua" w:hAnsi="Book Antiqua"/>
          <w:sz w:val="24"/>
          <w:szCs w:val="24"/>
        </w:rPr>
        <w:t>, Jakarta</w:t>
      </w:r>
    </w:p>
    <w:p w14:paraId="54F8A7D6" w14:textId="41D06F0C" w:rsidR="00234470" w:rsidRPr="00715EF9" w:rsidRDefault="00234470" w:rsidP="00234470">
      <w:pPr>
        <w:pStyle w:val="FootnoteText"/>
        <w:spacing w:line="360" w:lineRule="auto"/>
        <w:ind w:left="720" w:hanging="720"/>
        <w:jc w:val="both"/>
        <w:rPr>
          <w:rFonts w:ascii="Book Antiqua" w:hAnsi="Book Antiqua"/>
          <w:sz w:val="24"/>
          <w:szCs w:val="24"/>
        </w:rPr>
      </w:pPr>
      <w:proofErr w:type="spellStart"/>
      <w:r w:rsidRPr="00715EF9">
        <w:rPr>
          <w:rFonts w:ascii="Book Antiqua" w:hAnsi="Book Antiqua"/>
          <w:sz w:val="24"/>
          <w:szCs w:val="24"/>
        </w:rPr>
        <w:t>Sudikno</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Mertokusumo</w:t>
      </w:r>
      <w:proofErr w:type="spellEnd"/>
      <w:r w:rsidRPr="00715EF9">
        <w:rPr>
          <w:rFonts w:ascii="Book Antiqua" w:hAnsi="Book Antiqua"/>
          <w:sz w:val="24"/>
          <w:szCs w:val="24"/>
        </w:rPr>
        <w:t xml:space="preserve">, 2010, </w:t>
      </w:r>
      <w:proofErr w:type="spellStart"/>
      <w:r w:rsidRPr="00715EF9">
        <w:rPr>
          <w:rFonts w:ascii="Book Antiqua" w:hAnsi="Book Antiqua"/>
          <w:i/>
          <w:sz w:val="24"/>
          <w:szCs w:val="24"/>
        </w:rPr>
        <w:t>Bunga</w:t>
      </w:r>
      <w:proofErr w:type="spellEnd"/>
      <w:r w:rsidRPr="00715EF9">
        <w:rPr>
          <w:rFonts w:ascii="Book Antiqua" w:hAnsi="Book Antiqua"/>
          <w:i/>
          <w:sz w:val="24"/>
          <w:szCs w:val="24"/>
        </w:rPr>
        <w:t xml:space="preserve"> </w:t>
      </w:r>
      <w:proofErr w:type="spellStart"/>
      <w:r w:rsidRPr="00715EF9">
        <w:rPr>
          <w:rFonts w:ascii="Book Antiqua" w:hAnsi="Book Antiqua"/>
          <w:i/>
          <w:sz w:val="24"/>
          <w:szCs w:val="24"/>
        </w:rPr>
        <w:t>Rampai</w:t>
      </w:r>
      <w:proofErr w:type="spellEnd"/>
      <w:r w:rsidRPr="00715EF9">
        <w:rPr>
          <w:rFonts w:ascii="Book Antiqua" w:hAnsi="Book Antiqua"/>
          <w:i/>
          <w:sz w:val="24"/>
          <w:szCs w:val="24"/>
        </w:rPr>
        <w:t xml:space="preserve"> </w:t>
      </w:r>
      <w:proofErr w:type="spellStart"/>
      <w:r w:rsidRPr="00715EF9">
        <w:rPr>
          <w:rFonts w:ascii="Book Antiqua" w:hAnsi="Book Antiqua"/>
          <w:i/>
          <w:sz w:val="24"/>
          <w:szCs w:val="24"/>
        </w:rPr>
        <w:t>Ilmu</w:t>
      </w:r>
      <w:proofErr w:type="spellEnd"/>
      <w:r w:rsidRPr="00715EF9">
        <w:rPr>
          <w:rFonts w:ascii="Book Antiqua" w:hAnsi="Book Antiqua"/>
          <w:i/>
          <w:sz w:val="24"/>
          <w:szCs w:val="24"/>
        </w:rPr>
        <w:t xml:space="preserve"> </w:t>
      </w:r>
      <w:proofErr w:type="spellStart"/>
      <w:r w:rsidRPr="00715EF9">
        <w:rPr>
          <w:rFonts w:ascii="Book Antiqua" w:hAnsi="Book Antiqua"/>
          <w:i/>
          <w:sz w:val="24"/>
          <w:szCs w:val="24"/>
        </w:rPr>
        <w:t>Hukum</w:t>
      </w:r>
      <w:proofErr w:type="spellEnd"/>
      <w:r w:rsidRPr="00715EF9">
        <w:rPr>
          <w:rFonts w:ascii="Book Antiqua" w:hAnsi="Book Antiqua"/>
          <w:i/>
          <w:sz w:val="24"/>
          <w:szCs w:val="24"/>
        </w:rPr>
        <w:t xml:space="preserve">, </w:t>
      </w:r>
      <w:r w:rsidRPr="00715EF9">
        <w:rPr>
          <w:rFonts w:ascii="Book Antiqua" w:hAnsi="Book Antiqua"/>
          <w:sz w:val="24"/>
          <w:szCs w:val="24"/>
        </w:rPr>
        <w:t>Liberty, Yogyakarta</w:t>
      </w:r>
    </w:p>
    <w:p w14:paraId="624BA20B" w14:textId="790A0933" w:rsidR="00234470" w:rsidRPr="00715EF9" w:rsidRDefault="00234470" w:rsidP="00234470">
      <w:pPr>
        <w:spacing w:line="360" w:lineRule="auto"/>
        <w:jc w:val="both"/>
        <w:rPr>
          <w:rFonts w:ascii="Book Antiqua" w:hAnsi="Book Antiqua"/>
          <w:sz w:val="24"/>
          <w:szCs w:val="24"/>
        </w:rPr>
      </w:pPr>
      <w:proofErr w:type="spellStart"/>
      <w:r w:rsidRPr="00715EF9">
        <w:rPr>
          <w:rFonts w:ascii="Book Antiqua" w:hAnsi="Book Antiqua"/>
          <w:sz w:val="24"/>
          <w:szCs w:val="24"/>
        </w:rPr>
        <w:t>Teguh</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Prasetyo</w:t>
      </w:r>
      <w:proofErr w:type="spellEnd"/>
      <w:r w:rsidRPr="00715EF9">
        <w:rPr>
          <w:rFonts w:ascii="Book Antiqua" w:hAnsi="Book Antiqua"/>
          <w:sz w:val="24"/>
          <w:szCs w:val="24"/>
        </w:rPr>
        <w:t xml:space="preserve">, 2010, </w:t>
      </w:r>
      <w:proofErr w:type="spellStart"/>
      <w:r w:rsidRPr="00715EF9">
        <w:rPr>
          <w:rFonts w:ascii="Book Antiqua" w:hAnsi="Book Antiqua"/>
          <w:i/>
          <w:sz w:val="24"/>
          <w:szCs w:val="24"/>
        </w:rPr>
        <w:t>Hukum</w:t>
      </w:r>
      <w:proofErr w:type="spellEnd"/>
      <w:r w:rsidRPr="00715EF9">
        <w:rPr>
          <w:rFonts w:ascii="Book Antiqua" w:hAnsi="Book Antiqua"/>
          <w:i/>
          <w:sz w:val="24"/>
          <w:szCs w:val="24"/>
        </w:rPr>
        <w:t xml:space="preserve"> </w:t>
      </w:r>
      <w:proofErr w:type="spellStart"/>
      <w:r w:rsidRPr="00715EF9">
        <w:rPr>
          <w:rFonts w:ascii="Book Antiqua" w:hAnsi="Book Antiqua"/>
          <w:i/>
          <w:sz w:val="24"/>
          <w:szCs w:val="24"/>
        </w:rPr>
        <w:t>Pidana</w:t>
      </w:r>
      <w:proofErr w:type="spellEnd"/>
      <w:r w:rsidRPr="00715EF9">
        <w:rPr>
          <w:rFonts w:ascii="Book Antiqua" w:hAnsi="Book Antiqua"/>
          <w:i/>
          <w:sz w:val="24"/>
          <w:szCs w:val="24"/>
        </w:rPr>
        <w:t xml:space="preserve">, </w:t>
      </w:r>
      <w:proofErr w:type="spellStart"/>
      <w:r w:rsidRPr="00715EF9">
        <w:rPr>
          <w:rFonts w:ascii="Book Antiqua" w:hAnsi="Book Antiqua"/>
          <w:sz w:val="24"/>
          <w:szCs w:val="24"/>
        </w:rPr>
        <w:t>Rajawali</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Pers</w:t>
      </w:r>
      <w:proofErr w:type="spellEnd"/>
      <w:r w:rsidRPr="00715EF9">
        <w:rPr>
          <w:rFonts w:ascii="Book Antiqua" w:hAnsi="Book Antiqua"/>
          <w:sz w:val="24"/>
          <w:szCs w:val="24"/>
        </w:rPr>
        <w:t>, Jakarta</w:t>
      </w:r>
    </w:p>
    <w:p w14:paraId="7B721D42" w14:textId="0FDB3D03" w:rsidR="00F2566B" w:rsidRPr="00715EF9" w:rsidRDefault="008F4C58" w:rsidP="00074B29">
      <w:pPr>
        <w:spacing w:after="240"/>
        <w:jc w:val="center"/>
        <w:rPr>
          <w:rFonts w:ascii="Book Antiqua" w:hAnsi="Book Antiqua" w:cs="Calibri"/>
          <w:b/>
          <w:bCs/>
          <w:color w:val="FF0000"/>
          <w:sz w:val="24"/>
          <w:szCs w:val="24"/>
        </w:rPr>
      </w:pPr>
      <w:r>
        <w:rPr>
          <w:rFonts w:ascii="Book Antiqua" w:hAnsi="Book Antiqua" w:cs="Calibri"/>
          <w:b/>
          <w:bCs/>
          <w:color w:val="FF0000"/>
          <w:sz w:val="24"/>
          <w:szCs w:val="24"/>
        </w:rPr>
        <w:t>Journal Article</w:t>
      </w:r>
      <w:r w:rsidR="00A841D3" w:rsidRPr="00715EF9">
        <w:rPr>
          <w:rFonts w:ascii="Book Antiqua" w:hAnsi="Book Antiqua" w:cs="Calibri"/>
          <w:b/>
          <w:bCs/>
          <w:color w:val="FF0000"/>
          <w:sz w:val="24"/>
          <w:szCs w:val="24"/>
        </w:rPr>
        <w:t>:</w:t>
      </w:r>
    </w:p>
    <w:p w14:paraId="3E6E1694" w14:textId="77777777" w:rsidR="00F60874" w:rsidRPr="00715EF9" w:rsidRDefault="00F60874" w:rsidP="00F60874">
      <w:pPr>
        <w:spacing w:line="360" w:lineRule="auto"/>
        <w:ind w:left="720" w:hanging="720"/>
        <w:jc w:val="both"/>
        <w:rPr>
          <w:rFonts w:ascii="Book Antiqua" w:hAnsi="Book Antiqua"/>
          <w:sz w:val="24"/>
          <w:szCs w:val="24"/>
        </w:rPr>
      </w:pPr>
      <w:r w:rsidRPr="00715EF9">
        <w:rPr>
          <w:rFonts w:ascii="Book Antiqua" w:hAnsi="Book Antiqua"/>
          <w:sz w:val="24"/>
          <w:szCs w:val="24"/>
        </w:rPr>
        <w:t xml:space="preserve">Adriano, 2016, </w:t>
      </w:r>
      <w:proofErr w:type="spellStart"/>
      <w:r w:rsidRPr="00715EF9">
        <w:rPr>
          <w:rFonts w:ascii="Book Antiqua" w:hAnsi="Book Antiqua"/>
          <w:sz w:val="24"/>
          <w:szCs w:val="24"/>
        </w:rPr>
        <w:t>Karateristik</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Pertanggungjawaban</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Pidana</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Korporasi</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Jurnal</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Hukum</w:t>
      </w:r>
      <w:proofErr w:type="spellEnd"/>
      <w:r w:rsidRPr="00715EF9">
        <w:rPr>
          <w:rFonts w:ascii="Book Antiqua" w:hAnsi="Book Antiqua"/>
          <w:sz w:val="24"/>
          <w:szCs w:val="24"/>
        </w:rPr>
        <w:t xml:space="preserve"> Dan </w:t>
      </w:r>
      <w:proofErr w:type="spellStart"/>
      <w:r w:rsidRPr="00715EF9">
        <w:rPr>
          <w:rFonts w:ascii="Book Antiqua" w:hAnsi="Book Antiqua"/>
          <w:sz w:val="24"/>
          <w:szCs w:val="24"/>
        </w:rPr>
        <w:lastRenderedPageBreak/>
        <w:t>Peradilan</w:t>
      </w:r>
      <w:proofErr w:type="spellEnd"/>
      <w:r w:rsidRPr="00715EF9">
        <w:rPr>
          <w:rFonts w:ascii="Book Antiqua" w:hAnsi="Book Antiqua"/>
          <w:sz w:val="24"/>
          <w:szCs w:val="24"/>
        </w:rPr>
        <w:t>, Vo. 5 No.1</w:t>
      </w:r>
    </w:p>
    <w:p w14:paraId="20650A7A" w14:textId="77777777" w:rsidR="00F60874" w:rsidRPr="00715EF9" w:rsidRDefault="00F60874" w:rsidP="00F60874">
      <w:pPr>
        <w:spacing w:line="360" w:lineRule="auto"/>
        <w:ind w:left="567" w:hanging="567"/>
        <w:jc w:val="both"/>
        <w:rPr>
          <w:rFonts w:ascii="Book Antiqua" w:hAnsi="Book Antiqua"/>
          <w:sz w:val="24"/>
          <w:szCs w:val="24"/>
        </w:rPr>
      </w:pPr>
      <w:proofErr w:type="spellStart"/>
      <w:r w:rsidRPr="00715EF9">
        <w:rPr>
          <w:rFonts w:ascii="Book Antiqua" w:hAnsi="Book Antiqua"/>
          <w:sz w:val="24"/>
          <w:szCs w:val="24"/>
        </w:rPr>
        <w:t>Ernita</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Siviana</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Safridar</w:t>
      </w:r>
      <w:proofErr w:type="spellEnd"/>
      <w:r w:rsidRPr="00715EF9">
        <w:rPr>
          <w:rFonts w:ascii="Book Antiqua" w:hAnsi="Book Antiqua"/>
          <w:sz w:val="24"/>
          <w:szCs w:val="24"/>
        </w:rPr>
        <w:t xml:space="preserve">, 2018, </w:t>
      </w:r>
      <w:proofErr w:type="spellStart"/>
      <w:r w:rsidRPr="00715EF9">
        <w:rPr>
          <w:rFonts w:ascii="Book Antiqua" w:hAnsi="Book Antiqua"/>
          <w:sz w:val="24"/>
          <w:szCs w:val="24"/>
        </w:rPr>
        <w:t>Analisis</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Merkuri</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Dalam</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Krim</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Pemutih</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Wajah</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Racikan</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Dokter</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Secara</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Spektrofotometri</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Serapan</w:t>
      </w:r>
      <w:proofErr w:type="spellEnd"/>
      <w:r w:rsidRPr="00715EF9">
        <w:rPr>
          <w:rFonts w:ascii="Book Antiqua" w:hAnsi="Book Antiqua"/>
          <w:sz w:val="24"/>
          <w:szCs w:val="24"/>
        </w:rPr>
        <w:t xml:space="preserve"> Atom, </w:t>
      </w:r>
      <w:proofErr w:type="spellStart"/>
      <w:r w:rsidRPr="00715EF9">
        <w:rPr>
          <w:rFonts w:ascii="Book Antiqua" w:hAnsi="Book Antiqua"/>
          <w:sz w:val="24"/>
          <w:szCs w:val="24"/>
        </w:rPr>
        <w:t>Jurnal</w:t>
      </w:r>
      <w:proofErr w:type="spellEnd"/>
      <w:r w:rsidRPr="00715EF9">
        <w:rPr>
          <w:rFonts w:ascii="Book Antiqua" w:hAnsi="Book Antiqua"/>
          <w:sz w:val="24"/>
          <w:szCs w:val="24"/>
        </w:rPr>
        <w:t xml:space="preserve"> Aceh </w:t>
      </w:r>
      <w:proofErr w:type="spellStart"/>
      <w:r w:rsidRPr="00715EF9">
        <w:rPr>
          <w:rFonts w:ascii="Book Antiqua" w:hAnsi="Book Antiqua"/>
          <w:sz w:val="24"/>
          <w:szCs w:val="24"/>
        </w:rPr>
        <w:t>Medika</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Vol</w:t>
      </w:r>
      <w:proofErr w:type="spellEnd"/>
      <w:r w:rsidRPr="00715EF9">
        <w:rPr>
          <w:rFonts w:ascii="Book Antiqua" w:hAnsi="Book Antiqua"/>
          <w:sz w:val="24"/>
          <w:szCs w:val="24"/>
        </w:rPr>
        <w:t xml:space="preserve"> 2, No.2</w:t>
      </w:r>
    </w:p>
    <w:p w14:paraId="5F4FB493" w14:textId="77777777" w:rsidR="00F60874" w:rsidRPr="00715EF9" w:rsidRDefault="00F60874" w:rsidP="00F60874">
      <w:pPr>
        <w:pStyle w:val="FootnoteText"/>
        <w:spacing w:line="360" w:lineRule="auto"/>
        <w:ind w:left="720" w:hanging="720"/>
        <w:jc w:val="both"/>
        <w:rPr>
          <w:rFonts w:ascii="Book Antiqua" w:hAnsi="Book Antiqua"/>
          <w:sz w:val="24"/>
          <w:szCs w:val="24"/>
        </w:rPr>
      </w:pPr>
      <w:proofErr w:type="spellStart"/>
      <w:r w:rsidRPr="00715EF9">
        <w:rPr>
          <w:rFonts w:ascii="Book Antiqua" w:hAnsi="Book Antiqua"/>
          <w:sz w:val="24"/>
          <w:szCs w:val="24"/>
        </w:rPr>
        <w:t>Lisnawaty</w:t>
      </w:r>
      <w:proofErr w:type="spellEnd"/>
      <w:r w:rsidRPr="00715EF9">
        <w:rPr>
          <w:rFonts w:ascii="Book Antiqua" w:hAnsi="Book Antiqua"/>
          <w:sz w:val="24"/>
          <w:szCs w:val="24"/>
        </w:rPr>
        <w:t xml:space="preserve"> Badu, 2013, </w:t>
      </w:r>
      <w:proofErr w:type="spellStart"/>
      <w:r w:rsidRPr="00715EF9">
        <w:rPr>
          <w:rFonts w:ascii="Book Antiqua" w:hAnsi="Book Antiqua"/>
          <w:sz w:val="24"/>
          <w:szCs w:val="24"/>
        </w:rPr>
        <w:t>Pengaturan</w:t>
      </w:r>
      <w:proofErr w:type="spellEnd"/>
      <w:r w:rsidRPr="00715EF9">
        <w:rPr>
          <w:rFonts w:ascii="Book Antiqua" w:hAnsi="Book Antiqua"/>
          <w:sz w:val="24"/>
          <w:szCs w:val="24"/>
        </w:rPr>
        <w:t xml:space="preserve"> Dan </w:t>
      </w:r>
      <w:proofErr w:type="spellStart"/>
      <w:r w:rsidRPr="00715EF9">
        <w:rPr>
          <w:rFonts w:ascii="Book Antiqua" w:hAnsi="Book Antiqua"/>
          <w:sz w:val="24"/>
          <w:szCs w:val="24"/>
        </w:rPr>
        <w:t>Perlindungan</w:t>
      </w:r>
      <w:proofErr w:type="spellEnd"/>
      <w:r w:rsidRPr="00715EF9">
        <w:rPr>
          <w:rFonts w:ascii="Book Antiqua" w:hAnsi="Book Antiqua"/>
          <w:sz w:val="24"/>
          <w:szCs w:val="24"/>
        </w:rPr>
        <w:t xml:space="preserve"> HAM </w:t>
      </w:r>
      <w:proofErr w:type="spellStart"/>
      <w:r w:rsidRPr="00715EF9">
        <w:rPr>
          <w:rFonts w:ascii="Book Antiqua" w:hAnsi="Book Antiqua"/>
          <w:sz w:val="24"/>
          <w:szCs w:val="24"/>
        </w:rPr>
        <w:t>Dalam</w:t>
      </w:r>
      <w:proofErr w:type="spellEnd"/>
      <w:r w:rsidRPr="00715EF9">
        <w:rPr>
          <w:rFonts w:ascii="Book Antiqua" w:hAnsi="Book Antiqua"/>
          <w:sz w:val="24"/>
          <w:szCs w:val="24"/>
        </w:rPr>
        <w:t xml:space="preserve"> UUD 1945 Serta </w:t>
      </w:r>
      <w:proofErr w:type="spellStart"/>
      <w:r w:rsidRPr="00715EF9">
        <w:rPr>
          <w:rFonts w:ascii="Book Antiqua" w:hAnsi="Book Antiqua"/>
          <w:sz w:val="24"/>
          <w:szCs w:val="24"/>
        </w:rPr>
        <w:t>Aspek</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Pidana</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Nasional</w:t>
      </w:r>
      <w:proofErr w:type="spellEnd"/>
      <w:r w:rsidRPr="00715EF9">
        <w:rPr>
          <w:rFonts w:ascii="Book Antiqua" w:hAnsi="Book Antiqua"/>
          <w:sz w:val="24"/>
          <w:szCs w:val="24"/>
        </w:rPr>
        <w:t xml:space="preserve"> Dan </w:t>
      </w:r>
      <w:proofErr w:type="spellStart"/>
      <w:r w:rsidRPr="00715EF9">
        <w:rPr>
          <w:rFonts w:ascii="Book Antiqua" w:hAnsi="Book Antiqua"/>
          <w:sz w:val="24"/>
          <w:szCs w:val="24"/>
        </w:rPr>
        <w:t>Internasional</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Jurnal</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Legalitas</w:t>
      </w:r>
      <w:proofErr w:type="spellEnd"/>
      <w:r w:rsidRPr="00715EF9">
        <w:rPr>
          <w:rFonts w:ascii="Book Antiqua" w:hAnsi="Book Antiqua"/>
          <w:sz w:val="24"/>
          <w:szCs w:val="24"/>
        </w:rPr>
        <w:t>, Vol. 3 No. 2</w:t>
      </w:r>
    </w:p>
    <w:p w14:paraId="0FCF4578" w14:textId="77777777" w:rsidR="00F60874" w:rsidRPr="00715EF9" w:rsidRDefault="00F60874" w:rsidP="00F60874">
      <w:pPr>
        <w:spacing w:line="360" w:lineRule="auto"/>
        <w:ind w:left="720" w:hanging="720"/>
        <w:jc w:val="both"/>
        <w:rPr>
          <w:rFonts w:ascii="Book Antiqua" w:hAnsi="Book Antiqua"/>
          <w:sz w:val="24"/>
          <w:szCs w:val="24"/>
        </w:rPr>
      </w:pPr>
      <w:proofErr w:type="spellStart"/>
      <w:r w:rsidRPr="00715EF9">
        <w:rPr>
          <w:rFonts w:ascii="Book Antiqua" w:hAnsi="Book Antiqua"/>
          <w:sz w:val="24"/>
          <w:szCs w:val="24"/>
        </w:rPr>
        <w:t>Liwe</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Eklesia</w:t>
      </w:r>
      <w:proofErr w:type="spellEnd"/>
      <w:r w:rsidRPr="00715EF9">
        <w:rPr>
          <w:rFonts w:ascii="Book Antiqua" w:hAnsi="Book Antiqua"/>
          <w:sz w:val="24"/>
          <w:szCs w:val="24"/>
        </w:rPr>
        <w:t xml:space="preserve">, 2013, </w:t>
      </w:r>
      <w:proofErr w:type="spellStart"/>
      <w:r w:rsidRPr="00715EF9">
        <w:rPr>
          <w:rFonts w:ascii="Book Antiqua" w:hAnsi="Book Antiqua"/>
          <w:sz w:val="24"/>
          <w:szCs w:val="24"/>
        </w:rPr>
        <w:t>Perlindungan</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Hukum</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Bagi</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Konsumen</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Terhadap</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Kosmetika</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Tanpa</w:t>
      </w:r>
      <w:proofErr w:type="spellEnd"/>
      <w:r w:rsidRPr="00715EF9">
        <w:rPr>
          <w:rFonts w:ascii="Book Antiqua" w:hAnsi="Book Antiqua"/>
          <w:sz w:val="24"/>
          <w:szCs w:val="24"/>
        </w:rPr>
        <w:t xml:space="preserve"> Label, </w:t>
      </w:r>
      <w:proofErr w:type="spellStart"/>
      <w:r w:rsidRPr="00715EF9">
        <w:rPr>
          <w:rFonts w:ascii="Book Antiqua" w:hAnsi="Book Antiqua"/>
          <w:sz w:val="24"/>
          <w:szCs w:val="24"/>
        </w:rPr>
        <w:t>Jurnal</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Edisi</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Khusus</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Vol</w:t>
      </w:r>
      <w:proofErr w:type="spellEnd"/>
      <w:r w:rsidRPr="00715EF9">
        <w:rPr>
          <w:rFonts w:ascii="Book Antiqua" w:hAnsi="Book Antiqua"/>
          <w:sz w:val="24"/>
          <w:szCs w:val="24"/>
        </w:rPr>
        <w:t xml:space="preserve"> 1 No.1</w:t>
      </w:r>
    </w:p>
    <w:p w14:paraId="1DA8CCCF" w14:textId="77777777" w:rsidR="00F60874" w:rsidRPr="00715EF9" w:rsidRDefault="00F60874" w:rsidP="00F60874">
      <w:pPr>
        <w:pStyle w:val="FootnoteText"/>
        <w:spacing w:line="360" w:lineRule="auto"/>
        <w:ind w:left="567" w:hanging="567"/>
        <w:jc w:val="both"/>
        <w:rPr>
          <w:rFonts w:ascii="Book Antiqua" w:hAnsi="Book Antiqua"/>
          <w:sz w:val="24"/>
          <w:szCs w:val="24"/>
        </w:rPr>
      </w:pPr>
      <w:proofErr w:type="spellStart"/>
      <w:r w:rsidRPr="00715EF9">
        <w:rPr>
          <w:rFonts w:ascii="Book Antiqua" w:hAnsi="Book Antiqua"/>
          <w:sz w:val="24"/>
          <w:szCs w:val="24"/>
        </w:rPr>
        <w:t>Liwe</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Eklesia</w:t>
      </w:r>
      <w:proofErr w:type="spellEnd"/>
      <w:r w:rsidRPr="00715EF9">
        <w:rPr>
          <w:rFonts w:ascii="Book Antiqua" w:hAnsi="Book Antiqua"/>
          <w:sz w:val="24"/>
          <w:szCs w:val="24"/>
        </w:rPr>
        <w:t xml:space="preserve">, 2013, </w:t>
      </w:r>
      <w:proofErr w:type="spellStart"/>
      <w:r w:rsidRPr="00715EF9">
        <w:rPr>
          <w:rFonts w:ascii="Book Antiqua" w:hAnsi="Book Antiqua"/>
          <w:sz w:val="24"/>
          <w:szCs w:val="24"/>
        </w:rPr>
        <w:t>Perlindungan</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Hukum</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Bagi</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Konsumen</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Terhadap</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Kosmetika</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Tanpa</w:t>
      </w:r>
      <w:proofErr w:type="spellEnd"/>
      <w:r w:rsidRPr="00715EF9">
        <w:rPr>
          <w:rFonts w:ascii="Book Antiqua" w:hAnsi="Book Antiqua"/>
          <w:sz w:val="24"/>
          <w:szCs w:val="24"/>
        </w:rPr>
        <w:t xml:space="preserve"> Label, </w:t>
      </w:r>
      <w:proofErr w:type="spellStart"/>
      <w:r w:rsidRPr="00715EF9">
        <w:rPr>
          <w:rFonts w:ascii="Book Antiqua" w:hAnsi="Book Antiqua"/>
          <w:sz w:val="24"/>
          <w:szCs w:val="24"/>
        </w:rPr>
        <w:t>Jurnal</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Edisi</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Khusus</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Vol</w:t>
      </w:r>
      <w:proofErr w:type="spellEnd"/>
      <w:r w:rsidRPr="00715EF9">
        <w:rPr>
          <w:rFonts w:ascii="Book Antiqua" w:hAnsi="Book Antiqua"/>
          <w:sz w:val="24"/>
          <w:szCs w:val="24"/>
        </w:rPr>
        <w:t xml:space="preserve"> 1 No.1</w:t>
      </w:r>
    </w:p>
    <w:p w14:paraId="6FC5EE39" w14:textId="77777777" w:rsidR="00F60874" w:rsidRPr="00715EF9" w:rsidRDefault="00F60874" w:rsidP="00F60874">
      <w:pPr>
        <w:pStyle w:val="FootnoteText"/>
        <w:spacing w:line="360" w:lineRule="auto"/>
        <w:ind w:left="720" w:hanging="720"/>
        <w:jc w:val="both"/>
        <w:rPr>
          <w:rFonts w:ascii="Book Antiqua" w:hAnsi="Book Antiqua"/>
          <w:sz w:val="24"/>
          <w:szCs w:val="24"/>
        </w:rPr>
      </w:pPr>
      <w:proofErr w:type="spellStart"/>
      <w:r w:rsidRPr="00715EF9">
        <w:rPr>
          <w:rFonts w:ascii="Book Antiqua" w:hAnsi="Book Antiqua"/>
          <w:sz w:val="24"/>
          <w:szCs w:val="24"/>
        </w:rPr>
        <w:t>Syamsudin</w:t>
      </w:r>
      <w:proofErr w:type="spellEnd"/>
      <w:r w:rsidRPr="00715EF9">
        <w:rPr>
          <w:rFonts w:ascii="Book Antiqua" w:hAnsi="Book Antiqua"/>
          <w:sz w:val="24"/>
          <w:szCs w:val="24"/>
        </w:rPr>
        <w:t xml:space="preserve">, DKK, 2020, </w:t>
      </w:r>
      <w:proofErr w:type="spellStart"/>
      <w:r w:rsidRPr="00715EF9">
        <w:rPr>
          <w:rFonts w:ascii="Book Antiqua" w:hAnsi="Book Antiqua"/>
          <w:sz w:val="24"/>
          <w:szCs w:val="24"/>
        </w:rPr>
        <w:t>Tinjauan</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Kriminologis</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Pola</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Penjualan</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Kosmetik</w:t>
      </w:r>
      <w:proofErr w:type="spellEnd"/>
      <w:r w:rsidRPr="00715EF9">
        <w:rPr>
          <w:rFonts w:ascii="Book Antiqua" w:hAnsi="Book Antiqua"/>
          <w:sz w:val="24"/>
          <w:szCs w:val="24"/>
        </w:rPr>
        <w:t xml:space="preserve"> Illegal Di Kota </w:t>
      </w:r>
      <w:proofErr w:type="spellStart"/>
      <w:r w:rsidRPr="00715EF9">
        <w:rPr>
          <w:rFonts w:ascii="Book Antiqua" w:hAnsi="Book Antiqua"/>
          <w:sz w:val="24"/>
          <w:szCs w:val="24"/>
        </w:rPr>
        <w:t>Bima</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Jurnal</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Publikasi</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Hukum</w:t>
      </w:r>
      <w:proofErr w:type="spellEnd"/>
      <w:r w:rsidRPr="00715EF9">
        <w:rPr>
          <w:rFonts w:ascii="Book Antiqua" w:hAnsi="Book Antiqua"/>
          <w:sz w:val="24"/>
          <w:szCs w:val="24"/>
        </w:rPr>
        <w:t xml:space="preserve"> (FUNDAMENTAL), Vol. 9 No. 1</w:t>
      </w:r>
    </w:p>
    <w:p w14:paraId="1750F66C" w14:textId="77777777" w:rsidR="00F60874" w:rsidRPr="00715EF9" w:rsidRDefault="00F60874" w:rsidP="00F60874">
      <w:pPr>
        <w:pStyle w:val="FootnoteText"/>
        <w:spacing w:line="360" w:lineRule="auto"/>
        <w:ind w:left="567" w:hanging="567"/>
        <w:jc w:val="both"/>
        <w:rPr>
          <w:rFonts w:ascii="Book Antiqua" w:hAnsi="Book Antiqua"/>
          <w:sz w:val="24"/>
          <w:szCs w:val="24"/>
        </w:rPr>
      </w:pPr>
      <w:r w:rsidRPr="00715EF9">
        <w:rPr>
          <w:rFonts w:ascii="Book Antiqua" w:hAnsi="Book Antiqua"/>
          <w:sz w:val="24"/>
          <w:szCs w:val="24"/>
        </w:rPr>
        <w:t xml:space="preserve">Tony Yuri </w:t>
      </w:r>
      <w:proofErr w:type="spellStart"/>
      <w:r w:rsidRPr="00715EF9">
        <w:rPr>
          <w:rFonts w:ascii="Book Antiqua" w:hAnsi="Book Antiqua"/>
          <w:sz w:val="24"/>
          <w:szCs w:val="24"/>
        </w:rPr>
        <w:t>Rahmanto</w:t>
      </w:r>
      <w:proofErr w:type="spellEnd"/>
      <w:r w:rsidRPr="00715EF9">
        <w:rPr>
          <w:rFonts w:ascii="Book Antiqua" w:hAnsi="Book Antiqua"/>
          <w:sz w:val="24"/>
          <w:szCs w:val="24"/>
        </w:rPr>
        <w:t xml:space="preserve">, 2019, </w:t>
      </w:r>
      <w:proofErr w:type="spellStart"/>
      <w:r w:rsidRPr="00715EF9">
        <w:rPr>
          <w:rFonts w:ascii="Book Antiqua" w:hAnsi="Book Antiqua"/>
          <w:sz w:val="24"/>
          <w:szCs w:val="24"/>
        </w:rPr>
        <w:t>Penegakkan</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Hukum</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Terhadap</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Tindak</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Pidana</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Penipuan</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Berbasis</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Transaksi</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Elektronik</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Jurnal</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Penelitian</w:t>
      </w:r>
      <w:proofErr w:type="spellEnd"/>
      <w:r w:rsidRPr="00715EF9">
        <w:rPr>
          <w:rFonts w:ascii="Book Antiqua" w:hAnsi="Book Antiqua"/>
          <w:sz w:val="24"/>
          <w:szCs w:val="24"/>
        </w:rPr>
        <w:t xml:space="preserve"> </w:t>
      </w:r>
      <w:proofErr w:type="spellStart"/>
      <w:r w:rsidRPr="00715EF9">
        <w:rPr>
          <w:rFonts w:ascii="Book Antiqua" w:hAnsi="Book Antiqua"/>
          <w:sz w:val="24"/>
          <w:szCs w:val="24"/>
        </w:rPr>
        <w:t>Hukum</w:t>
      </w:r>
      <w:proofErr w:type="spellEnd"/>
      <w:r w:rsidRPr="00715EF9">
        <w:rPr>
          <w:rFonts w:ascii="Book Antiqua" w:hAnsi="Book Antiqua"/>
          <w:sz w:val="24"/>
          <w:szCs w:val="24"/>
        </w:rPr>
        <w:t xml:space="preserve"> DE JURE, </w:t>
      </w:r>
      <w:proofErr w:type="spellStart"/>
      <w:r w:rsidRPr="00715EF9">
        <w:rPr>
          <w:rFonts w:ascii="Book Antiqua" w:hAnsi="Book Antiqua"/>
          <w:sz w:val="24"/>
          <w:szCs w:val="24"/>
        </w:rPr>
        <w:t>Vol</w:t>
      </w:r>
      <w:proofErr w:type="spellEnd"/>
      <w:r w:rsidRPr="00715EF9">
        <w:rPr>
          <w:rFonts w:ascii="Book Antiqua" w:hAnsi="Book Antiqua"/>
          <w:sz w:val="24"/>
          <w:szCs w:val="24"/>
        </w:rPr>
        <w:t xml:space="preserve"> 19, No.1</w:t>
      </w:r>
    </w:p>
    <w:p w14:paraId="180A4E80" w14:textId="77777777" w:rsidR="00F60874" w:rsidRPr="00715EF9" w:rsidRDefault="00F60874" w:rsidP="00832D9F">
      <w:pPr>
        <w:pStyle w:val="FootnoteText"/>
        <w:spacing w:line="360" w:lineRule="auto"/>
        <w:ind w:left="540" w:hanging="540"/>
        <w:jc w:val="both"/>
        <w:rPr>
          <w:rFonts w:ascii="Book Antiqua" w:hAnsi="Book Antiqua" w:cs="Arial"/>
          <w:color w:val="0D0D0D" w:themeColor="text1" w:themeTint="F2"/>
          <w:sz w:val="24"/>
          <w:szCs w:val="24"/>
          <w:shd w:val="clear" w:color="auto" w:fill="FFFFFF"/>
        </w:rPr>
      </w:pPr>
      <w:proofErr w:type="spellStart"/>
      <w:r w:rsidRPr="00715EF9">
        <w:rPr>
          <w:rFonts w:ascii="Book Antiqua" w:hAnsi="Book Antiqua" w:cs="Arial"/>
          <w:color w:val="0D0D0D" w:themeColor="text1" w:themeTint="F2"/>
          <w:sz w:val="24"/>
          <w:szCs w:val="24"/>
          <w:shd w:val="clear" w:color="auto" w:fill="FFFFFF"/>
        </w:rPr>
        <w:t>Wantu</w:t>
      </w:r>
      <w:proofErr w:type="spellEnd"/>
      <w:r w:rsidRPr="00715EF9">
        <w:rPr>
          <w:rFonts w:ascii="Book Antiqua" w:hAnsi="Book Antiqua" w:cs="Arial"/>
          <w:color w:val="0D0D0D" w:themeColor="text1" w:themeTint="F2"/>
          <w:sz w:val="24"/>
          <w:szCs w:val="24"/>
          <w:shd w:val="clear" w:color="auto" w:fill="FFFFFF"/>
        </w:rPr>
        <w:t xml:space="preserve">, Fence M., and Dian </w:t>
      </w:r>
      <w:proofErr w:type="spellStart"/>
      <w:r w:rsidRPr="00715EF9">
        <w:rPr>
          <w:rFonts w:ascii="Book Antiqua" w:hAnsi="Book Antiqua" w:cs="Arial"/>
          <w:color w:val="0D0D0D" w:themeColor="text1" w:themeTint="F2"/>
          <w:sz w:val="24"/>
          <w:szCs w:val="24"/>
          <w:shd w:val="clear" w:color="auto" w:fill="FFFFFF"/>
        </w:rPr>
        <w:t>Ekawaty</w:t>
      </w:r>
      <w:proofErr w:type="spellEnd"/>
      <w:r w:rsidRPr="00715EF9">
        <w:rPr>
          <w:rFonts w:ascii="Book Antiqua" w:hAnsi="Book Antiqua" w:cs="Arial"/>
          <w:color w:val="0D0D0D" w:themeColor="text1" w:themeTint="F2"/>
          <w:sz w:val="24"/>
          <w:szCs w:val="24"/>
          <w:shd w:val="clear" w:color="auto" w:fill="FFFFFF"/>
        </w:rPr>
        <w:t xml:space="preserve"> Ismail. "Constitutional Dialogue </w:t>
      </w:r>
      <w:proofErr w:type="gramStart"/>
      <w:r w:rsidRPr="00715EF9">
        <w:rPr>
          <w:rFonts w:ascii="Book Antiqua" w:hAnsi="Book Antiqua" w:cs="Arial"/>
          <w:color w:val="0D0D0D" w:themeColor="text1" w:themeTint="F2"/>
          <w:sz w:val="24"/>
          <w:szCs w:val="24"/>
          <w:shd w:val="clear" w:color="auto" w:fill="FFFFFF"/>
        </w:rPr>
        <w:t>In</w:t>
      </w:r>
      <w:proofErr w:type="gramEnd"/>
      <w:r w:rsidRPr="00715EF9">
        <w:rPr>
          <w:rFonts w:ascii="Book Antiqua" w:hAnsi="Book Antiqua" w:cs="Arial"/>
          <w:color w:val="0D0D0D" w:themeColor="text1" w:themeTint="F2"/>
          <w:sz w:val="24"/>
          <w:szCs w:val="24"/>
          <w:shd w:val="clear" w:color="auto" w:fill="FFFFFF"/>
        </w:rPr>
        <w:t xml:space="preserve"> Judicial Review At The Indonesian Constitutional Court: The Future Prospects." </w:t>
      </w:r>
      <w:r w:rsidRPr="00715EF9">
        <w:rPr>
          <w:rFonts w:ascii="Book Antiqua" w:hAnsi="Book Antiqua" w:cs="Arial"/>
          <w:i/>
          <w:iCs/>
          <w:color w:val="0D0D0D" w:themeColor="text1" w:themeTint="F2"/>
          <w:sz w:val="24"/>
          <w:szCs w:val="24"/>
          <w:shd w:val="clear" w:color="auto" w:fill="FFFFFF"/>
        </w:rPr>
        <w:t>Journal of Legal, Ethical and Regulatory Issues</w:t>
      </w:r>
      <w:r w:rsidRPr="00715EF9">
        <w:rPr>
          <w:rFonts w:ascii="Book Antiqua" w:hAnsi="Book Antiqua" w:cs="Arial"/>
          <w:color w:val="0D0D0D" w:themeColor="text1" w:themeTint="F2"/>
          <w:sz w:val="24"/>
          <w:szCs w:val="24"/>
          <w:shd w:val="clear" w:color="auto" w:fill="FFFFFF"/>
        </w:rPr>
        <w:t> 25 (2022): 1-8.</w:t>
      </w:r>
    </w:p>
    <w:p w14:paraId="5E723FFE" w14:textId="77777777" w:rsidR="00F60874" w:rsidRPr="00715EF9" w:rsidRDefault="00F60874" w:rsidP="00832D9F">
      <w:pPr>
        <w:pStyle w:val="FootnoteText"/>
        <w:spacing w:line="360" w:lineRule="auto"/>
        <w:ind w:left="540" w:hanging="540"/>
        <w:jc w:val="both"/>
        <w:rPr>
          <w:rFonts w:ascii="Book Antiqua" w:hAnsi="Book Antiqua" w:cs="Arial"/>
          <w:color w:val="0D0D0D" w:themeColor="text1" w:themeTint="F2"/>
          <w:sz w:val="24"/>
          <w:szCs w:val="24"/>
          <w:shd w:val="clear" w:color="auto" w:fill="FFFFFF"/>
        </w:rPr>
      </w:pPr>
      <w:proofErr w:type="spellStart"/>
      <w:r w:rsidRPr="00715EF9">
        <w:rPr>
          <w:rFonts w:ascii="Book Antiqua" w:hAnsi="Book Antiqua" w:cs="Arial"/>
          <w:color w:val="0D0D0D" w:themeColor="text1" w:themeTint="F2"/>
          <w:sz w:val="24"/>
          <w:szCs w:val="24"/>
          <w:shd w:val="clear" w:color="auto" w:fill="FFFFFF"/>
        </w:rPr>
        <w:t>Wantu</w:t>
      </w:r>
      <w:proofErr w:type="spellEnd"/>
      <w:r w:rsidRPr="00715EF9">
        <w:rPr>
          <w:rFonts w:ascii="Book Antiqua" w:hAnsi="Book Antiqua" w:cs="Arial"/>
          <w:color w:val="0D0D0D" w:themeColor="text1" w:themeTint="F2"/>
          <w:sz w:val="24"/>
          <w:szCs w:val="24"/>
          <w:shd w:val="clear" w:color="auto" w:fill="FFFFFF"/>
        </w:rPr>
        <w:t xml:space="preserve">, Fence M., </w:t>
      </w:r>
      <w:proofErr w:type="spellStart"/>
      <w:r w:rsidRPr="00715EF9">
        <w:rPr>
          <w:rFonts w:ascii="Book Antiqua" w:hAnsi="Book Antiqua" w:cs="Arial"/>
          <w:color w:val="0D0D0D" w:themeColor="text1" w:themeTint="F2"/>
          <w:sz w:val="24"/>
          <w:szCs w:val="24"/>
          <w:shd w:val="clear" w:color="auto" w:fill="FFFFFF"/>
        </w:rPr>
        <w:t>Novendri</w:t>
      </w:r>
      <w:proofErr w:type="spellEnd"/>
      <w:r w:rsidRPr="00715EF9">
        <w:rPr>
          <w:rFonts w:ascii="Book Antiqua" w:hAnsi="Book Antiqua" w:cs="Arial"/>
          <w:color w:val="0D0D0D" w:themeColor="text1" w:themeTint="F2"/>
          <w:sz w:val="24"/>
          <w:szCs w:val="24"/>
          <w:shd w:val="clear" w:color="auto" w:fill="FFFFFF"/>
        </w:rPr>
        <w:t xml:space="preserve"> M. </w:t>
      </w:r>
      <w:proofErr w:type="spellStart"/>
      <w:r w:rsidRPr="00715EF9">
        <w:rPr>
          <w:rFonts w:ascii="Book Antiqua" w:hAnsi="Book Antiqua" w:cs="Arial"/>
          <w:color w:val="0D0D0D" w:themeColor="text1" w:themeTint="F2"/>
          <w:sz w:val="24"/>
          <w:szCs w:val="24"/>
          <w:shd w:val="clear" w:color="auto" w:fill="FFFFFF"/>
        </w:rPr>
        <w:t>Nggilu</w:t>
      </w:r>
      <w:proofErr w:type="spellEnd"/>
      <w:r w:rsidRPr="00715EF9">
        <w:rPr>
          <w:rFonts w:ascii="Book Antiqua" w:hAnsi="Book Antiqua" w:cs="Arial"/>
          <w:color w:val="0D0D0D" w:themeColor="text1" w:themeTint="F2"/>
          <w:sz w:val="24"/>
          <w:szCs w:val="24"/>
          <w:shd w:val="clear" w:color="auto" w:fill="FFFFFF"/>
        </w:rPr>
        <w:t xml:space="preserve">, and </w:t>
      </w:r>
      <w:proofErr w:type="spellStart"/>
      <w:r w:rsidRPr="00715EF9">
        <w:rPr>
          <w:rFonts w:ascii="Book Antiqua" w:hAnsi="Book Antiqua" w:cs="Arial"/>
          <w:color w:val="0D0D0D" w:themeColor="text1" w:themeTint="F2"/>
          <w:sz w:val="24"/>
          <w:szCs w:val="24"/>
          <w:shd w:val="clear" w:color="auto" w:fill="FFFFFF"/>
        </w:rPr>
        <w:t>Mellisa</w:t>
      </w:r>
      <w:proofErr w:type="spellEnd"/>
      <w:r w:rsidRPr="00715EF9">
        <w:rPr>
          <w:rFonts w:ascii="Book Antiqua" w:hAnsi="Book Antiqua" w:cs="Arial"/>
          <w:color w:val="0D0D0D" w:themeColor="text1" w:themeTint="F2"/>
          <w:sz w:val="24"/>
          <w:szCs w:val="24"/>
          <w:shd w:val="clear" w:color="auto" w:fill="FFFFFF"/>
        </w:rPr>
        <w:t xml:space="preserve"> </w:t>
      </w:r>
      <w:proofErr w:type="spellStart"/>
      <w:r w:rsidRPr="00715EF9">
        <w:rPr>
          <w:rFonts w:ascii="Book Antiqua" w:hAnsi="Book Antiqua" w:cs="Arial"/>
          <w:color w:val="0D0D0D" w:themeColor="text1" w:themeTint="F2"/>
          <w:sz w:val="24"/>
          <w:szCs w:val="24"/>
          <w:shd w:val="clear" w:color="auto" w:fill="FFFFFF"/>
        </w:rPr>
        <w:t>Towadi</w:t>
      </w:r>
      <w:proofErr w:type="spellEnd"/>
      <w:r w:rsidRPr="00715EF9">
        <w:rPr>
          <w:rFonts w:ascii="Book Antiqua" w:hAnsi="Book Antiqua" w:cs="Arial"/>
          <w:color w:val="0D0D0D" w:themeColor="text1" w:themeTint="F2"/>
          <w:sz w:val="24"/>
          <w:szCs w:val="24"/>
          <w:shd w:val="clear" w:color="auto" w:fill="FFFFFF"/>
        </w:rPr>
        <w:t xml:space="preserve">. "Indonesian Constitutional Interpretation: Constitutional Court </w:t>
      </w:r>
      <w:proofErr w:type="gramStart"/>
      <w:r w:rsidRPr="00715EF9">
        <w:rPr>
          <w:rFonts w:ascii="Book Antiqua" w:hAnsi="Book Antiqua" w:cs="Arial"/>
          <w:color w:val="0D0D0D" w:themeColor="text1" w:themeTint="F2"/>
          <w:sz w:val="24"/>
          <w:szCs w:val="24"/>
          <w:shd w:val="clear" w:color="auto" w:fill="FFFFFF"/>
        </w:rPr>
        <w:t>Versus</w:t>
      </w:r>
      <w:proofErr w:type="gramEnd"/>
      <w:r w:rsidRPr="00715EF9">
        <w:rPr>
          <w:rFonts w:ascii="Book Antiqua" w:hAnsi="Book Antiqua" w:cs="Arial"/>
          <w:color w:val="0D0D0D" w:themeColor="text1" w:themeTint="F2"/>
          <w:sz w:val="24"/>
          <w:szCs w:val="24"/>
          <w:shd w:val="clear" w:color="auto" w:fill="FFFFFF"/>
        </w:rPr>
        <w:t xml:space="preserve"> The People's Consultative Assembly." </w:t>
      </w:r>
      <w:r w:rsidRPr="00715EF9">
        <w:rPr>
          <w:rFonts w:ascii="Book Antiqua" w:hAnsi="Book Antiqua" w:cs="Arial"/>
          <w:i/>
          <w:iCs/>
          <w:color w:val="0D0D0D" w:themeColor="text1" w:themeTint="F2"/>
          <w:sz w:val="24"/>
          <w:szCs w:val="24"/>
          <w:shd w:val="clear" w:color="auto" w:fill="FFFFFF"/>
        </w:rPr>
        <w:t>Journal of Legal, Ethical and Regulatory Issues</w:t>
      </w:r>
      <w:r w:rsidRPr="00715EF9">
        <w:rPr>
          <w:rFonts w:ascii="Book Antiqua" w:hAnsi="Book Antiqua" w:cs="Arial"/>
          <w:color w:val="0D0D0D" w:themeColor="text1" w:themeTint="F2"/>
          <w:sz w:val="24"/>
          <w:szCs w:val="24"/>
          <w:shd w:val="clear" w:color="auto" w:fill="FFFFFF"/>
        </w:rPr>
        <w:t> 24.6 (2021): 1-11.</w:t>
      </w:r>
    </w:p>
    <w:p w14:paraId="600DD5A7" w14:textId="77777777" w:rsidR="00F60874" w:rsidRDefault="00F60874" w:rsidP="00832D9F">
      <w:pPr>
        <w:pStyle w:val="FootnoteText"/>
        <w:spacing w:line="360" w:lineRule="auto"/>
        <w:ind w:left="540" w:hanging="540"/>
        <w:jc w:val="both"/>
        <w:rPr>
          <w:rFonts w:ascii="Book Antiqua" w:hAnsi="Book Antiqua" w:cs="Arial"/>
          <w:color w:val="0D0D0D" w:themeColor="text1" w:themeTint="F2"/>
          <w:sz w:val="24"/>
          <w:szCs w:val="24"/>
          <w:shd w:val="clear" w:color="auto" w:fill="FFFFFF"/>
        </w:rPr>
      </w:pPr>
      <w:proofErr w:type="spellStart"/>
      <w:proofErr w:type="gramStart"/>
      <w:r w:rsidRPr="00715EF9">
        <w:rPr>
          <w:rFonts w:ascii="Book Antiqua" w:hAnsi="Book Antiqua" w:cs="Arial"/>
          <w:color w:val="0D0D0D" w:themeColor="text1" w:themeTint="F2"/>
          <w:sz w:val="24"/>
          <w:szCs w:val="24"/>
          <w:shd w:val="clear" w:color="auto" w:fill="FFFFFF"/>
        </w:rPr>
        <w:t>Wijaya</w:t>
      </w:r>
      <w:proofErr w:type="spellEnd"/>
      <w:r w:rsidRPr="00715EF9">
        <w:rPr>
          <w:rFonts w:ascii="Book Antiqua" w:hAnsi="Book Antiqua" w:cs="Arial"/>
          <w:color w:val="0D0D0D" w:themeColor="text1" w:themeTint="F2"/>
          <w:sz w:val="24"/>
          <w:szCs w:val="24"/>
          <w:shd w:val="clear" w:color="auto" w:fill="FFFFFF"/>
        </w:rPr>
        <w:t xml:space="preserve">, Ahmad, and </w:t>
      </w:r>
      <w:proofErr w:type="spellStart"/>
      <w:r w:rsidRPr="00715EF9">
        <w:rPr>
          <w:rFonts w:ascii="Book Antiqua" w:hAnsi="Book Antiqua" w:cs="Arial"/>
          <w:color w:val="0D0D0D" w:themeColor="text1" w:themeTint="F2"/>
          <w:sz w:val="24"/>
          <w:szCs w:val="24"/>
          <w:shd w:val="clear" w:color="auto" w:fill="FFFFFF"/>
        </w:rPr>
        <w:t>Nasran</w:t>
      </w:r>
      <w:proofErr w:type="spellEnd"/>
      <w:r w:rsidRPr="00715EF9">
        <w:rPr>
          <w:rFonts w:ascii="Book Antiqua" w:hAnsi="Book Antiqua" w:cs="Arial"/>
          <w:color w:val="0D0D0D" w:themeColor="text1" w:themeTint="F2"/>
          <w:sz w:val="24"/>
          <w:szCs w:val="24"/>
          <w:shd w:val="clear" w:color="auto" w:fill="FFFFFF"/>
        </w:rPr>
        <w:t xml:space="preserve"> </w:t>
      </w:r>
      <w:proofErr w:type="spellStart"/>
      <w:r w:rsidRPr="00715EF9">
        <w:rPr>
          <w:rFonts w:ascii="Book Antiqua" w:hAnsi="Book Antiqua" w:cs="Arial"/>
          <w:color w:val="0D0D0D" w:themeColor="text1" w:themeTint="F2"/>
          <w:sz w:val="24"/>
          <w:szCs w:val="24"/>
          <w:shd w:val="clear" w:color="auto" w:fill="FFFFFF"/>
        </w:rPr>
        <w:t>Nasran</w:t>
      </w:r>
      <w:proofErr w:type="spellEnd"/>
      <w:r w:rsidRPr="00715EF9">
        <w:rPr>
          <w:rFonts w:ascii="Book Antiqua" w:hAnsi="Book Antiqua" w:cs="Arial"/>
          <w:color w:val="0D0D0D" w:themeColor="text1" w:themeTint="F2"/>
          <w:sz w:val="24"/>
          <w:szCs w:val="24"/>
          <w:shd w:val="clear" w:color="auto" w:fill="FFFFFF"/>
        </w:rPr>
        <w:t>.</w:t>
      </w:r>
      <w:proofErr w:type="gramEnd"/>
      <w:r w:rsidRPr="00715EF9">
        <w:rPr>
          <w:rFonts w:ascii="Book Antiqua" w:hAnsi="Book Antiqua" w:cs="Arial"/>
          <w:color w:val="0D0D0D" w:themeColor="text1" w:themeTint="F2"/>
          <w:sz w:val="24"/>
          <w:szCs w:val="24"/>
          <w:shd w:val="clear" w:color="auto" w:fill="FFFFFF"/>
        </w:rPr>
        <w:t xml:space="preserve"> "Comparison </w:t>
      </w:r>
      <w:proofErr w:type="gramStart"/>
      <w:r w:rsidRPr="00715EF9">
        <w:rPr>
          <w:rFonts w:ascii="Book Antiqua" w:hAnsi="Book Antiqua" w:cs="Arial"/>
          <w:color w:val="0D0D0D" w:themeColor="text1" w:themeTint="F2"/>
          <w:sz w:val="24"/>
          <w:szCs w:val="24"/>
          <w:shd w:val="clear" w:color="auto" w:fill="FFFFFF"/>
        </w:rPr>
        <w:t>Of</w:t>
      </w:r>
      <w:proofErr w:type="gramEnd"/>
      <w:r w:rsidRPr="00715EF9">
        <w:rPr>
          <w:rFonts w:ascii="Book Antiqua" w:hAnsi="Book Antiqua" w:cs="Arial"/>
          <w:color w:val="0D0D0D" w:themeColor="text1" w:themeTint="F2"/>
          <w:sz w:val="24"/>
          <w:szCs w:val="24"/>
          <w:shd w:val="clear" w:color="auto" w:fill="FFFFFF"/>
        </w:rPr>
        <w:t xml:space="preserve"> Judicial Review: A Critical Approach To The Model In Several Countries." </w:t>
      </w:r>
      <w:proofErr w:type="spellStart"/>
      <w:r w:rsidRPr="00715EF9">
        <w:rPr>
          <w:rFonts w:ascii="Book Antiqua" w:hAnsi="Book Antiqua" w:cs="Arial"/>
          <w:i/>
          <w:iCs/>
          <w:color w:val="0D0D0D" w:themeColor="text1" w:themeTint="F2"/>
          <w:sz w:val="24"/>
          <w:szCs w:val="24"/>
          <w:shd w:val="clear" w:color="auto" w:fill="FFFFFF"/>
        </w:rPr>
        <w:t>Jurnal</w:t>
      </w:r>
      <w:proofErr w:type="spellEnd"/>
      <w:r w:rsidRPr="00715EF9">
        <w:rPr>
          <w:rFonts w:ascii="Book Antiqua" w:hAnsi="Book Antiqua" w:cs="Arial"/>
          <w:i/>
          <w:iCs/>
          <w:color w:val="0D0D0D" w:themeColor="text1" w:themeTint="F2"/>
          <w:sz w:val="24"/>
          <w:szCs w:val="24"/>
          <w:shd w:val="clear" w:color="auto" w:fill="FFFFFF"/>
        </w:rPr>
        <w:t xml:space="preserve"> </w:t>
      </w:r>
      <w:proofErr w:type="spellStart"/>
      <w:r w:rsidRPr="00715EF9">
        <w:rPr>
          <w:rFonts w:ascii="Book Antiqua" w:hAnsi="Book Antiqua" w:cs="Arial"/>
          <w:i/>
          <w:iCs/>
          <w:color w:val="0D0D0D" w:themeColor="text1" w:themeTint="F2"/>
          <w:sz w:val="24"/>
          <w:szCs w:val="24"/>
          <w:shd w:val="clear" w:color="auto" w:fill="FFFFFF"/>
        </w:rPr>
        <w:t>Legalitas</w:t>
      </w:r>
      <w:proofErr w:type="spellEnd"/>
      <w:r w:rsidRPr="00715EF9">
        <w:rPr>
          <w:rFonts w:ascii="Book Antiqua" w:hAnsi="Book Antiqua" w:cs="Arial"/>
          <w:color w:val="0D0D0D" w:themeColor="text1" w:themeTint="F2"/>
          <w:sz w:val="24"/>
          <w:szCs w:val="24"/>
          <w:shd w:val="clear" w:color="auto" w:fill="FFFFFF"/>
        </w:rPr>
        <w:t> 14.2 (2021): 85-106.</w:t>
      </w:r>
    </w:p>
    <w:p w14:paraId="65EF4F8B" w14:textId="4140E519" w:rsidR="00F60874" w:rsidRPr="00832D9F" w:rsidRDefault="00F60874" w:rsidP="00F60874">
      <w:pPr>
        <w:pStyle w:val="FootnoteText"/>
        <w:spacing w:line="360" w:lineRule="auto"/>
        <w:jc w:val="both"/>
        <w:rPr>
          <w:rFonts w:ascii="Book Antiqua" w:hAnsi="Book Antiqua" w:cs="Arial"/>
          <w:color w:val="0D0D0D" w:themeColor="text1" w:themeTint="F2"/>
          <w:sz w:val="24"/>
          <w:szCs w:val="24"/>
          <w:shd w:val="clear" w:color="auto" w:fill="FFFFFF"/>
        </w:rPr>
      </w:pPr>
    </w:p>
    <w:p w14:paraId="4BE82250" w14:textId="77777777" w:rsidR="00832D9F" w:rsidRDefault="00832D9F" w:rsidP="00832D9F">
      <w:pPr>
        <w:widowControl/>
        <w:autoSpaceDE/>
        <w:autoSpaceDN/>
        <w:spacing w:after="200" w:line="276" w:lineRule="auto"/>
        <w:rPr>
          <w:rFonts w:ascii="Book Antiqua" w:hAnsi="Book Antiqua" w:cs="Calibri"/>
          <w:b/>
          <w:bCs/>
          <w:color w:val="000000"/>
          <w:sz w:val="24"/>
          <w:szCs w:val="24"/>
        </w:rPr>
      </w:pPr>
    </w:p>
    <w:p w14:paraId="520A65A6" w14:textId="0DCA5478" w:rsidR="002F7878" w:rsidRPr="00832D9F" w:rsidRDefault="002F7878" w:rsidP="002F7878">
      <w:pPr>
        <w:pStyle w:val="FootnoteText"/>
        <w:spacing w:after="240"/>
        <w:ind w:left="360" w:hanging="360"/>
        <w:jc w:val="both"/>
        <w:rPr>
          <w:rFonts w:ascii="Book Antiqua" w:hAnsi="Book Antiqua"/>
          <w:color w:val="000000" w:themeColor="text1"/>
          <w:sz w:val="24"/>
          <w:szCs w:val="24"/>
        </w:rPr>
      </w:pPr>
    </w:p>
    <w:sectPr w:rsidR="002F7878" w:rsidRPr="00832D9F" w:rsidSect="00832D9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8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FC3A7" w14:textId="77777777" w:rsidR="00C43FD1" w:rsidRDefault="00C43FD1" w:rsidP="00F2566B">
      <w:r>
        <w:separator/>
      </w:r>
    </w:p>
  </w:endnote>
  <w:endnote w:type="continuationSeparator" w:id="0">
    <w:p w14:paraId="34DE5F1F" w14:textId="77777777" w:rsidR="00C43FD1" w:rsidRDefault="00C43FD1" w:rsidP="00F2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OldStyle">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CIDFont+F3">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F3C8" w14:textId="77777777" w:rsidR="008F4C58" w:rsidRDefault="008F4C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958783"/>
      <w:docPartObj>
        <w:docPartGallery w:val="Page Numbers (Bottom of Page)"/>
        <w:docPartUnique/>
      </w:docPartObj>
    </w:sdtPr>
    <w:sdtEndPr>
      <w:rPr>
        <w:noProof/>
      </w:rPr>
    </w:sdtEndPr>
    <w:sdtContent>
      <w:p w14:paraId="25F3B812" w14:textId="4CDF7083" w:rsidR="00671D0A" w:rsidRDefault="00671D0A" w:rsidP="00671D0A">
        <w:pPr>
          <w:pStyle w:val="Footer"/>
        </w:pPr>
      </w:p>
      <w:p w14:paraId="11E9443D" w14:textId="21412F50" w:rsidR="00671D0A" w:rsidRPr="00C0667C" w:rsidRDefault="00010FEC" w:rsidP="00671D0A">
        <w:pPr>
          <w:pStyle w:val="Footer"/>
          <w:rPr>
            <w:rFonts w:asciiTheme="majorHAnsi" w:hAnsiTheme="majorHAnsi" w:cstheme="majorHAnsi"/>
            <w:color w:val="C00000"/>
            <w:sz w:val="20"/>
          </w:rPr>
        </w:pPr>
        <w:r>
          <w:rPr>
            <w:noProof/>
          </w:rPr>
          <mc:AlternateContent>
            <mc:Choice Requires="wpg">
              <w:drawing>
                <wp:anchor distT="0" distB="0" distL="0" distR="0" simplePos="0" relativeHeight="251660288" behindDoc="0" locked="0" layoutInCell="1" allowOverlap="1" wp14:anchorId="10EF1001" wp14:editId="784F9CD9">
                  <wp:simplePos x="0" y="0"/>
                  <wp:positionH relativeFrom="margin">
                    <wp:posOffset>-9525</wp:posOffset>
                  </wp:positionH>
                  <wp:positionV relativeFrom="bottomMargin">
                    <wp:posOffset>238760</wp:posOffset>
                  </wp:positionV>
                  <wp:extent cx="5943600" cy="254000"/>
                  <wp:effectExtent l="0" t="0" r="0" b="0"/>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54000"/>
                            <a:chOff x="0" y="-33135"/>
                            <a:chExt cx="5962650" cy="257175"/>
                          </a:xfrm>
                        </wpg:grpSpPr>
                        <wps:wsp>
                          <wps:cNvPr id="4"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39"/>
                          <wps:cNvSpPr txBox="1"/>
                          <wps:spPr>
                            <a:xfrm>
                              <a:off x="0" y="-33135"/>
                              <a:ext cx="5943602"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8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8"/>
                                  <w:gridCol w:w="4244"/>
                                </w:tblGrid>
                                <w:tr w:rsidR="00671D0A" w:rsidRPr="00140172" w14:paraId="55C17C09" w14:textId="77777777" w:rsidTr="00922479">
                                  <w:trPr>
                                    <w:trHeight w:val="350"/>
                                  </w:trPr>
                                  <w:tc>
                                    <w:tcPr>
                                      <w:tcW w:w="4276" w:type="dxa"/>
                                    </w:tcPr>
                                    <w:p w14:paraId="5C598B8D" w14:textId="77777777" w:rsidR="00671D0A" w:rsidRPr="00140172" w:rsidRDefault="00051E1D" w:rsidP="00922479">
                                      <w:pPr>
                                        <w:jc w:val="both"/>
                                        <w:rPr>
                                          <w:sz w:val="20"/>
                                          <w:szCs w:val="20"/>
                                          <w:lang w:val="en-GB" w:eastAsia="fi-FI"/>
                                        </w:rPr>
                                      </w:pPr>
                                      <w:r>
                                        <w:fldChar w:fldCharType="begin"/>
                                      </w:r>
                                      <w:r>
                                        <w:instrText xml:space="preserve"> HYPERLINK "https://ejurnal.ung.ac.id/index.php/eslaw/index" </w:instrText>
                                      </w:r>
                                      <w:r>
                                        <w:fldChar w:fldCharType="separate"/>
                                      </w:r>
                                      <w:r w:rsidR="00671D0A" w:rsidRPr="001C5820">
                                        <w:rPr>
                                          <w:rStyle w:val="Hyperlink"/>
                                          <w:i/>
                                          <w:iCs/>
                                          <w:sz w:val="20"/>
                                          <w:szCs w:val="20"/>
                                        </w:rPr>
                                        <w:t>https://ejurnal.ung.ac.id/index.php/eslaw/index</w:t>
                                      </w:r>
                                      <w:r>
                                        <w:rPr>
                                          <w:rStyle w:val="Hyperlink"/>
                                          <w:i/>
                                          <w:iCs/>
                                          <w:sz w:val="20"/>
                                          <w:szCs w:val="20"/>
                                        </w:rPr>
                                        <w:fldChar w:fldCharType="end"/>
                                      </w:r>
                                      <w:r w:rsidR="00671D0A" w:rsidRPr="00140172">
                                        <w:rPr>
                                          <w:i/>
                                          <w:iCs/>
                                          <w:sz w:val="20"/>
                                          <w:szCs w:val="20"/>
                                        </w:rPr>
                                        <w:t xml:space="preserve"> </w:t>
                                      </w:r>
                                      <w:r w:rsidR="00671D0A" w:rsidRPr="00140172">
                                        <w:rPr>
                                          <w:color w:val="7F7F7F" w:themeColor="text1" w:themeTint="80"/>
                                          <w:sz w:val="20"/>
                                          <w:szCs w:val="20"/>
                                        </w:rPr>
                                        <w:tab/>
                                      </w:r>
                                    </w:p>
                                  </w:tc>
                                  <w:tc>
                                    <w:tcPr>
                                      <w:tcW w:w="4276" w:type="dxa"/>
                                    </w:tcPr>
                                    <w:p w14:paraId="724B81DA" w14:textId="2AFCF91B" w:rsidR="00671D0A" w:rsidRPr="00140172" w:rsidRDefault="00671D0A" w:rsidP="008D2D9E">
                                      <w:pPr>
                                        <w:jc w:val="center"/>
                                        <w:rPr>
                                          <w:sz w:val="20"/>
                                          <w:szCs w:val="20"/>
                                          <w:lang w:val="en-GB" w:eastAsia="fi-FI"/>
                                        </w:rPr>
                                      </w:pPr>
                                      <w:proofErr w:type="spellStart"/>
                                      <w:r>
                                        <w:rPr>
                                          <w:b/>
                                          <w:i/>
                                          <w:iCs/>
                                          <w:sz w:val="20"/>
                                          <w:szCs w:val="20"/>
                                        </w:rPr>
                                        <w:t>Estudiente</w:t>
                                      </w:r>
                                      <w:proofErr w:type="spellEnd"/>
                                      <w:r>
                                        <w:rPr>
                                          <w:b/>
                                          <w:i/>
                                          <w:iCs/>
                                          <w:sz w:val="20"/>
                                          <w:szCs w:val="20"/>
                                        </w:rPr>
                                        <w:t xml:space="preserve"> Law Journal</w:t>
                                      </w:r>
                                      <w:r w:rsidRPr="00140172">
                                        <w:rPr>
                                          <w:b/>
                                          <w:sz w:val="20"/>
                                          <w:szCs w:val="20"/>
                                        </w:rPr>
                                        <w:t xml:space="preserve"> </w:t>
                                      </w:r>
                                      <w:r>
                                        <w:rPr>
                                          <w:b/>
                                          <w:sz w:val="20"/>
                                          <w:szCs w:val="20"/>
                                        </w:rPr>
                                        <w:t>Vol. 1 (3) 2019</w:t>
                                      </w:r>
                                    </w:p>
                                  </w:tc>
                                </w:tr>
                              </w:tbl>
                              <w:p w14:paraId="7AC03836" w14:textId="77777777" w:rsidR="00671D0A" w:rsidRDefault="00671D0A" w:rsidP="00671D0A">
                                <w:pPr>
                                  <w:jc w:val="right"/>
                                  <w:rPr>
                                    <w:color w:val="808080" w:themeColor="background1" w:themeShade="80"/>
                                  </w:rPr>
                                </w:pPr>
                                <w:r w:rsidRPr="00B0476D">
                                  <w:rPr>
                                    <w:color w:val="7F7F7F" w:themeColor="text1" w:themeTint="80"/>
                                    <w:sz w:val="24"/>
                                    <w:szCs w:val="36"/>
                                  </w:rPr>
                                  <w:tab/>
                                </w:r>
                                <w:r>
                                  <w:rPr>
                                    <w:color w:val="7F7F7F" w:themeColor="text1" w:themeTint="80"/>
                                  </w:rPr>
                                  <w:tab/>
                                </w:r>
                                <w:r>
                                  <w:rPr>
                                    <w:color w:val="7F7F7F" w:themeColor="text1" w:themeTint="80"/>
                                  </w:rPr>
                                  <w:tab/>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2" o:spid="_x0000_s1026" style="position:absolute;margin-left:-.75pt;margin-top:18.8pt;width:468pt;height:20pt;z-index:251660288;mso-width-percent:1000;mso-wrap-distance-left:0;mso-wrap-distance-right:0;mso-position-horizontal-relative:margin;mso-position-vertical-relative:bottom-margin-area;mso-width-percent:1000;mso-width-relative:margin;mso-height-relative:margin" coordorigin=",-331" coordsize="59626,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6+68EA&#10;AADaAAAADwAAAGRycy9kb3ducmV2LnhtbESPT4vCMBTE78J+h/CEvWnqH2StRllEYU+CVRaPj+bZ&#10;lDYvpYm1++03guBxmJnfMOttb2vRUetLxwom4wQEce50yYWCy/kw+gLhA7LG2jEp+CMP283HYI2p&#10;dg8+UZeFQkQI+xQVmBCaVEqfG7Lox64hjt7NtRZDlG0hdYuPCLe1nCbJQlosOS4YbGhnKK+yu1VQ&#10;XA/7rq8MuZOfZfeqWV6Ov1qpz2H/vQIRqA/v8Kv9oxXM4Xkl3g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evuvBAAAA2gAAAA8AAAAAAAAAAAAAAAAAmAIAAGRycy9kb3du&#10;cmV2LnhtbFBLBQYAAAAABAAEAPUAAACGAw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331;width:59436;height:2571;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n+HsQA&#10;AADaAAAADwAAAGRycy9kb3ducmV2LnhtbESPQWvCQBSE7wX/w/KE3urGlIqkboIIYk9CrR56e2Sf&#10;2Wj2bdjdaNpf3y0Uehxm5htmVY22EzfyoXWsYD7LQBDXTrfcKDh+bJ+WIEJE1tg5JgVfFKAqJw8r&#10;LLS78zvdDrERCcKhQAUmxr6QMtSGLIaZ64mTd3beYkzSN1J7vCe47WSeZQtpseW0YLCnjaH6ehis&#10;An/a5+vN5fM05Dv53Zjj8KwXe6Uep+P6FUSkMf6H/9pvWsEL/F5JN0C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J/h7EAAAA2gAAAA8AAAAAAAAAAAAAAAAAmAIAAGRycy9k&#10;b3ducmV2LnhtbFBLBQYAAAAABAAEAPUAAACJAwAAAAA=&#10;" filled="f" stroked="f" strokeweight=".5pt">
                    <v:textbox inset=",,,0">
                      <w:txbxContent>
                        <w:tbl>
                          <w:tblPr>
                            <w:tblStyle w:val="TableGrid"/>
                            <w:tblW w:w="8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8"/>
                            <w:gridCol w:w="4244"/>
                          </w:tblGrid>
                          <w:tr w:rsidR="00671D0A" w:rsidRPr="00140172" w14:paraId="55C17C09" w14:textId="77777777" w:rsidTr="00922479">
                            <w:trPr>
                              <w:trHeight w:val="350"/>
                            </w:trPr>
                            <w:tc>
                              <w:tcPr>
                                <w:tcW w:w="4276" w:type="dxa"/>
                              </w:tcPr>
                              <w:p w14:paraId="5C598B8D" w14:textId="77777777" w:rsidR="00671D0A" w:rsidRPr="00140172" w:rsidRDefault="00051E1D" w:rsidP="00922479">
                                <w:pPr>
                                  <w:jc w:val="both"/>
                                  <w:rPr>
                                    <w:sz w:val="20"/>
                                    <w:szCs w:val="20"/>
                                    <w:lang w:val="en-GB" w:eastAsia="fi-FI"/>
                                  </w:rPr>
                                </w:pPr>
                                <w:r>
                                  <w:fldChar w:fldCharType="begin"/>
                                </w:r>
                                <w:r>
                                  <w:instrText xml:space="preserve"> HYPERLINK "https://ejurnal.ung.ac.id/index.php/eslaw/index" </w:instrText>
                                </w:r>
                                <w:r>
                                  <w:fldChar w:fldCharType="separate"/>
                                </w:r>
                                <w:r w:rsidR="00671D0A" w:rsidRPr="001C5820">
                                  <w:rPr>
                                    <w:rStyle w:val="Hyperlink"/>
                                    <w:i/>
                                    <w:iCs/>
                                    <w:sz w:val="20"/>
                                    <w:szCs w:val="20"/>
                                  </w:rPr>
                                  <w:t>https://ejurnal.ung.ac.id/index.php/eslaw/index</w:t>
                                </w:r>
                                <w:r>
                                  <w:rPr>
                                    <w:rStyle w:val="Hyperlink"/>
                                    <w:i/>
                                    <w:iCs/>
                                    <w:sz w:val="20"/>
                                    <w:szCs w:val="20"/>
                                  </w:rPr>
                                  <w:fldChar w:fldCharType="end"/>
                                </w:r>
                                <w:r w:rsidR="00671D0A" w:rsidRPr="00140172">
                                  <w:rPr>
                                    <w:i/>
                                    <w:iCs/>
                                    <w:sz w:val="20"/>
                                    <w:szCs w:val="20"/>
                                  </w:rPr>
                                  <w:t xml:space="preserve"> </w:t>
                                </w:r>
                                <w:r w:rsidR="00671D0A" w:rsidRPr="00140172">
                                  <w:rPr>
                                    <w:color w:val="7F7F7F" w:themeColor="text1" w:themeTint="80"/>
                                    <w:sz w:val="20"/>
                                    <w:szCs w:val="20"/>
                                  </w:rPr>
                                  <w:tab/>
                                </w:r>
                              </w:p>
                            </w:tc>
                            <w:tc>
                              <w:tcPr>
                                <w:tcW w:w="4276" w:type="dxa"/>
                              </w:tcPr>
                              <w:p w14:paraId="724B81DA" w14:textId="2AFCF91B" w:rsidR="00671D0A" w:rsidRPr="00140172" w:rsidRDefault="00671D0A" w:rsidP="008D2D9E">
                                <w:pPr>
                                  <w:jc w:val="center"/>
                                  <w:rPr>
                                    <w:sz w:val="20"/>
                                    <w:szCs w:val="20"/>
                                    <w:lang w:val="en-GB" w:eastAsia="fi-FI"/>
                                  </w:rPr>
                                </w:pPr>
                                <w:proofErr w:type="spellStart"/>
                                <w:r>
                                  <w:rPr>
                                    <w:b/>
                                    <w:i/>
                                    <w:iCs/>
                                    <w:sz w:val="20"/>
                                    <w:szCs w:val="20"/>
                                  </w:rPr>
                                  <w:t>Estudiente</w:t>
                                </w:r>
                                <w:proofErr w:type="spellEnd"/>
                                <w:r>
                                  <w:rPr>
                                    <w:b/>
                                    <w:i/>
                                    <w:iCs/>
                                    <w:sz w:val="20"/>
                                    <w:szCs w:val="20"/>
                                  </w:rPr>
                                  <w:t xml:space="preserve"> Law Journal</w:t>
                                </w:r>
                                <w:r w:rsidRPr="00140172">
                                  <w:rPr>
                                    <w:b/>
                                    <w:sz w:val="20"/>
                                    <w:szCs w:val="20"/>
                                  </w:rPr>
                                  <w:t xml:space="preserve"> </w:t>
                                </w:r>
                                <w:r>
                                  <w:rPr>
                                    <w:b/>
                                    <w:sz w:val="20"/>
                                    <w:szCs w:val="20"/>
                                  </w:rPr>
                                  <w:t>Vol. 1 (3) 2019</w:t>
                                </w:r>
                              </w:p>
                            </w:tc>
                          </w:tr>
                        </w:tbl>
                        <w:p w14:paraId="7AC03836" w14:textId="77777777" w:rsidR="00671D0A" w:rsidRDefault="00671D0A" w:rsidP="00671D0A">
                          <w:pPr>
                            <w:jc w:val="right"/>
                            <w:rPr>
                              <w:color w:val="808080" w:themeColor="background1" w:themeShade="80"/>
                            </w:rPr>
                          </w:pPr>
                          <w:r w:rsidRPr="00B0476D">
                            <w:rPr>
                              <w:color w:val="7F7F7F" w:themeColor="text1" w:themeTint="80"/>
                              <w:sz w:val="24"/>
                              <w:szCs w:val="36"/>
                            </w:rPr>
                            <w:tab/>
                          </w:r>
                          <w:r>
                            <w:rPr>
                              <w:color w:val="7F7F7F" w:themeColor="text1" w:themeTint="80"/>
                            </w:rPr>
                            <w:tab/>
                          </w:r>
                          <w:r>
                            <w:rPr>
                              <w:color w:val="7F7F7F" w:themeColor="text1" w:themeTint="80"/>
                            </w:rPr>
                            <w:tab/>
                          </w: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6143749C" wp14:editId="13DCB869">
                  <wp:simplePos x="0" y="0"/>
                  <wp:positionH relativeFrom="rightMargin">
                    <wp:posOffset>-180975</wp:posOffset>
                  </wp:positionH>
                  <wp:positionV relativeFrom="bottomMargin">
                    <wp:posOffset>254635</wp:posOffset>
                  </wp:positionV>
                  <wp:extent cx="473710" cy="320040"/>
                  <wp:effectExtent l="0" t="0" r="0" b="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371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EDFA64" w14:textId="77777777" w:rsidR="00671D0A" w:rsidRDefault="00671D0A" w:rsidP="00671D0A">
                              <w:pPr>
                                <w:jc w:val="right"/>
                                <w:rPr>
                                  <w:color w:val="FFFFFF" w:themeColor="background1"/>
                                  <w:sz w:val="28"/>
                                </w:rPr>
                              </w:pPr>
                              <w:r>
                                <w:rPr>
                                  <w:color w:val="FFFFFF" w:themeColor="background1"/>
                                  <w:sz w:val="28"/>
                                </w:rPr>
                                <w:fldChar w:fldCharType="begin"/>
                              </w:r>
                              <w:r>
                                <w:rPr>
                                  <w:color w:val="FFFFFF" w:themeColor="background1"/>
                                  <w:sz w:val="28"/>
                                </w:rPr>
                                <w:instrText xml:space="preserve"> PAGE   \* MERGEFORMAT </w:instrText>
                              </w:r>
                              <w:r>
                                <w:rPr>
                                  <w:color w:val="FFFFFF" w:themeColor="background1"/>
                                  <w:sz w:val="28"/>
                                </w:rPr>
                                <w:fldChar w:fldCharType="separate"/>
                              </w:r>
                              <w:r w:rsidR="003C4188">
                                <w:rPr>
                                  <w:noProof/>
                                  <w:color w:val="FFFFFF" w:themeColor="background1"/>
                                  <w:sz w:val="28"/>
                                </w:rPr>
                                <w:t>823</w:t>
                              </w:r>
                              <w:r>
                                <w:rPr>
                                  <w:noProof/>
                                  <w:color w:val="FFFFFF" w:themeColor="background1"/>
                                  <w:sz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9" style="position:absolute;margin-left:-14.25pt;margin-top:20.05pt;width:37.3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" fillcolor="black [3213]" stroked="f" strokeweight="3pt">
                  <v:path arrowok="t"/>
                  <v:textbox>
                    <w:txbxContent>
                      <w:p w14:paraId="34EDFA64" w14:textId="77777777" w:rsidR="00671D0A" w:rsidRDefault="00671D0A" w:rsidP="00671D0A">
                        <w:pPr>
                          <w:jc w:val="right"/>
                          <w:rPr>
                            <w:color w:val="FFFFFF" w:themeColor="background1"/>
                            <w:sz w:val="28"/>
                          </w:rPr>
                        </w:pPr>
                        <w:r>
                          <w:rPr>
                            <w:color w:val="FFFFFF" w:themeColor="background1"/>
                            <w:sz w:val="28"/>
                          </w:rPr>
                          <w:fldChar w:fldCharType="begin"/>
                        </w:r>
                        <w:r>
                          <w:rPr>
                            <w:color w:val="FFFFFF" w:themeColor="background1"/>
                            <w:sz w:val="28"/>
                          </w:rPr>
                          <w:instrText xml:space="preserve"> PAGE   \* MERGEFORMAT </w:instrText>
                        </w:r>
                        <w:r>
                          <w:rPr>
                            <w:color w:val="FFFFFF" w:themeColor="background1"/>
                            <w:sz w:val="28"/>
                          </w:rPr>
                          <w:fldChar w:fldCharType="separate"/>
                        </w:r>
                        <w:r w:rsidR="003C4188">
                          <w:rPr>
                            <w:noProof/>
                            <w:color w:val="FFFFFF" w:themeColor="background1"/>
                            <w:sz w:val="28"/>
                          </w:rPr>
                          <w:t>823</w:t>
                        </w:r>
                        <w:r>
                          <w:rPr>
                            <w:noProof/>
                            <w:color w:val="FFFFFF" w:themeColor="background1"/>
                            <w:sz w:val="28"/>
                          </w:rPr>
                          <w:fldChar w:fldCharType="end"/>
                        </w:r>
                      </w:p>
                    </w:txbxContent>
                  </v:textbox>
                  <w10:wrap type="square" anchorx="margin" anchory="margin"/>
                </v:rect>
              </w:pict>
            </mc:Fallback>
          </mc:AlternateContent>
        </w:r>
      </w:p>
      <w:p w14:paraId="29EB6EAF" w14:textId="3CEB8664" w:rsidR="00382841" w:rsidRDefault="00C43FD1">
        <w:pPr>
          <w:pStyle w:val="Footer"/>
          <w:jc w:val="center"/>
        </w:pPr>
      </w:p>
    </w:sdtContent>
  </w:sdt>
  <w:p w14:paraId="4801EC91" w14:textId="77777777" w:rsidR="00382841" w:rsidRDefault="003828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4E897" w14:textId="77777777" w:rsidR="008F4C58" w:rsidRDefault="008F4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A1464" w14:textId="77777777" w:rsidR="00C43FD1" w:rsidRDefault="00C43FD1" w:rsidP="00F2566B">
      <w:r>
        <w:separator/>
      </w:r>
    </w:p>
  </w:footnote>
  <w:footnote w:type="continuationSeparator" w:id="0">
    <w:p w14:paraId="331C0A6F" w14:textId="77777777" w:rsidR="00C43FD1" w:rsidRDefault="00C43FD1" w:rsidP="00F2566B">
      <w:r>
        <w:continuationSeparator/>
      </w:r>
    </w:p>
  </w:footnote>
  <w:footnote w:id="1">
    <w:p w14:paraId="4C843DEE" w14:textId="77777777" w:rsidR="0067089B" w:rsidRPr="003D48DC" w:rsidRDefault="0067089B" w:rsidP="0067089B">
      <w:pPr>
        <w:pStyle w:val="FootnoteText"/>
      </w:pPr>
      <w:r>
        <w:rPr>
          <w:rStyle w:val="FootnoteReference"/>
        </w:rPr>
        <w:footnoteRef/>
      </w:r>
      <w:r>
        <w:t xml:space="preserve"> </w:t>
      </w:r>
      <w:proofErr w:type="spellStart"/>
      <w:r>
        <w:t>Sudikno</w:t>
      </w:r>
      <w:proofErr w:type="spellEnd"/>
      <w:r>
        <w:t xml:space="preserve"> </w:t>
      </w:r>
      <w:proofErr w:type="spellStart"/>
      <w:r>
        <w:t>Mertokusumo</w:t>
      </w:r>
      <w:proofErr w:type="spellEnd"/>
      <w:r>
        <w:t xml:space="preserve">, 2010, </w:t>
      </w:r>
      <w:proofErr w:type="spellStart"/>
      <w:r>
        <w:rPr>
          <w:i/>
        </w:rPr>
        <w:t>Bunga</w:t>
      </w:r>
      <w:proofErr w:type="spellEnd"/>
      <w:r>
        <w:rPr>
          <w:i/>
        </w:rPr>
        <w:t xml:space="preserve"> </w:t>
      </w:r>
      <w:proofErr w:type="spellStart"/>
      <w:r>
        <w:rPr>
          <w:i/>
        </w:rPr>
        <w:t>Rampai</w:t>
      </w:r>
      <w:proofErr w:type="spellEnd"/>
      <w:r>
        <w:rPr>
          <w:i/>
        </w:rPr>
        <w:t xml:space="preserve"> </w:t>
      </w:r>
      <w:proofErr w:type="spellStart"/>
      <w:r>
        <w:rPr>
          <w:i/>
        </w:rPr>
        <w:t>Ilmu</w:t>
      </w:r>
      <w:proofErr w:type="spellEnd"/>
      <w:r>
        <w:rPr>
          <w:i/>
        </w:rPr>
        <w:t xml:space="preserve"> </w:t>
      </w:r>
      <w:proofErr w:type="spellStart"/>
      <w:r>
        <w:rPr>
          <w:i/>
        </w:rPr>
        <w:t>Hukum</w:t>
      </w:r>
      <w:proofErr w:type="spellEnd"/>
      <w:r>
        <w:rPr>
          <w:i/>
        </w:rPr>
        <w:t xml:space="preserve">, </w:t>
      </w:r>
      <w:r>
        <w:t xml:space="preserve">Liberty, Yogyakarta, </w:t>
      </w:r>
      <w:proofErr w:type="spellStart"/>
      <w:r>
        <w:t>hlm</w:t>
      </w:r>
      <w:proofErr w:type="spellEnd"/>
      <w:r>
        <w:t>. 152</w:t>
      </w:r>
    </w:p>
  </w:footnote>
  <w:footnote w:id="2">
    <w:p w14:paraId="794C606C" w14:textId="77777777" w:rsidR="0067089B" w:rsidRPr="00B179EA" w:rsidRDefault="0067089B" w:rsidP="0067089B">
      <w:pPr>
        <w:pStyle w:val="FootnoteText"/>
      </w:pPr>
      <w:r>
        <w:rPr>
          <w:rStyle w:val="FootnoteReference"/>
        </w:rPr>
        <w:footnoteRef/>
      </w:r>
      <w:r>
        <w:t xml:space="preserve"> </w:t>
      </w:r>
      <w:proofErr w:type="spellStart"/>
      <w:r>
        <w:t>Teguh</w:t>
      </w:r>
      <w:proofErr w:type="spellEnd"/>
      <w:r>
        <w:t xml:space="preserve"> </w:t>
      </w:r>
      <w:proofErr w:type="spellStart"/>
      <w:r>
        <w:t>Prasetyo</w:t>
      </w:r>
      <w:proofErr w:type="spellEnd"/>
      <w:r>
        <w:t xml:space="preserve">, 2010, </w:t>
      </w:r>
      <w:proofErr w:type="spellStart"/>
      <w:r>
        <w:rPr>
          <w:i/>
        </w:rPr>
        <w:t>Hukum</w:t>
      </w:r>
      <w:proofErr w:type="spellEnd"/>
      <w:r>
        <w:rPr>
          <w:i/>
        </w:rPr>
        <w:t xml:space="preserve"> </w:t>
      </w:r>
      <w:proofErr w:type="spellStart"/>
      <w:r>
        <w:rPr>
          <w:i/>
        </w:rPr>
        <w:t>Pidana</w:t>
      </w:r>
      <w:proofErr w:type="spellEnd"/>
      <w:r>
        <w:rPr>
          <w:i/>
        </w:rPr>
        <w:t xml:space="preserve">, </w:t>
      </w:r>
      <w:proofErr w:type="spellStart"/>
      <w:r>
        <w:t>Rajawali</w:t>
      </w:r>
      <w:proofErr w:type="spellEnd"/>
      <w:r>
        <w:t xml:space="preserve"> </w:t>
      </w:r>
      <w:proofErr w:type="spellStart"/>
      <w:r>
        <w:t>Pers</w:t>
      </w:r>
      <w:proofErr w:type="spellEnd"/>
      <w:r>
        <w:t>, Jakarta, hlm.85</w:t>
      </w:r>
    </w:p>
  </w:footnote>
  <w:footnote w:id="3">
    <w:p w14:paraId="5045A258" w14:textId="77777777" w:rsidR="007F7495" w:rsidRPr="00E056F7" w:rsidRDefault="007F7495" w:rsidP="007F7495">
      <w:pPr>
        <w:pStyle w:val="FootnoteText"/>
      </w:pPr>
      <w:r>
        <w:rPr>
          <w:rStyle w:val="FootnoteReference"/>
        </w:rPr>
        <w:footnoteRef/>
      </w:r>
      <w:r>
        <w:t xml:space="preserve"> </w:t>
      </w:r>
      <w:proofErr w:type="spellStart"/>
      <w:r>
        <w:t>Abintoro</w:t>
      </w:r>
      <w:proofErr w:type="spellEnd"/>
      <w:r>
        <w:t xml:space="preserve"> </w:t>
      </w:r>
      <w:proofErr w:type="spellStart"/>
      <w:r>
        <w:t>Prakoso</w:t>
      </w:r>
      <w:proofErr w:type="spellEnd"/>
      <w:r>
        <w:t xml:space="preserve">, 2016, </w:t>
      </w:r>
      <w:proofErr w:type="spellStart"/>
      <w:r>
        <w:rPr>
          <w:i/>
        </w:rPr>
        <w:t>Kriminologi</w:t>
      </w:r>
      <w:proofErr w:type="spellEnd"/>
      <w:r>
        <w:rPr>
          <w:i/>
        </w:rPr>
        <w:t xml:space="preserve"> Dan </w:t>
      </w:r>
      <w:proofErr w:type="spellStart"/>
      <w:r>
        <w:rPr>
          <w:i/>
        </w:rPr>
        <w:t>Hukum</w:t>
      </w:r>
      <w:proofErr w:type="spellEnd"/>
      <w:r>
        <w:rPr>
          <w:i/>
        </w:rPr>
        <w:t xml:space="preserve"> </w:t>
      </w:r>
      <w:proofErr w:type="spellStart"/>
      <w:r>
        <w:rPr>
          <w:i/>
        </w:rPr>
        <w:t>Pidana</w:t>
      </w:r>
      <w:proofErr w:type="spellEnd"/>
      <w:r>
        <w:rPr>
          <w:i/>
        </w:rPr>
        <w:t xml:space="preserve"> </w:t>
      </w:r>
      <w:proofErr w:type="spellStart"/>
      <w:r>
        <w:rPr>
          <w:i/>
        </w:rPr>
        <w:t>Pengertian</w:t>
      </w:r>
      <w:proofErr w:type="spellEnd"/>
      <w:r>
        <w:rPr>
          <w:i/>
        </w:rPr>
        <w:t xml:space="preserve">, </w:t>
      </w:r>
      <w:proofErr w:type="spellStart"/>
      <w:r>
        <w:rPr>
          <w:i/>
        </w:rPr>
        <w:t>Aliran</w:t>
      </w:r>
      <w:proofErr w:type="spellEnd"/>
      <w:r>
        <w:rPr>
          <w:i/>
        </w:rPr>
        <w:t xml:space="preserve">, </w:t>
      </w:r>
      <w:proofErr w:type="spellStart"/>
      <w:r>
        <w:rPr>
          <w:i/>
        </w:rPr>
        <w:t>Teori</w:t>
      </w:r>
      <w:proofErr w:type="spellEnd"/>
      <w:r>
        <w:rPr>
          <w:i/>
        </w:rPr>
        <w:t xml:space="preserve"> Dan </w:t>
      </w:r>
      <w:proofErr w:type="spellStart"/>
      <w:r>
        <w:rPr>
          <w:i/>
        </w:rPr>
        <w:t>Perkembangannya</w:t>
      </w:r>
      <w:proofErr w:type="spellEnd"/>
      <w:r>
        <w:rPr>
          <w:i/>
        </w:rPr>
        <w:t xml:space="preserve">, </w:t>
      </w:r>
      <w:proofErr w:type="spellStart"/>
      <w:r>
        <w:t>Laksbang</w:t>
      </w:r>
      <w:proofErr w:type="spellEnd"/>
      <w:r>
        <w:t xml:space="preserve"> </w:t>
      </w:r>
      <w:proofErr w:type="spellStart"/>
      <w:r>
        <w:t>Pressindo</w:t>
      </w:r>
      <w:proofErr w:type="spellEnd"/>
      <w:r>
        <w:t>, Yogyakarta, hlm.180</w:t>
      </w:r>
    </w:p>
  </w:footnote>
  <w:footnote w:id="4">
    <w:p w14:paraId="12A38A45" w14:textId="77777777" w:rsidR="00FA21C1" w:rsidRPr="00AA2DAF" w:rsidRDefault="00FA21C1" w:rsidP="00FA21C1">
      <w:pPr>
        <w:pStyle w:val="FootnoteText"/>
      </w:pPr>
      <w:r>
        <w:rPr>
          <w:rStyle w:val="FootnoteReference"/>
        </w:rPr>
        <w:footnoteRef/>
      </w:r>
      <w:r>
        <w:t xml:space="preserve"> </w:t>
      </w:r>
      <w:proofErr w:type="spellStart"/>
      <w:r>
        <w:t>Barda</w:t>
      </w:r>
      <w:proofErr w:type="spellEnd"/>
      <w:r>
        <w:t xml:space="preserve"> </w:t>
      </w:r>
      <w:proofErr w:type="spellStart"/>
      <w:r>
        <w:t>Nawawi</w:t>
      </w:r>
      <w:proofErr w:type="spellEnd"/>
      <w:r>
        <w:t xml:space="preserve"> </w:t>
      </w:r>
      <w:proofErr w:type="spellStart"/>
      <w:r>
        <w:t>Arief</w:t>
      </w:r>
      <w:proofErr w:type="spellEnd"/>
      <w:r>
        <w:t xml:space="preserve">, 2010, </w:t>
      </w:r>
      <w:proofErr w:type="spellStart"/>
      <w:r>
        <w:rPr>
          <w:i/>
        </w:rPr>
        <w:t>Masalah</w:t>
      </w:r>
      <w:proofErr w:type="spellEnd"/>
      <w:r>
        <w:rPr>
          <w:i/>
        </w:rPr>
        <w:t xml:space="preserve"> </w:t>
      </w:r>
      <w:proofErr w:type="spellStart"/>
      <w:r>
        <w:rPr>
          <w:i/>
        </w:rPr>
        <w:t>Penegakan</w:t>
      </w:r>
      <w:proofErr w:type="spellEnd"/>
      <w:r>
        <w:rPr>
          <w:i/>
        </w:rPr>
        <w:t xml:space="preserve"> </w:t>
      </w:r>
      <w:proofErr w:type="spellStart"/>
      <w:r>
        <w:rPr>
          <w:i/>
        </w:rPr>
        <w:t>Hukum</w:t>
      </w:r>
      <w:proofErr w:type="spellEnd"/>
      <w:r>
        <w:rPr>
          <w:i/>
        </w:rPr>
        <w:t xml:space="preserve"> Dan </w:t>
      </w:r>
      <w:proofErr w:type="spellStart"/>
      <w:r>
        <w:rPr>
          <w:i/>
        </w:rPr>
        <w:t>Kebijakan</w:t>
      </w:r>
      <w:proofErr w:type="spellEnd"/>
      <w:r>
        <w:rPr>
          <w:i/>
        </w:rPr>
        <w:t xml:space="preserve"> </w:t>
      </w:r>
      <w:proofErr w:type="spellStart"/>
      <w:r>
        <w:rPr>
          <w:i/>
        </w:rPr>
        <w:t>Penanggulangan</w:t>
      </w:r>
      <w:proofErr w:type="spellEnd"/>
      <w:r>
        <w:rPr>
          <w:i/>
        </w:rPr>
        <w:t xml:space="preserve"> </w:t>
      </w:r>
      <w:proofErr w:type="spellStart"/>
      <w:r>
        <w:rPr>
          <w:i/>
        </w:rPr>
        <w:t>Kejahatan</w:t>
      </w:r>
      <w:proofErr w:type="spellEnd"/>
      <w:r>
        <w:rPr>
          <w:i/>
        </w:rPr>
        <w:t xml:space="preserve">, </w:t>
      </w:r>
      <w:proofErr w:type="spellStart"/>
      <w:r>
        <w:t>Kencana</w:t>
      </w:r>
      <w:proofErr w:type="spellEnd"/>
      <w:r>
        <w:t xml:space="preserve">, </w:t>
      </w:r>
      <w:r>
        <w:rPr>
          <w:i/>
        </w:rPr>
        <w:t xml:space="preserve"> </w:t>
      </w:r>
      <w:r>
        <w:t>Jakarta, hlm.77</w:t>
      </w:r>
    </w:p>
  </w:footnote>
  <w:footnote w:id="5">
    <w:p w14:paraId="6EDB0B31" w14:textId="77777777" w:rsidR="00FA21C1" w:rsidRDefault="00FA21C1" w:rsidP="00FA21C1">
      <w:pPr>
        <w:pStyle w:val="FootnoteText"/>
      </w:pPr>
      <w:r>
        <w:rPr>
          <w:rStyle w:val="FootnoteReference"/>
        </w:rPr>
        <w:footnoteRef/>
      </w:r>
      <w:r>
        <w:t xml:space="preserve"> </w:t>
      </w:r>
      <w:proofErr w:type="spellStart"/>
      <w:r>
        <w:t>Lisnawaty</w:t>
      </w:r>
      <w:proofErr w:type="spellEnd"/>
      <w:r>
        <w:t xml:space="preserve"> Badu, 2013, </w:t>
      </w:r>
      <w:proofErr w:type="spellStart"/>
      <w:r>
        <w:t>Pengaturan</w:t>
      </w:r>
      <w:proofErr w:type="spellEnd"/>
      <w:r>
        <w:t xml:space="preserve"> Dan </w:t>
      </w:r>
      <w:proofErr w:type="spellStart"/>
      <w:r>
        <w:t>Perlindungan</w:t>
      </w:r>
      <w:proofErr w:type="spellEnd"/>
      <w:r>
        <w:t xml:space="preserve"> HAM </w:t>
      </w:r>
      <w:proofErr w:type="spellStart"/>
      <w:r>
        <w:t>Dalam</w:t>
      </w:r>
      <w:proofErr w:type="spellEnd"/>
      <w:r>
        <w:t xml:space="preserve"> UUD 1945 Serta </w:t>
      </w:r>
      <w:proofErr w:type="spellStart"/>
      <w:r>
        <w:t>Aspek</w:t>
      </w:r>
      <w:proofErr w:type="spellEnd"/>
      <w:r>
        <w:t xml:space="preserve"> </w:t>
      </w:r>
      <w:proofErr w:type="spellStart"/>
      <w:r>
        <w:t>Pidana</w:t>
      </w:r>
      <w:proofErr w:type="spellEnd"/>
      <w:r>
        <w:t xml:space="preserve"> </w:t>
      </w:r>
      <w:proofErr w:type="spellStart"/>
      <w:r>
        <w:t>Nasional</w:t>
      </w:r>
      <w:proofErr w:type="spellEnd"/>
      <w:r>
        <w:t xml:space="preserve"> Dan </w:t>
      </w:r>
      <w:proofErr w:type="spellStart"/>
      <w:r>
        <w:t>Internasional</w:t>
      </w:r>
      <w:proofErr w:type="spellEnd"/>
      <w:r>
        <w:t xml:space="preserve">, </w:t>
      </w:r>
      <w:proofErr w:type="spellStart"/>
      <w:r>
        <w:t>Jurnal</w:t>
      </w:r>
      <w:proofErr w:type="spellEnd"/>
      <w:r>
        <w:t xml:space="preserve"> </w:t>
      </w:r>
      <w:proofErr w:type="spellStart"/>
      <w:r>
        <w:t>Legalitas</w:t>
      </w:r>
      <w:proofErr w:type="spellEnd"/>
      <w:r>
        <w:t>, Vol. 3 No. 2</w:t>
      </w:r>
    </w:p>
  </w:footnote>
  <w:footnote w:id="6">
    <w:p w14:paraId="49BB18B4" w14:textId="77777777" w:rsidR="00FD653D" w:rsidRPr="00F85DF3" w:rsidRDefault="00FD653D" w:rsidP="00FD653D">
      <w:pPr>
        <w:pStyle w:val="FootnoteText"/>
      </w:pPr>
      <w:r>
        <w:rPr>
          <w:rStyle w:val="FootnoteReference"/>
        </w:rPr>
        <w:footnoteRef/>
      </w:r>
      <w:r>
        <w:t xml:space="preserve"> Celina Tri </w:t>
      </w:r>
      <w:proofErr w:type="spellStart"/>
      <w:r>
        <w:t>Siwi</w:t>
      </w:r>
      <w:proofErr w:type="spellEnd"/>
      <w:r>
        <w:t xml:space="preserve"> </w:t>
      </w:r>
      <w:proofErr w:type="spellStart"/>
      <w:r>
        <w:t>Kristiyanti</w:t>
      </w:r>
      <w:proofErr w:type="spellEnd"/>
      <w:r>
        <w:t xml:space="preserve">, 2011, </w:t>
      </w:r>
      <w:proofErr w:type="spellStart"/>
      <w:r>
        <w:rPr>
          <w:i/>
        </w:rPr>
        <w:t>Hukum</w:t>
      </w:r>
      <w:proofErr w:type="spellEnd"/>
      <w:r>
        <w:rPr>
          <w:i/>
        </w:rPr>
        <w:t xml:space="preserve"> </w:t>
      </w:r>
      <w:proofErr w:type="spellStart"/>
      <w:r>
        <w:rPr>
          <w:i/>
        </w:rPr>
        <w:t>Perlindungan</w:t>
      </w:r>
      <w:proofErr w:type="spellEnd"/>
      <w:r>
        <w:rPr>
          <w:i/>
        </w:rPr>
        <w:t xml:space="preserve"> </w:t>
      </w:r>
      <w:proofErr w:type="spellStart"/>
      <w:r>
        <w:rPr>
          <w:i/>
        </w:rPr>
        <w:t>Konsumen</w:t>
      </w:r>
      <w:proofErr w:type="spellEnd"/>
      <w:r>
        <w:rPr>
          <w:i/>
        </w:rPr>
        <w:t xml:space="preserve">, </w:t>
      </w:r>
      <w:proofErr w:type="spellStart"/>
      <w:r>
        <w:t>Sinar</w:t>
      </w:r>
      <w:proofErr w:type="spellEnd"/>
      <w:r>
        <w:t xml:space="preserve"> </w:t>
      </w:r>
      <w:proofErr w:type="spellStart"/>
      <w:r>
        <w:t>Grafika</w:t>
      </w:r>
      <w:proofErr w:type="spellEnd"/>
      <w:r>
        <w:t>, Jakarta, hal.8</w:t>
      </w:r>
    </w:p>
  </w:footnote>
  <w:footnote w:id="7">
    <w:p w14:paraId="3419649A" w14:textId="77777777" w:rsidR="00E76A6C" w:rsidRPr="00AC5BBD" w:rsidRDefault="00E76A6C" w:rsidP="00E76A6C">
      <w:pPr>
        <w:pStyle w:val="FootnoteText"/>
      </w:pPr>
      <w:r>
        <w:rPr>
          <w:rStyle w:val="FootnoteReference"/>
        </w:rPr>
        <w:footnoteRef/>
      </w:r>
      <w:r>
        <w:t xml:space="preserve"> </w:t>
      </w:r>
      <w:proofErr w:type="spellStart"/>
      <w:r>
        <w:t>Syamsudin</w:t>
      </w:r>
      <w:proofErr w:type="spellEnd"/>
      <w:r>
        <w:t xml:space="preserve">, DKK, 2020, </w:t>
      </w:r>
      <w:proofErr w:type="spellStart"/>
      <w:r>
        <w:t>Tinjauan</w:t>
      </w:r>
      <w:proofErr w:type="spellEnd"/>
      <w:r>
        <w:t xml:space="preserve"> </w:t>
      </w:r>
      <w:proofErr w:type="spellStart"/>
      <w:r>
        <w:t>Kriminologis</w:t>
      </w:r>
      <w:proofErr w:type="spellEnd"/>
      <w:r>
        <w:t xml:space="preserve"> </w:t>
      </w:r>
      <w:proofErr w:type="spellStart"/>
      <w:r>
        <w:t>Pola</w:t>
      </w:r>
      <w:proofErr w:type="spellEnd"/>
      <w:r>
        <w:t xml:space="preserve"> </w:t>
      </w:r>
      <w:proofErr w:type="spellStart"/>
      <w:r>
        <w:t>Penjualan</w:t>
      </w:r>
      <w:proofErr w:type="spellEnd"/>
      <w:r>
        <w:t xml:space="preserve"> </w:t>
      </w:r>
      <w:proofErr w:type="spellStart"/>
      <w:r>
        <w:t>Kosmetik</w:t>
      </w:r>
      <w:proofErr w:type="spellEnd"/>
      <w:r>
        <w:t xml:space="preserve"> Illegal Di Kota </w:t>
      </w:r>
      <w:proofErr w:type="spellStart"/>
      <w:r>
        <w:t>Bima</w:t>
      </w:r>
      <w:proofErr w:type="spellEnd"/>
      <w:r>
        <w:t xml:space="preserve">, </w:t>
      </w:r>
      <w:proofErr w:type="spellStart"/>
      <w:r>
        <w:t>Jurnal</w:t>
      </w:r>
      <w:proofErr w:type="spellEnd"/>
      <w:r>
        <w:t xml:space="preserve"> </w:t>
      </w:r>
      <w:proofErr w:type="spellStart"/>
      <w:r>
        <w:t>Publikasi</w:t>
      </w:r>
      <w:proofErr w:type="spellEnd"/>
      <w:r>
        <w:t xml:space="preserve"> </w:t>
      </w:r>
      <w:proofErr w:type="spellStart"/>
      <w:r>
        <w:t>Hukum</w:t>
      </w:r>
      <w:proofErr w:type="spellEnd"/>
      <w:r>
        <w:t xml:space="preserve"> (FUNDAMENTAL), Vol. 9 No. 1</w:t>
      </w:r>
    </w:p>
  </w:footnote>
  <w:footnote w:id="8">
    <w:p w14:paraId="581D14EA" w14:textId="77777777" w:rsidR="00E76A6C" w:rsidRPr="00056074" w:rsidRDefault="00E76A6C" w:rsidP="00E76A6C">
      <w:pPr>
        <w:pStyle w:val="FootnoteText"/>
      </w:pPr>
      <w:r>
        <w:rPr>
          <w:rStyle w:val="FootnoteReference"/>
        </w:rPr>
        <w:footnoteRef/>
      </w:r>
      <w:r>
        <w:t xml:space="preserve"> Ahmad </w:t>
      </w:r>
      <w:proofErr w:type="spellStart"/>
      <w:r>
        <w:t>Miru</w:t>
      </w:r>
      <w:proofErr w:type="spellEnd"/>
      <w:r>
        <w:t xml:space="preserve">, 2011, </w:t>
      </w:r>
      <w:proofErr w:type="spellStart"/>
      <w:r>
        <w:rPr>
          <w:i/>
        </w:rPr>
        <w:t>Prinsip-Prinsip</w:t>
      </w:r>
      <w:proofErr w:type="spellEnd"/>
      <w:r>
        <w:rPr>
          <w:i/>
        </w:rPr>
        <w:t xml:space="preserve"> </w:t>
      </w:r>
      <w:proofErr w:type="spellStart"/>
      <w:r>
        <w:rPr>
          <w:i/>
        </w:rPr>
        <w:t>Perlindungan</w:t>
      </w:r>
      <w:proofErr w:type="spellEnd"/>
      <w:r>
        <w:rPr>
          <w:i/>
        </w:rPr>
        <w:t xml:space="preserve"> </w:t>
      </w:r>
      <w:proofErr w:type="spellStart"/>
      <w:r>
        <w:rPr>
          <w:i/>
        </w:rPr>
        <w:t>Hukum</w:t>
      </w:r>
      <w:proofErr w:type="spellEnd"/>
      <w:r>
        <w:rPr>
          <w:i/>
        </w:rPr>
        <w:t xml:space="preserve"> </w:t>
      </w:r>
      <w:proofErr w:type="spellStart"/>
      <w:r>
        <w:rPr>
          <w:i/>
        </w:rPr>
        <w:t>Bagi</w:t>
      </w:r>
      <w:proofErr w:type="spellEnd"/>
      <w:r>
        <w:rPr>
          <w:i/>
        </w:rPr>
        <w:t xml:space="preserve"> </w:t>
      </w:r>
      <w:proofErr w:type="spellStart"/>
      <w:r>
        <w:rPr>
          <w:i/>
        </w:rPr>
        <w:t>Konsumen</w:t>
      </w:r>
      <w:proofErr w:type="spellEnd"/>
      <w:r>
        <w:rPr>
          <w:i/>
        </w:rPr>
        <w:t xml:space="preserve"> Di Indonesia, </w:t>
      </w:r>
      <w:proofErr w:type="spellStart"/>
      <w:r>
        <w:t>Rajawali</w:t>
      </w:r>
      <w:proofErr w:type="spellEnd"/>
      <w:r>
        <w:t xml:space="preserve"> </w:t>
      </w:r>
      <w:proofErr w:type="spellStart"/>
      <w:r>
        <w:t>Pers</w:t>
      </w:r>
      <w:proofErr w:type="spellEnd"/>
      <w:r>
        <w:t>, Jakarta, hal.3</w:t>
      </w:r>
    </w:p>
  </w:footnote>
  <w:footnote w:id="9">
    <w:p w14:paraId="2DA1ECB8" w14:textId="77777777" w:rsidR="00E76A6C" w:rsidRDefault="00E76A6C" w:rsidP="00E76A6C">
      <w:pPr>
        <w:pStyle w:val="FootnoteText"/>
      </w:pPr>
      <w:r>
        <w:rPr>
          <w:rStyle w:val="FootnoteReference"/>
        </w:rPr>
        <w:footnoteRef/>
      </w:r>
      <w:r>
        <w:t xml:space="preserve"> </w:t>
      </w:r>
      <w:proofErr w:type="spellStart"/>
      <w:r>
        <w:t>Liwe</w:t>
      </w:r>
      <w:proofErr w:type="spellEnd"/>
      <w:r>
        <w:t xml:space="preserve">, </w:t>
      </w:r>
      <w:proofErr w:type="spellStart"/>
      <w:r>
        <w:t>Eklesia</w:t>
      </w:r>
      <w:proofErr w:type="spellEnd"/>
      <w:r>
        <w:t xml:space="preserve">, 2013, </w:t>
      </w:r>
      <w:proofErr w:type="spellStart"/>
      <w:r>
        <w:t>Perlindungan</w:t>
      </w:r>
      <w:proofErr w:type="spellEnd"/>
      <w:r>
        <w:t xml:space="preserve"> </w:t>
      </w:r>
      <w:proofErr w:type="spellStart"/>
      <w:r>
        <w:t>Hukum</w:t>
      </w:r>
      <w:proofErr w:type="spellEnd"/>
      <w:r>
        <w:t xml:space="preserve"> </w:t>
      </w:r>
      <w:proofErr w:type="spellStart"/>
      <w:r>
        <w:t>Bagi</w:t>
      </w:r>
      <w:proofErr w:type="spellEnd"/>
      <w:r>
        <w:t xml:space="preserve"> </w:t>
      </w:r>
      <w:proofErr w:type="spellStart"/>
      <w:r>
        <w:t>Konsumen</w:t>
      </w:r>
      <w:proofErr w:type="spellEnd"/>
      <w:r>
        <w:t xml:space="preserve"> </w:t>
      </w:r>
      <w:proofErr w:type="spellStart"/>
      <w:r>
        <w:t>Terhadap</w:t>
      </w:r>
      <w:proofErr w:type="spellEnd"/>
      <w:r>
        <w:t xml:space="preserve"> </w:t>
      </w:r>
      <w:proofErr w:type="spellStart"/>
      <w:r>
        <w:t>Kosmetika</w:t>
      </w:r>
      <w:proofErr w:type="spellEnd"/>
      <w:r>
        <w:t xml:space="preserve"> </w:t>
      </w:r>
      <w:proofErr w:type="spellStart"/>
      <w:r>
        <w:t>Tanpa</w:t>
      </w:r>
      <w:proofErr w:type="spellEnd"/>
      <w:r>
        <w:t xml:space="preserve"> Label, </w:t>
      </w:r>
      <w:proofErr w:type="spellStart"/>
      <w:r>
        <w:t>Jurnal</w:t>
      </w:r>
      <w:proofErr w:type="spellEnd"/>
      <w:r>
        <w:t xml:space="preserve"> </w:t>
      </w:r>
      <w:proofErr w:type="spellStart"/>
      <w:r>
        <w:t>Edisi</w:t>
      </w:r>
      <w:proofErr w:type="spellEnd"/>
      <w:r>
        <w:t xml:space="preserve"> </w:t>
      </w:r>
      <w:proofErr w:type="spellStart"/>
      <w:r>
        <w:t>Khusus</w:t>
      </w:r>
      <w:proofErr w:type="spellEnd"/>
      <w:r>
        <w:t xml:space="preserve">, </w:t>
      </w:r>
      <w:proofErr w:type="spellStart"/>
      <w:r>
        <w:t>Vol</w:t>
      </w:r>
      <w:proofErr w:type="spellEnd"/>
      <w:r>
        <w:t xml:space="preserve"> 1 No.1</w:t>
      </w:r>
    </w:p>
  </w:footnote>
  <w:footnote w:id="10">
    <w:p w14:paraId="7C14571D" w14:textId="77777777" w:rsidR="009D7113" w:rsidRPr="00415399" w:rsidRDefault="009D7113" w:rsidP="009D7113">
      <w:pPr>
        <w:pStyle w:val="FootnoteText"/>
      </w:pPr>
      <w:r>
        <w:rPr>
          <w:rStyle w:val="FootnoteReference"/>
        </w:rPr>
        <w:footnoteRef/>
      </w:r>
      <w:r>
        <w:t xml:space="preserve"> Adriano, 2016, </w:t>
      </w:r>
      <w:proofErr w:type="spellStart"/>
      <w:r>
        <w:t>Karateristik</w:t>
      </w:r>
      <w:proofErr w:type="spellEnd"/>
      <w:r>
        <w:t xml:space="preserve"> </w:t>
      </w:r>
      <w:proofErr w:type="spellStart"/>
      <w:r>
        <w:t>Pertanggungjawaban</w:t>
      </w:r>
      <w:proofErr w:type="spellEnd"/>
      <w:r>
        <w:t xml:space="preserve"> </w:t>
      </w:r>
      <w:proofErr w:type="spellStart"/>
      <w:r>
        <w:t>Pidana</w:t>
      </w:r>
      <w:proofErr w:type="spellEnd"/>
      <w:r>
        <w:t xml:space="preserve"> </w:t>
      </w:r>
      <w:proofErr w:type="spellStart"/>
      <w:r>
        <w:t>Korporasi</w:t>
      </w:r>
      <w:proofErr w:type="spellEnd"/>
      <w:r>
        <w:t xml:space="preserve">, </w:t>
      </w:r>
      <w:proofErr w:type="spellStart"/>
      <w:r>
        <w:t>Jurnal</w:t>
      </w:r>
      <w:proofErr w:type="spellEnd"/>
      <w:r>
        <w:t xml:space="preserve"> </w:t>
      </w:r>
      <w:proofErr w:type="spellStart"/>
      <w:r>
        <w:t>Hukum</w:t>
      </w:r>
      <w:proofErr w:type="spellEnd"/>
      <w:r>
        <w:t xml:space="preserve"> Dan </w:t>
      </w:r>
      <w:proofErr w:type="spellStart"/>
      <w:r>
        <w:t>Peradilan</w:t>
      </w:r>
      <w:proofErr w:type="spellEnd"/>
      <w:r>
        <w:t>, Vo. 5 No.1</w:t>
      </w:r>
    </w:p>
  </w:footnote>
  <w:footnote w:id="11">
    <w:p w14:paraId="3802AEA0" w14:textId="77777777" w:rsidR="003F300F" w:rsidRDefault="003F300F" w:rsidP="003F300F">
      <w:pPr>
        <w:pStyle w:val="FootnoteText"/>
      </w:pPr>
      <w:r>
        <w:rPr>
          <w:rStyle w:val="FootnoteReference"/>
        </w:rPr>
        <w:footnoteRef/>
      </w:r>
      <w:r>
        <w:t xml:space="preserve"> </w:t>
      </w:r>
      <w:proofErr w:type="spellStart"/>
      <w:r>
        <w:t>Wawancara</w:t>
      </w:r>
      <w:proofErr w:type="spellEnd"/>
      <w:r>
        <w:t xml:space="preserve"> </w:t>
      </w:r>
      <w:proofErr w:type="spellStart"/>
      <w:r>
        <w:t>bersama</w:t>
      </w:r>
      <w:proofErr w:type="spellEnd"/>
      <w:r>
        <w:t xml:space="preserve"> </w:t>
      </w:r>
      <w:proofErr w:type="spellStart"/>
      <w:r>
        <w:t>bapak</w:t>
      </w:r>
      <w:proofErr w:type="spellEnd"/>
      <w:r>
        <w:t xml:space="preserve"> </w:t>
      </w:r>
      <w:proofErr w:type="spellStart"/>
      <w:r>
        <w:t>Ferdian</w:t>
      </w:r>
      <w:proofErr w:type="spellEnd"/>
      <w:r>
        <w:t xml:space="preserve"> </w:t>
      </w:r>
      <w:proofErr w:type="spellStart"/>
      <w:r>
        <w:t>pada</w:t>
      </w:r>
      <w:proofErr w:type="spellEnd"/>
      <w:r>
        <w:t xml:space="preserve"> </w:t>
      </w:r>
      <w:proofErr w:type="spellStart"/>
      <w:r>
        <w:t>tanggal</w:t>
      </w:r>
      <w:proofErr w:type="spellEnd"/>
      <w:r>
        <w:t xml:space="preserve"> 24 </w:t>
      </w:r>
      <w:proofErr w:type="spellStart"/>
      <w:r>
        <w:t>februari</w:t>
      </w:r>
      <w:proofErr w:type="spellEnd"/>
      <w:r>
        <w:t xml:space="preserve"> 2022</w:t>
      </w:r>
    </w:p>
  </w:footnote>
  <w:footnote w:id="12">
    <w:p w14:paraId="6368A7DB" w14:textId="77777777" w:rsidR="003B3F2E" w:rsidRDefault="003B3F2E" w:rsidP="003B3F2E">
      <w:pPr>
        <w:pStyle w:val="FootnoteText"/>
      </w:pPr>
      <w:r>
        <w:rPr>
          <w:rStyle w:val="FootnoteReference"/>
        </w:rPr>
        <w:footnoteRef/>
      </w:r>
      <w:r>
        <w:t xml:space="preserve"> </w:t>
      </w:r>
      <w:proofErr w:type="spellStart"/>
      <w:r>
        <w:t>Wawancara</w:t>
      </w:r>
      <w:proofErr w:type="spellEnd"/>
      <w:r>
        <w:t xml:space="preserve"> </w:t>
      </w:r>
      <w:proofErr w:type="spellStart"/>
      <w:r>
        <w:t>bersama</w:t>
      </w:r>
      <w:proofErr w:type="spellEnd"/>
      <w:r>
        <w:t xml:space="preserve"> </w:t>
      </w:r>
      <w:proofErr w:type="spellStart"/>
      <w:r>
        <w:t>Bapak</w:t>
      </w:r>
      <w:proofErr w:type="spellEnd"/>
      <w:r>
        <w:t xml:space="preserve"> </w:t>
      </w:r>
      <w:proofErr w:type="spellStart"/>
      <w:r>
        <w:t>Firman</w:t>
      </w:r>
      <w:proofErr w:type="spellEnd"/>
      <w:r>
        <w:t xml:space="preserve"> </w:t>
      </w:r>
      <w:proofErr w:type="spellStart"/>
      <w:r>
        <w:t>pada</w:t>
      </w:r>
      <w:proofErr w:type="spellEnd"/>
      <w:r>
        <w:t xml:space="preserve"> </w:t>
      </w:r>
      <w:proofErr w:type="spellStart"/>
      <w:r>
        <w:t>tanggal</w:t>
      </w:r>
      <w:proofErr w:type="spellEnd"/>
      <w:r>
        <w:t xml:space="preserve"> 24 Feb 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1A3B1" w14:textId="6341C5B5" w:rsidR="008F4C58" w:rsidRDefault="00C43FD1">
    <w:pPr>
      <w:pStyle w:val="Header"/>
    </w:pPr>
    <w:r>
      <w:rPr>
        <w:noProof/>
      </w:rPr>
      <w:pict w14:anchorId="6D4AA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71469" o:spid="_x0000_s2050" type="#_x0000_t75" style="position:absolute;margin-left:0;margin-top:0;width:270pt;height:271.85pt;z-index:-251654144;mso-position-horizontal:center;mso-position-horizontal-relative:margin;mso-position-vertical:center;mso-position-vertical-relative:margin" o:allowincell="f">
          <v:imagedata r:id="rId1" o:title="fix"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264B0" w14:textId="6400A95B" w:rsidR="008F4C58" w:rsidRDefault="00C43FD1">
    <w:pPr>
      <w:pStyle w:val="Header"/>
    </w:pPr>
    <w:r>
      <w:rPr>
        <w:noProof/>
      </w:rPr>
      <w:pict w14:anchorId="086E02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71470" o:spid="_x0000_s2051" type="#_x0000_t75" style="position:absolute;margin-left:0;margin-top:0;width:270pt;height:271.85pt;z-index:-251653120;mso-position-horizontal:center;mso-position-horizontal-relative:margin;mso-position-vertical:center;mso-position-vertical-relative:margin" o:allowincell="f">
          <v:imagedata r:id="rId1" o:title="fix"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3B6E2" w14:textId="7FB39238" w:rsidR="008F4C58" w:rsidRDefault="00C43FD1">
    <w:pPr>
      <w:pStyle w:val="Header"/>
    </w:pPr>
    <w:r>
      <w:rPr>
        <w:noProof/>
      </w:rPr>
      <w:pict w14:anchorId="26FD6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71468" o:spid="_x0000_s2049" type="#_x0000_t75" style="position:absolute;margin-left:0;margin-top:0;width:270pt;height:271.85pt;z-index:-251655168;mso-position-horizontal:center;mso-position-horizontal-relative:margin;mso-position-vertical:center;mso-position-vertical-relative:margin" o:allowincell="f">
          <v:imagedata r:id="rId1" o:title="fix"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A7D"/>
    <w:multiLevelType w:val="hybridMultilevel"/>
    <w:tmpl w:val="A276318A"/>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nsid w:val="030046F4"/>
    <w:multiLevelType w:val="hybridMultilevel"/>
    <w:tmpl w:val="28EAE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0233F"/>
    <w:multiLevelType w:val="hybridMultilevel"/>
    <w:tmpl w:val="3DBE31B4"/>
    <w:lvl w:ilvl="0" w:tplc="DA1C091E">
      <w:start w:val="1"/>
      <w:numFmt w:val="decimal"/>
      <w:lvlText w:val="%1."/>
      <w:lvlJc w:val="left"/>
      <w:pPr>
        <w:ind w:left="1068" w:hanging="360"/>
      </w:pPr>
      <w:rPr>
        <w:rFonts w:hint="default"/>
        <w:b w:val="0"/>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18B21621"/>
    <w:multiLevelType w:val="multilevel"/>
    <w:tmpl w:val="34027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0A213B5"/>
    <w:multiLevelType w:val="hybridMultilevel"/>
    <w:tmpl w:val="8C24E228"/>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
    <w:nsid w:val="2989176E"/>
    <w:multiLevelType w:val="hybridMultilevel"/>
    <w:tmpl w:val="1D8603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EB5068"/>
    <w:multiLevelType w:val="multilevel"/>
    <w:tmpl w:val="DC2659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0B83C4A"/>
    <w:multiLevelType w:val="hybridMultilevel"/>
    <w:tmpl w:val="D70EBE9A"/>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14307E4"/>
    <w:multiLevelType w:val="hybridMultilevel"/>
    <w:tmpl w:val="C05299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55374B2"/>
    <w:multiLevelType w:val="multilevel"/>
    <w:tmpl w:val="631CB008"/>
    <w:lvl w:ilvl="0">
      <w:start w:val="1"/>
      <w:numFmt w:val="decimal"/>
      <w:suff w:val="space"/>
      <w:lvlText w:val="BAB %1"/>
      <w:lvlJc w:val="left"/>
      <w:pPr>
        <w:ind w:left="0" w:firstLine="0"/>
      </w:pPr>
      <w:rPr>
        <w:rFonts w:ascii="Times New Roman" w:hAnsi="Times New Roman" w:hint="default"/>
        <w:b/>
        <w:i w:val="0"/>
        <w:sz w:val="24"/>
      </w:rPr>
    </w:lvl>
    <w:lvl w:ilvl="1">
      <w:start w:val="1"/>
      <w:numFmt w:val="decimal"/>
      <w:suff w:val="space"/>
      <w:lvlText w:val="%1.%2"/>
      <w:lvlJc w:val="left"/>
      <w:pPr>
        <w:ind w:left="720" w:hanging="720"/>
      </w:pPr>
      <w:rPr>
        <w:rFonts w:hint="default"/>
        <w:color w:val="auto"/>
      </w:rPr>
    </w:lvl>
    <w:lvl w:ilvl="2">
      <w:start w:val="1"/>
      <w:numFmt w:val="decimal"/>
      <w:suff w:val="space"/>
      <w:lvlText w:val="%1.%2.%3"/>
      <w:lvlJc w:val="left"/>
      <w:pPr>
        <w:ind w:left="7031" w:hanging="1077"/>
      </w:pPr>
      <w:rPr>
        <w:rFonts w:ascii="Times New Roman" w:hAnsi="Times New Roman" w:hint="default"/>
        <w:b/>
        <w:i w:val="0"/>
        <w:sz w:val="24"/>
      </w:rPr>
    </w:lvl>
    <w:lvl w:ilvl="3">
      <w:start w:val="1"/>
      <w:numFmt w:val="decimal"/>
      <w:suff w:val="space"/>
      <w:lvlText w:val="%1.%2.%3.%4"/>
      <w:lvlJc w:val="left"/>
      <w:pPr>
        <w:ind w:left="0" w:firstLine="1080"/>
      </w:pPr>
      <w:rPr>
        <w:rFonts w:hint="default"/>
      </w:rPr>
    </w:lvl>
    <w:lvl w:ilvl="4">
      <w:start w:val="1"/>
      <w:numFmt w:val="none"/>
      <w:lvlRestart w:val="0"/>
      <w:lvlText w:val=""/>
      <w:lvlJc w:val="center"/>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color w:val="auto"/>
      </w:rPr>
    </w:lvl>
    <w:lvl w:ilvl="8">
      <w:start w:val="1"/>
      <w:numFmt w:val="bullet"/>
      <w:lvlText w:val=""/>
      <w:lvlJc w:val="left"/>
      <w:pPr>
        <w:ind w:left="3240" w:hanging="360"/>
      </w:pPr>
      <w:rPr>
        <w:rFonts w:ascii="Wingdings" w:hAnsi="Wingdings" w:hint="default"/>
        <w:b/>
        <w:color w:val="FF0000"/>
      </w:rPr>
    </w:lvl>
  </w:abstractNum>
  <w:abstractNum w:abstractNumId="10">
    <w:nsid w:val="373A7E07"/>
    <w:multiLevelType w:val="multilevel"/>
    <w:tmpl w:val="6C7651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A76097E"/>
    <w:multiLevelType w:val="multilevel"/>
    <w:tmpl w:val="C25E44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AFB76B0"/>
    <w:multiLevelType w:val="hybridMultilevel"/>
    <w:tmpl w:val="CD525A86"/>
    <w:lvl w:ilvl="0" w:tplc="32E03EC4">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C3B7277"/>
    <w:multiLevelType w:val="multilevel"/>
    <w:tmpl w:val="02B649E4"/>
    <w:lvl w:ilvl="0">
      <w:start w:val="1"/>
      <w:numFmt w:val="decimal"/>
      <w:lvlText w:val="%1."/>
      <w:lvlJc w:val="left"/>
      <w:pPr>
        <w:ind w:left="1440" w:hanging="360"/>
      </w:pPr>
    </w:lvl>
    <w:lvl w:ilvl="1">
      <w:start w:val="1"/>
      <w:numFmt w:val="decimal"/>
      <w:isLgl/>
      <w:lvlText w:val="%1.%2"/>
      <w:lvlJc w:val="left"/>
      <w:pPr>
        <w:ind w:left="144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nsid w:val="3DFB08BE"/>
    <w:multiLevelType w:val="hybridMultilevel"/>
    <w:tmpl w:val="6258387E"/>
    <w:lvl w:ilvl="0" w:tplc="B1B60BDC">
      <w:start w:val="1"/>
      <w:numFmt w:val="decimal"/>
      <w:lvlText w:val="%1."/>
      <w:lvlJc w:val="left"/>
      <w:pPr>
        <w:ind w:left="720" w:hanging="360"/>
      </w:pPr>
      <w:rPr>
        <w:rFonts w:hint="default"/>
        <w:b/>
        <w:bCs/>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565CEB"/>
    <w:multiLevelType w:val="multilevel"/>
    <w:tmpl w:val="BDB20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3494DD2"/>
    <w:multiLevelType w:val="multilevel"/>
    <w:tmpl w:val="93E8BB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84927F6"/>
    <w:multiLevelType w:val="hybridMultilevel"/>
    <w:tmpl w:val="A364C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435270"/>
    <w:multiLevelType w:val="hybridMultilevel"/>
    <w:tmpl w:val="B612639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E5B7285"/>
    <w:multiLevelType w:val="hybridMultilevel"/>
    <w:tmpl w:val="08EC8D5A"/>
    <w:lvl w:ilvl="0" w:tplc="51E63828">
      <w:start w:val="1"/>
      <w:numFmt w:val="decimal"/>
      <w:lvlText w:val="%1."/>
      <w:lvlJc w:val="left"/>
      <w:pPr>
        <w:ind w:left="1440" w:hanging="360"/>
      </w:pPr>
      <w:rPr>
        <w:rFonts w:ascii="BookmanOldStyle" w:hAnsi="BookmanOldStyle" w:cstheme="minorBidi" w:hint="default"/>
        <w:color w:val="00000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F3A535E"/>
    <w:multiLevelType w:val="hybridMultilevel"/>
    <w:tmpl w:val="CABC32E8"/>
    <w:lvl w:ilvl="0" w:tplc="0409000F">
      <w:start w:val="1"/>
      <w:numFmt w:val="decimal"/>
      <w:lvlText w:val="%1."/>
      <w:lvlJc w:val="left"/>
      <w:pPr>
        <w:ind w:left="1440" w:hanging="360"/>
      </w:pPr>
    </w:lvl>
    <w:lvl w:ilvl="1" w:tplc="744CEC9C">
      <w:start w:val="1"/>
      <w:numFmt w:val="lowerLetter"/>
      <w:lvlText w:val="%2."/>
      <w:lvlJc w:val="left"/>
      <w:pPr>
        <w:ind w:left="369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1BC0F93"/>
    <w:multiLevelType w:val="multilevel"/>
    <w:tmpl w:val="7138D6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78065667"/>
    <w:multiLevelType w:val="hybridMultilevel"/>
    <w:tmpl w:val="6C009BA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7CD142BA"/>
    <w:multiLevelType w:val="multilevel"/>
    <w:tmpl w:val="4DE49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7D625C36"/>
    <w:multiLevelType w:val="hybridMultilevel"/>
    <w:tmpl w:val="8DD489AA"/>
    <w:lvl w:ilvl="0" w:tplc="E982BA88">
      <w:start w:val="1"/>
      <w:numFmt w:val="decimal"/>
      <w:lvlText w:val="%1."/>
      <w:lvlJc w:val="left"/>
      <w:pPr>
        <w:ind w:left="720" w:hanging="360"/>
      </w:pPr>
      <w:rPr>
        <w:rFonts w:ascii="Times New Roman" w:hAnsi="Times New Roman" w:cs="Times New Roman"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0"/>
  </w:num>
  <w:num w:numId="3">
    <w:abstractNumId w:val="17"/>
  </w:num>
  <w:num w:numId="4">
    <w:abstractNumId w:val="8"/>
  </w:num>
  <w:num w:numId="5">
    <w:abstractNumId w:val="13"/>
  </w:num>
  <w:num w:numId="6">
    <w:abstractNumId w:val="9"/>
  </w:num>
  <w:num w:numId="7">
    <w:abstractNumId w:val="12"/>
  </w:num>
  <w:num w:numId="8">
    <w:abstractNumId w:val="19"/>
  </w:num>
  <w:num w:numId="9">
    <w:abstractNumId w:val="2"/>
  </w:num>
  <w:num w:numId="10">
    <w:abstractNumId w:val="24"/>
  </w:num>
  <w:num w:numId="11">
    <w:abstractNumId w:val="3"/>
  </w:num>
  <w:num w:numId="12">
    <w:abstractNumId w:val="15"/>
  </w:num>
  <w:num w:numId="13">
    <w:abstractNumId w:val="16"/>
  </w:num>
  <w:num w:numId="14">
    <w:abstractNumId w:val="10"/>
  </w:num>
  <w:num w:numId="15">
    <w:abstractNumId w:val="6"/>
  </w:num>
  <w:num w:numId="16">
    <w:abstractNumId w:val="21"/>
  </w:num>
  <w:num w:numId="17">
    <w:abstractNumId w:val="23"/>
  </w:num>
  <w:num w:numId="18">
    <w:abstractNumId w:val="11"/>
  </w:num>
  <w:num w:numId="19">
    <w:abstractNumId w:val="4"/>
  </w:num>
  <w:num w:numId="20">
    <w:abstractNumId w:val="0"/>
  </w:num>
  <w:num w:numId="21">
    <w:abstractNumId w:val="1"/>
  </w:num>
  <w:num w:numId="22">
    <w:abstractNumId w:val="22"/>
  </w:num>
  <w:num w:numId="23">
    <w:abstractNumId w:val="5"/>
  </w:num>
  <w:num w:numId="24">
    <w:abstractNumId w:val="18"/>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3E9"/>
    <w:rsid w:val="00010FEC"/>
    <w:rsid w:val="000164AC"/>
    <w:rsid w:val="00020885"/>
    <w:rsid w:val="00051E1D"/>
    <w:rsid w:val="00074B29"/>
    <w:rsid w:val="0008623F"/>
    <w:rsid w:val="00093E70"/>
    <w:rsid w:val="00182333"/>
    <w:rsid w:val="001E16CF"/>
    <w:rsid w:val="00234470"/>
    <w:rsid w:val="002C64D2"/>
    <w:rsid w:val="002C7048"/>
    <w:rsid w:val="002F38F4"/>
    <w:rsid w:val="002F7878"/>
    <w:rsid w:val="0035446A"/>
    <w:rsid w:val="00381A1A"/>
    <w:rsid w:val="00382841"/>
    <w:rsid w:val="003B3F2E"/>
    <w:rsid w:val="003B7240"/>
    <w:rsid w:val="003C3A05"/>
    <w:rsid w:val="003C4188"/>
    <w:rsid w:val="003E2967"/>
    <w:rsid w:val="003E5C4B"/>
    <w:rsid w:val="003F0416"/>
    <w:rsid w:val="003F300F"/>
    <w:rsid w:val="004113B3"/>
    <w:rsid w:val="004378EC"/>
    <w:rsid w:val="00452851"/>
    <w:rsid w:val="00483FE7"/>
    <w:rsid w:val="00497D2A"/>
    <w:rsid w:val="004C5CEA"/>
    <w:rsid w:val="004E074E"/>
    <w:rsid w:val="004F17BA"/>
    <w:rsid w:val="00573322"/>
    <w:rsid w:val="005812DD"/>
    <w:rsid w:val="00611959"/>
    <w:rsid w:val="00627527"/>
    <w:rsid w:val="00655396"/>
    <w:rsid w:val="0067089B"/>
    <w:rsid w:val="00671D0A"/>
    <w:rsid w:val="00677699"/>
    <w:rsid w:val="007103E9"/>
    <w:rsid w:val="00715EF9"/>
    <w:rsid w:val="00757CF7"/>
    <w:rsid w:val="007F7495"/>
    <w:rsid w:val="008216A8"/>
    <w:rsid w:val="0082534F"/>
    <w:rsid w:val="00832D9F"/>
    <w:rsid w:val="0083537E"/>
    <w:rsid w:val="00892533"/>
    <w:rsid w:val="008F4C58"/>
    <w:rsid w:val="00903C28"/>
    <w:rsid w:val="009346D4"/>
    <w:rsid w:val="00945B6F"/>
    <w:rsid w:val="00965E70"/>
    <w:rsid w:val="009A5569"/>
    <w:rsid w:val="009C2CC3"/>
    <w:rsid w:val="009D7113"/>
    <w:rsid w:val="00A31190"/>
    <w:rsid w:val="00A41760"/>
    <w:rsid w:val="00A53F3B"/>
    <w:rsid w:val="00A57FFC"/>
    <w:rsid w:val="00A62361"/>
    <w:rsid w:val="00A841D3"/>
    <w:rsid w:val="00AA239C"/>
    <w:rsid w:val="00AD2F46"/>
    <w:rsid w:val="00AE0D8E"/>
    <w:rsid w:val="00AF4E8E"/>
    <w:rsid w:val="00B258A6"/>
    <w:rsid w:val="00B5729D"/>
    <w:rsid w:val="00B66154"/>
    <w:rsid w:val="00B8127F"/>
    <w:rsid w:val="00B87D4D"/>
    <w:rsid w:val="00B94C90"/>
    <w:rsid w:val="00BE2A69"/>
    <w:rsid w:val="00C35588"/>
    <w:rsid w:val="00C37B22"/>
    <w:rsid w:val="00C43FD1"/>
    <w:rsid w:val="00C55CB6"/>
    <w:rsid w:val="00CB09D2"/>
    <w:rsid w:val="00CD15AB"/>
    <w:rsid w:val="00CF000D"/>
    <w:rsid w:val="00D41544"/>
    <w:rsid w:val="00D62A2A"/>
    <w:rsid w:val="00DD2DDB"/>
    <w:rsid w:val="00E25DD2"/>
    <w:rsid w:val="00E33EE0"/>
    <w:rsid w:val="00E76A6C"/>
    <w:rsid w:val="00EC00DD"/>
    <w:rsid w:val="00EC04FF"/>
    <w:rsid w:val="00F2566B"/>
    <w:rsid w:val="00F41393"/>
    <w:rsid w:val="00F60874"/>
    <w:rsid w:val="00FA21C1"/>
    <w:rsid w:val="00FD653D"/>
    <w:rsid w:val="00FE6D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3D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103E9"/>
    <w:pPr>
      <w:widowControl w:val="0"/>
      <w:autoSpaceDE w:val="0"/>
      <w:autoSpaceDN w:val="0"/>
      <w:spacing w:after="0" w:line="240" w:lineRule="auto"/>
    </w:pPr>
    <w:rPr>
      <w:rFonts w:ascii="Carlito" w:eastAsia="Carlito" w:hAnsi="Carlito" w:cs="Carlito"/>
    </w:rPr>
  </w:style>
  <w:style w:type="paragraph" w:styleId="Heading1">
    <w:name w:val="heading 1"/>
    <w:basedOn w:val="Normal"/>
    <w:next w:val="Normal"/>
    <w:link w:val="Heading1Char"/>
    <w:uiPriority w:val="9"/>
    <w:qFormat/>
    <w:rsid w:val="0045285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7103E9"/>
    <w:pPr>
      <w:ind w:left="2181" w:hanging="48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103E9"/>
    <w:rPr>
      <w:rFonts w:ascii="Carlito" w:eastAsia="Carlito" w:hAnsi="Carlito" w:cs="Carlito"/>
      <w:b/>
      <w:bCs/>
      <w:sz w:val="24"/>
      <w:szCs w:val="24"/>
    </w:rPr>
  </w:style>
  <w:style w:type="paragraph" w:styleId="BodyText">
    <w:name w:val="Body Text"/>
    <w:basedOn w:val="Normal"/>
    <w:link w:val="BodyTextChar"/>
    <w:uiPriority w:val="1"/>
    <w:qFormat/>
    <w:rsid w:val="007103E9"/>
    <w:rPr>
      <w:sz w:val="24"/>
      <w:szCs w:val="24"/>
    </w:rPr>
  </w:style>
  <w:style w:type="character" w:customStyle="1" w:styleId="BodyTextChar">
    <w:name w:val="Body Text Char"/>
    <w:basedOn w:val="DefaultParagraphFont"/>
    <w:link w:val="BodyText"/>
    <w:uiPriority w:val="1"/>
    <w:rsid w:val="007103E9"/>
    <w:rPr>
      <w:rFonts w:ascii="Carlito" w:eastAsia="Carlito" w:hAnsi="Carlito" w:cs="Carlito"/>
      <w:sz w:val="24"/>
      <w:szCs w:val="24"/>
    </w:rPr>
  </w:style>
  <w:style w:type="paragraph" w:styleId="Title">
    <w:name w:val="Title"/>
    <w:basedOn w:val="Normal"/>
    <w:link w:val="TitleChar"/>
    <w:uiPriority w:val="1"/>
    <w:qFormat/>
    <w:rsid w:val="007103E9"/>
    <w:pPr>
      <w:spacing w:before="1"/>
      <w:ind w:left="1701" w:right="1726"/>
      <w:jc w:val="both"/>
    </w:pPr>
    <w:rPr>
      <w:b/>
      <w:bCs/>
      <w:sz w:val="36"/>
      <w:szCs w:val="36"/>
    </w:rPr>
  </w:style>
  <w:style w:type="character" w:customStyle="1" w:styleId="TitleChar">
    <w:name w:val="Title Char"/>
    <w:basedOn w:val="DefaultParagraphFont"/>
    <w:link w:val="Title"/>
    <w:uiPriority w:val="1"/>
    <w:rsid w:val="007103E9"/>
    <w:rPr>
      <w:rFonts w:ascii="Carlito" w:eastAsia="Carlito" w:hAnsi="Carlito" w:cs="Carlito"/>
      <w:b/>
      <w:bCs/>
      <w:sz w:val="36"/>
      <w:szCs w:val="36"/>
    </w:rPr>
  </w:style>
  <w:style w:type="table" w:styleId="TableGrid">
    <w:name w:val="Table Grid"/>
    <w:basedOn w:val="TableNormal"/>
    <w:uiPriority w:val="39"/>
    <w:rsid w:val="007103E9"/>
    <w:pPr>
      <w:widowControl w:val="0"/>
      <w:autoSpaceDE w:val="0"/>
      <w:autoSpaceDN w:val="0"/>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7103E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markedcontent">
    <w:name w:val="markedcontent"/>
    <w:basedOn w:val="DefaultParagraphFont"/>
    <w:rsid w:val="007103E9"/>
  </w:style>
  <w:style w:type="paragraph" w:styleId="ListParagraph">
    <w:name w:val="List Paragraph"/>
    <w:aliases w:val="A. NomorParagraph,Colorful List - Accent 11"/>
    <w:basedOn w:val="Normal"/>
    <w:link w:val="ListParagraphChar"/>
    <w:uiPriority w:val="34"/>
    <w:qFormat/>
    <w:rsid w:val="007103E9"/>
    <w:pPr>
      <w:ind w:left="720"/>
      <w:contextualSpacing/>
    </w:p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Char,Char1"/>
    <w:basedOn w:val="Normal"/>
    <w:link w:val="FootnoteTextChar"/>
    <w:uiPriority w:val="99"/>
    <w:unhideWhenUsed/>
    <w:rsid w:val="00F2566B"/>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Char Char"/>
    <w:basedOn w:val="DefaultParagraphFont"/>
    <w:link w:val="FootnoteText"/>
    <w:uiPriority w:val="99"/>
    <w:rsid w:val="00F2566B"/>
    <w:rPr>
      <w:sz w:val="20"/>
      <w:szCs w:val="20"/>
    </w:rPr>
  </w:style>
  <w:style w:type="character" w:styleId="FootnoteReference">
    <w:name w:val="footnote reference"/>
    <w:basedOn w:val="DefaultParagraphFont"/>
    <w:uiPriority w:val="99"/>
    <w:unhideWhenUsed/>
    <w:rsid w:val="00F2566B"/>
    <w:rPr>
      <w:vertAlign w:val="superscript"/>
    </w:rPr>
  </w:style>
  <w:style w:type="character" w:styleId="Hyperlink">
    <w:name w:val="Hyperlink"/>
    <w:basedOn w:val="DefaultParagraphFont"/>
    <w:uiPriority w:val="99"/>
    <w:unhideWhenUsed/>
    <w:rsid w:val="00F2566B"/>
    <w:rPr>
      <w:color w:val="0000FF" w:themeColor="hyperlink"/>
      <w:u w:val="single"/>
    </w:rPr>
  </w:style>
  <w:style w:type="paragraph" w:styleId="Caption">
    <w:name w:val="caption"/>
    <w:basedOn w:val="Normal"/>
    <w:next w:val="Normal"/>
    <w:uiPriority w:val="35"/>
    <w:unhideWhenUsed/>
    <w:qFormat/>
    <w:rsid w:val="00F2566B"/>
    <w:pPr>
      <w:widowControl/>
      <w:autoSpaceDE/>
      <w:autoSpaceDN/>
      <w:spacing w:after="200"/>
    </w:pPr>
    <w:rPr>
      <w:rFonts w:asciiTheme="minorHAnsi" w:eastAsiaTheme="minorHAnsi" w:hAnsiTheme="minorHAnsi" w:cstheme="minorBidi"/>
      <w:i/>
      <w:iCs/>
      <w:color w:val="1F497D" w:themeColor="text2"/>
      <w:sz w:val="18"/>
      <w:szCs w:val="18"/>
    </w:rPr>
  </w:style>
  <w:style w:type="character" w:customStyle="1" w:styleId="Heading1Char">
    <w:name w:val="Heading 1 Char"/>
    <w:basedOn w:val="DefaultParagraphFont"/>
    <w:link w:val="Heading1"/>
    <w:rsid w:val="00452851"/>
    <w:rPr>
      <w:rFonts w:asciiTheme="majorHAnsi" w:eastAsiaTheme="majorEastAsia" w:hAnsiTheme="majorHAnsi" w:cstheme="majorBidi"/>
      <w:color w:val="365F91" w:themeColor="accent1" w:themeShade="BF"/>
      <w:sz w:val="32"/>
      <w:szCs w:val="32"/>
    </w:rPr>
  </w:style>
  <w:style w:type="character" w:customStyle="1" w:styleId="fontstyle01">
    <w:name w:val="fontstyle01"/>
    <w:basedOn w:val="DefaultParagraphFont"/>
    <w:rsid w:val="00452851"/>
    <w:rPr>
      <w:rFonts w:ascii="CIDFont+F3" w:hAnsi="CIDFont+F3" w:hint="default"/>
      <w:b w:val="0"/>
      <w:bCs w:val="0"/>
      <w:i w:val="0"/>
      <w:iCs w:val="0"/>
      <w:color w:val="000000"/>
      <w:sz w:val="24"/>
      <w:szCs w:val="24"/>
    </w:rPr>
  </w:style>
  <w:style w:type="character" w:customStyle="1" w:styleId="ListParagraphChar">
    <w:name w:val="List Paragraph Char"/>
    <w:aliases w:val="A. NomorParagraph Char,Colorful List - Accent 11 Char"/>
    <w:link w:val="ListParagraph"/>
    <w:uiPriority w:val="34"/>
    <w:rsid w:val="00452851"/>
    <w:rPr>
      <w:rFonts w:ascii="Carlito" w:eastAsia="Carlito" w:hAnsi="Carlito" w:cs="Carlito"/>
    </w:rPr>
  </w:style>
  <w:style w:type="paragraph" w:customStyle="1" w:styleId="Default">
    <w:name w:val="Default"/>
    <w:rsid w:val="004528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452851"/>
    <w:rPr>
      <w:i/>
      <w:iCs/>
    </w:rPr>
  </w:style>
  <w:style w:type="character" w:customStyle="1" w:styleId="ts-alignment-element">
    <w:name w:val="ts-alignment-element"/>
    <w:basedOn w:val="DefaultParagraphFont"/>
    <w:rsid w:val="0083537E"/>
  </w:style>
  <w:style w:type="paragraph" w:styleId="Header">
    <w:name w:val="header"/>
    <w:basedOn w:val="Normal"/>
    <w:link w:val="HeaderChar"/>
    <w:uiPriority w:val="99"/>
    <w:unhideWhenUsed/>
    <w:rsid w:val="00382841"/>
    <w:pPr>
      <w:tabs>
        <w:tab w:val="center" w:pos="4680"/>
        <w:tab w:val="right" w:pos="9360"/>
      </w:tabs>
    </w:pPr>
  </w:style>
  <w:style w:type="character" w:customStyle="1" w:styleId="HeaderChar">
    <w:name w:val="Header Char"/>
    <w:basedOn w:val="DefaultParagraphFont"/>
    <w:link w:val="Header"/>
    <w:uiPriority w:val="99"/>
    <w:rsid w:val="00382841"/>
    <w:rPr>
      <w:rFonts w:ascii="Carlito" w:eastAsia="Carlito" w:hAnsi="Carlito" w:cs="Carlito"/>
    </w:rPr>
  </w:style>
  <w:style w:type="paragraph" w:styleId="Footer">
    <w:name w:val="footer"/>
    <w:basedOn w:val="Normal"/>
    <w:link w:val="FooterChar"/>
    <w:uiPriority w:val="99"/>
    <w:unhideWhenUsed/>
    <w:rsid w:val="00382841"/>
    <w:pPr>
      <w:tabs>
        <w:tab w:val="center" w:pos="4680"/>
        <w:tab w:val="right" w:pos="9360"/>
      </w:tabs>
    </w:pPr>
  </w:style>
  <w:style w:type="character" w:customStyle="1" w:styleId="FooterChar">
    <w:name w:val="Footer Char"/>
    <w:basedOn w:val="DefaultParagraphFont"/>
    <w:link w:val="Footer"/>
    <w:uiPriority w:val="99"/>
    <w:rsid w:val="00382841"/>
    <w:rPr>
      <w:rFonts w:ascii="Carlito" w:eastAsia="Carlito" w:hAnsi="Carlito" w:cs="Carlito"/>
    </w:rPr>
  </w:style>
  <w:style w:type="paragraph" w:styleId="CommentText">
    <w:name w:val="annotation text"/>
    <w:basedOn w:val="Normal"/>
    <w:link w:val="CommentTextChar"/>
    <w:uiPriority w:val="99"/>
    <w:unhideWhenUsed/>
    <w:rsid w:val="00671D0A"/>
    <w:pPr>
      <w:widowControl/>
      <w:autoSpaceDE/>
      <w:autoSpaceDN/>
      <w:spacing w:after="200"/>
    </w:pPr>
    <w:rPr>
      <w:rFonts w:ascii="Calibri" w:eastAsia="Calibri" w:hAnsi="Calibri" w:cs="Times New Roman"/>
      <w:sz w:val="20"/>
      <w:szCs w:val="25"/>
      <w:lang w:bidi="bn-IN"/>
    </w:rPr>
  </w:style>
  <w:style w:type="character" w:customStyle="1" w:styleId="CommentTextChar">
    <w:name w:val="Comment Text Char"/>
    <w:basedOn w:val="DefaultParagraphFont"/>
    <w:link w:val="CommentText"/>
    <w:uiPriority w:val="99"/>
    <w:rsid w:val="00671D0A"/>
    <w:rPr>
      <w:rFonts w:ascii="Calibri" w:eastAsia="Calibri" w:hAnsi="Calibri" w:cs="Times New Roman"/>
      <w:sz w:val="20"/>
      <w:szCs w:val="25"/>
      <w:lang w:bidi="bn-IN"/>
    </w:rPr>
  </w:style>
  <w:style w:type="character" w:customStyle="1" w:styleId="hgkelc">
    <w:name w:val="hgkelc"/>
    <w:basedOn w:val="DefaultParagraphFont"/>
    <w:rsid w:val="005812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103E9"/>
    <w:pPr>
      <w:widowControl w:val="0"/>
      <w:autoSpaceDE w:val="0"/>
      <w:autoSpaceDN w:val="0"/>
      <w:spacing w:after="0" w:line="240" w:lineRule="auto"/>
    </w:pPr>
    <w:rPr>
      <w:rFonts w:ascii="Carlito" w:eastAsia="Carlito" w:hAnsi="Carlito" w:cs="Carlito"/>
    </w:rPr>
  </w:style>
  <w:style w:type="paragraph" w:styleId="Heading1">
    <w:name w:val="heading 1"/>
    <w:basedOn w:val="Normal"/>
    <w:next w:val="Normal"/>
    <w:link w:val="Heading1Char"/>
    <w:uiPriority w:val="9"/>
    <w:qFormat/>
    <w:rsid w:val="0045285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7103E9"/>
    <w:pPr>
      <w:ind w:left="2181" w:hanging="48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103E9"/>
    <w:rPr>
      <w:rFonts w:ascii="Carlito" w:eastAsia="Carlito" w:hAnsi="Carlito" w:cs="Carlito"/>
      <w:b/>
      <w:bCs/>
      <w:sz w:val="24"/>
      <w:szCs w:val="24"/>
    </w:rPr>
  </w:style>
  <w:style w:type="paragraph" w:styleId="BodyText">
    <w:name w:val="Body Text"/>
    <w:basedOn w:val="Normal"/>
    <w:link w:val="BodyTextChar"/>
    <w:uiPriority w:val="1"/>
    <w:qFormat/>
    <w:rsid w:val="007103E9"/>
    <w:rPr>
      <w:sz w:val="24"/>
      <w:szCs w:val="24"/>
    </w:rPr>
  </w:style>
  <w:style w:type="character" w:customStyle="1" w:styleId="BodyTextChar">
    <w:name w:val="Body Text Char"/>
    <w:basedOn w:val="DefaultParagraphFont"/>
    <w:link w:val="BodyText"/>
    <w:uiPriority w:val="1"/>
    <w:rsid w:val="007103E9"/>
    <w:rPr>
      <w:rFonts w:ascii="Carlito" w:eastAsia="Carlito" w:hAnsi="Carlito" w:cs="Carlito"/>
      <w:sz w:val="24"/>
      <w:szCs w:val="24"/>
    </w:rPr>
  </w:style>
  <w:style w:type="paragraph" w:styleId="Title">
    <w:name w:val="Title"/>
    <w:basedOn w:val="Normal"/>
    <w:link w:val="TitleChar"/>
    <w:uiPriority w:val="1"/>
    <w:qFormat/>
    <w:rsid w:val="007103E9"/>
    <w:pPr>
      <w:spacing w:before="1"/>
      <w:ind w:left="1701" w:right="1726"/>
      <w:jc w:val="both"/>
    </w:pPr>
    <w:rPr>
      <w:b/>
      <w:bCs/>
      <w:sz w:val="36"/>
      <w:szCs w:val="36"/>
    </w:rPr>
  </w:style>
  <w:style w:type="character" w:customStyle="1" w:styleId="TitleChar">
    <w:name w:val="Title Char"/>
    <w:basedOn w:val="DefaultParagraphFont"/>
    <w:link w:val="Title"/>
    <w:uiPriority w:val="1"/>
    <w:rsid w:val="007103E9"/>
    <w:rPr>
      <w:rFonts w:ascii="Carlito" w:eastAsia="Carlito" w:hAnsi="Carlito" w:cs="Carlito"/>
      <w:b/>
      <w:bCs/>
      <w:sz w:val="36"/>
      <w:szCs w:val="36"/>
    </w:rPr>
  </w:style>
  <w:style w:type="table" w:styleId="TableGrid">
    <w:name w:val="Table Grid"/>
    <w:basedOn w:val="TableNormal"/>
    <w:uiPriority w:val="39"/>
    <w:rsid w:val="007103E9"/>
    <w:pPr>
      <w:widowControl w:val="0"/>
      <w:autoSpaceDE w:val="0"/>
      <w:autoSpaceDN w:val="0"/>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7103E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markedcontent">
    <w:name w:val="markedcontent"/>
    <w:basedOn w:val="DefaultParagraphFont"/>
    <w:rsid w:val="007103E9"/>
  </w:style>
  <w:style w:type="paragraph" w:styleId="ListParagraph">
    <w:name w:val="List Paragraph"/>
    <w:aliases w:val="A. NomorParagraph,Colorful List - Accent 11"/>
    <w:basedOn w:val="Normal"/>
    <w:link w:val="ListParagraphChar"/>
    <w:uiPriority w:val="34"/>
    <w:qFormat/>
    <w:rsid w:val="007103E9"/>
    <w:pPr>
      <w:ind w:left="720"/>
      <w:contextualSpacing/>
    </w:p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Char,Char1"/>
    <w:basedOn w:val="Normal"/>
    <w:link w:val="FootnoteTextChar"/>
    <w:uiPriority w:val="99"/>
    <w:unhideWhenUsed/>
    <w:rsid w:val="00F2566B"/>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Char Char"/>
    <w:basedOn w:val="DefaultParagraphFont"/>
    <w:link w:val="FootnoteText"/>
    <w:uiPriority w:val="99"/>
    <w:rsid w:val="00F2566B"/>
    <w:rPr>
      <w:sz w:val="20"/>
      <w:szCs w:val="20"/>
    </w:rPr>
  </w:style>
  <w:style w:type="character" w:styleId="FootnoteReference">
    <w:name w:val="footnote reference"/>
    <w:basedOn w:val="DefaultParagraphFont"/>
    <w:uiPriority w:val="99"/>
    <w:unhideWhenUsed/>
    <w:rsid w:val="00F2566B"/>
    <w:rPr>
      <w:vertAlign w:val="superscript"/>
    </w:rPr>
  </w:style>
  <w:style w:type="character" w:styleId="Hyperlink">
    <w:name w:val="Hyperlink"/>
    <w:basedOn w:val="DefaultParagraphFont"/>
    <w:uiPriority w:val="99"/>
    <w:unhideWhenUsed/>
    <w:rsid w:val="00F2566B"/>
    <w:rPr>
      <w:color w:val="0000FF" w:themeColor="hyperlink"/>
      <w:u w:val="single"/>
    </w:rPr>
  </w:style>
  <w:style w:type="paragraph" w:styleId="Caption">
    <w:name w:val="caption"/>
    <w:basedOn w:val="Normal"/>
    <w:next w:val="Normal"/>
    <w:uiPriority w:val="35"/>
    <w:unhideWhenUsed/>
    <w:qFormat/>
    <w:rsid w:val="00F2566B"/>
    <w:pPr>
      <w:widowControl/>
      <w:autoSpaceDE/>
      <w:autoSpaceDN/>
      <w:spacing w:after="200"/>
    </w:pPr>
    <w:rPr>
      <w:rFonts w:asciiTheme="minorHAnsi" w:eastAsiaTheme="minorHAnsi" w:hAnsiTheme="minorHAnsi" w:cstheme="minorBidi"/>
      <w:i/>
      <w:iCs/>
      <w:color w:val="1F497D" w:themeColor="text2"/>
      <w:sz w:val="18"/>
      <w:szCs w:val="18"/>
    </w:rPr>
  </w:style>
  <w:style w:type="character" w:customStyle="1" w:styleId="Heading1Char">
    <w:name w:val="Heading 1 Char"/>
    <w:basedOn w:val="DefaultParagraphFont"/>
    <w:link w:val="Heading1"/>
    <w:rsid w:val="00452851"/>
    <w:rPr>
      <w:rFonts w:asciiTheme="majorHAnsi" w:eastAsiaTheme="majorEastAsia" w:hAnsiTheme="majorHAnsi" w:cstheme="majorBidi"/>
      <w:color w:val="365F91" w:themeColor="accent1" w:themeShade="BF"/>
      <w:sz w:val="32"/>
      <w:szCs w:val="32"/>
    </w:rPr>
  </w:style>
  <w:style w:type="character" w:customStyle="1" w:styleId="fontstyle01">
    <w:name w:val="fontstyle01"/>
    <w:basedOn w:val="DefaultParagraphFont"/>
    <w:rsid w:val="00452851"/>
    <w:rPr>
      <w:rFonts w:ascii="CIDFont+F3" w:hAnsi="CIDFont+F3" w:hint="default"/>
      <w:b w:val="0"/>
      <w:bCs w:val="0"/>
      <w:i w:val="0"/>
      <w:iCs w:val="0"/>
      <w:color w:val="000000"/>
      <w:sz w:val="24"/>
      <w:szCs w:val="24"/>
    </w:rPr>
  </w:style>
  <w:style w:type="character" w:customStyle="1" w:styleId="ListParagraphChar">
    <w:name w:val="List Paragraph Char"/>
    <w:aliases w:val="A. NomorParagraph Char,Colorful List - Accent 11 Char"/>
    <w:link w:val="ListParagraph"/>
    <w:uiPriority w:val="34"/>
    <w:rsid w:val="00452851"/>
    <w:rPr>
      <w:rFonts w:ascii="Carlito" w:eastAsia="Carlito" w:hAnsi="Carlito" w:cs="Carlito"/>
    </w:rPr>
  </w:style>
  <w:style w:type="paragraph" w:customStyle="1" w:styleId="Default">
    <w:name w:val="Default"/>
    <w:rsid w:val="004528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452851"/>
    <w:rPr>
      <w:i/>
      <w:iCs/>
    </w:rPr>
  </w:style>
  <w:style w:type="character" w:customStyle="1" w:styleId="ts-alignment-element">
    <w:name w:val="ts-alignment-element"/>
    <w:basedOn w:val="DefaultParagraphFont"/>
    <w:rsid w:val="0083537E"/>
  </w:style>
  <w:style w:type="paragraph" w:styleId="Header">
    <w:name w:val="header"/>
    <w:basedOn w:val="Normal"/>
    <w:link w:val="HeaderChar"/>
    <w:uiPriority w:val="99"/>
    <w:unhideWhenUsed/>
    <w:rsid w:val="00382841"/>
    <w:pPr>
      <w:tabs>
        <w:tab w:val="center" w:pos="4680"/>
        <w:tab w:val="right" w:pos="9360"/>
      </w:tabs>
    </w:pPr>
  </w:style>
  <w:style w:type="character" w:customStyle="1" w:styleId="HeaderChar">
    <w:name w:val="Header Char"/>
    <w:basedOn w:val="DefaultParagraphFont"/>
    <w:link w:val="Header"/>
    <w:uiPriority w:val="99"/>
    <w:rsid w:val="00382841"/>
    <w:rPr>
      <w:rFonts w:ascii="Carlito" w:eastAsia="Carlito" w:hAnsi="Carlito" w:cs="Carlito"/>
    </w:rPr>
  </w:style>
  <w:style w:type="paragraph" w:styleId="Footer">
    <w:name w:val="footer"/>
    <w:basedOn w:val="Normal"/>
    <w:link w:val="FooterChar"/>
    <w:uiPriority w:val="99"/>
    <w:unhideWhenUsed/>
    <w:rsid w:val="00382841"/>
    <w:pPr>
      <w:tabs>
        <w:tab w:val="center" w:pos="4680"/>
        <w:tab w:val="right" w:pos="9360"/>
      </w:tabs>
    </w:pPr>
  </w:style>
  <w:style w:type="character" w:customStyle="1" w:styleId="FooterChar">
    <w:name w:val="Footer Char"/>
    <w:basedOn w:val="DefaultParagraphFont"/>
    <w:link w:val="Footer"/>
    <w:uiPriority w:val="99"/>
    <w:rsid w:val="00382841"/>
    <w:rPr>
      <w:rFonts w:ascii="Carlito" w:eastAsia="Carlito" w:hAnsi="Carlito" w:cs="Carlito"/>
    </w:rPr>
  </w:style>
  <w:style w:type="paragraph" w:styleId="CommentText">
    <w:name w:val="annotation text"/>
    <w:basedOn w:val="Normal"/>
    <w:link w:val="CommentTextChar"/>
    <w:uiPriority w:val="99"/>
    <w:unhideWhenUsed/>
    <w:rsid w:val="00671D0A"/>
    <w:pPr>
      <w:widowControl/>
      <w:autoSpaceDE/>
      <w:autoSpaceDN/>
      <w:spacing w:after="200"/>
    </w:pPr>
    <w:rPr>
      <w:rFonts w:ascii="Calibri" w:eastAsia="Calibri" w:hAnsi="Calibri" w:cs="Times New Roman"/>
      <w:sz w:val="20"/>
      <w:szCs w:val="25"/>
      <w:lang w:bidi="bn-IN"/>
    </w:rPr>
  </w:style>
  <w:style w:type="character" w:customStyle="1" w:styleId="CommentTextChar">
    <w:name w:val="Comment Text Char"/>
    <w:basedOn w:val="DefaultParagraphFont"/>
    <w:link w:val="CommentText"/>
    <w:uiPriority w:val="99"/>
    <w:rsid w:val="00671D0A"/>
    <w:rPr>
      <w:rFonts w:ascii="Calibri" w:eastAsia="Calibri" w:hAnsi="Calibri" w:cs="Times New Roman"/>
      <w:sz w:val="20"/>
      <w:szCs w:val="25"/>
      <w:lang w:bidi="bn-IN"/>
    </w:rPr>
  </w:style>
  <w:style w:type="character" w:customStyle="1" w:styleId="hgkelc">
    <w:name w:val="hgkelc"/>
    <w:basedOn w:val="DefaultParagraphFont"/>
    <w:rsid w:val="00581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500056">
      <w:bodyDiv w:val="1"/>
      <w:marLeft w:val="0"/>
      <w:marRight w:val="0"/>
      <w:marTop w:val="0"/>
      <w:marBottom w:val="0"/>
      <w:divBdr>
        <w:top w:val="none" w:sz="0" w:space="0" w:color="auto"/>
        <w:left w:val="none" w:sz="0" w:space="0" w:color="auto"/>
        <w:bottom w:val="none" w:sz="0" w:space="0" w:color="auto"/>
        <w:right w:val="none" w:sz="0" w:space="0" w:color="auto"/>
      </w:divBdr>
      <w:divsChild>
        <w:div w:id="1565097366">
          <w:marLeft w:val="0"/>
          <w:marRight w:val="0"/>
          <w:marTop w:val="0"/>
          <w:marBottom w:val="0"/>
          <w:divBdr>
            <w:top w:val="none" w:sz="0" w:space="0" w:color="auto"/>
            <w:left w:val="none" w:sz="0" w:space="0" w:color="auto"/>
            <w:bottom w:val="none" w:sz="0" w:space="0" w:color="auto"/>
            <w:right w:val="none" w:sz="0" w:space="0" w:color="auto"/>
          </w:divBdr>
          <w:divsChild>
            <w:div w:id="2041008616">
              <w:marLeft w:val="0"/>
              <w:marRight w:val="0"/>
              <w:marTop w:val="0"/>
              <w:marBottom w:val="0"/>
              <w:divBdr>
                <w:top w:val="none" w:sz="0" w:space="0" w:color="auto"/>
                <w:left w:val="none" w:sz="0" w:space="0" w:color="auto"/>
                <w:bottom w:val="none" w:sz="0" w:space="0" w:color="auto"/>
                <w:right w:val="none" w:sz="0" w:space="0" w:color="auto"/>
              </w:divBdr>
              <w:divsChild>
                <w:div w:id="1050031428">
                  <w:marLeft w:val="0"/>
                  <w:marRight w:val="0"/>
                  <w:marTop w:val="0"/>
                  <w:marBottom w:val="0"/>
                  <w:divBdr>
                    <w:top w:val="none" w:sz="0" w:space="0" w:color="auto"/>
                    <w:left w:val="none" w:sz="0" w:space="0" w:color="auto"/>
                    <w:bottom w:val="none" w:sz="0" w:space="0" w:color="auto"/>
                    <w:right w:val="none" w:sz="0" w:space="0" w:color="auto"/>
                  </w:divBdr>
                  <w:divsChild>
                    <w:div w:id="718937642">
                      <w:marLeft w:val="0"/>
                      <w:marRight w:val="0"/>
                      <w:marTop w:val="0"/>
                      <w:marBottom w:val="0"/>
                      <w:divBdr>
                        <w:top w:val="none" w:sz="0" w:space="0" w:color="auto"/>
                        <w:left w:val="none" w:sz="0" w:space="0" w:color="auto"/>
                        <w:bottom w:val="none" w:sz="0" w:space="0" w:color="auto"/>
                        <w:right w:val="none" w:sz="0" w:space="0" w:color="auto"/>
                      </w:divBdr>
                      <w:divsChild>
                        <w:div w:id="723025790">
                          <w:marLeft w:val="0"/>
                          <w:marRight w:val="0"/>
                          <w:marTop w:val="0"/>
                          <w:marBottom w:val="0"/>
                          <w:divBdr>
                            <w:top w:val="none" w:sz="0" w:space="0" w:color="auto"/>
                            <w:left w:val="none" w:sz="0" w:space="0" w:color="auto"/>
                            <w:bottom w:val="none" w:sz="0" w:space="0" w:color="auto"/>
                            <w:right w:val="none" w:sz="0" w:space="0" w:color="auto"/>
                          </w:divBdr>
                          <w:divsChild>
                            <w:div w:id="1210921909">
                              <w:marLeft w:val="0"/>
                              <w:marRight w:val="0"/>
                              <w:marTop w:val="0"/>
                              <w:marBottom w:val="0"/>
                              <w:divBdr>
                                <w:top w:val="none" w:sz="0" w:space="0" w:color="auto"/>
                                <w:left w:val="none" w:sz="0" w:space="0" w:color="auto"/>
                                <w:bottom w:val="none" w:sz="0" w:space="0" w:color="auto"/>
                                <w:right w:val="none" w:sz="0" w:space="0" w:color="auto"/>
                              </w:divBdr>
                              <w:divsChild>
                                <w:div w:id="1400128212">
                                  <w:marLeft w:val="0"/>
                                  <w:marRight w:val="0"/>
                                  <w:marTop w:val="0"/>
                                  <w:marBottom w:val="0"/>
                                  <w:divBdr>
                                    <w:top w:val="none" w:sz="0" w:space="0" w:color="auto"/>
                                    <w:left w:val="none" w:sz="0" w:space="0" w:color="auto"/>
                                    <w:bottom w:val="none" w:sz="0" w:space="0" w:color="auto"/>
                                    <w:right w:val="none" w:sz="0" w:space="0" w:color="auto"/>
                                  </w:divBdr>
                                  <w:divsChild>
                                    <w:div w:id="1151484274">
                                      <w:marLeft w:val="0"/>
                                      <w:marRight w:val="0"/>
                                      <w:marTop w:val="0"/>
                                      <w:marBottom w:val="0"/>
                                      <w:divBdr>
                                        <w:top w:val="none" w:sz="0" w:space="0" w:color="auto"/>
                                        <w:left w:val="none" w:sz="0" w:space="0" w:color="auto"/>
                                        <w:bottom w:val="none" w:sz="0" w:space="0" w:color="auto"/>
                                        <w:right w:val="none" w:sz="0" w:space="0" w:color="auto"/>
                                      </w:divBdr>
                                      <w:divsChild>
                                        <w:div w:id="1932007067">
                                          <w:marLeft w:val="0"/>
                                          <w:marRight w:val="0"/>
                                          <w:marTop w:val="0"/>
                                          <w:marBottom w:val="0"/>
                                          <w:divBdr>
                                            <w:top w:val="none" w:sz="0" w:space="0" w:color="auto"/>
                                            <w:left w:val="none" w:sz="0" w:space="0" w:color="auto"/>
                                            <w:bottom w:val="none" w:sz="0" w:space="0" w:color="auto"/>
                                            <w:right w:val="none" w:sz="0" w:space="0" w:color="auto"/>
                                          </w:divBdr>
                                          <w:divsChild>
                                            <w:div w:id="1000040778">
                                              <w:marLeft w:val="0"/>
                                              <w:marRight w:val="0"/>
                                              <w:marTop w:val="0"/>
                                              <w:marBottom w:val="0"/>
                                              <w:divBdr>
                                                <w:top w:val="none" w:sz="0" w:space="0" w:color="auto"/>
                                                <w:left w:val="none" w:sz="0" w:space="0" w:color="auto"/>
                                                <w:bottom w:val="none" w:sz="0" w:space="0" w:color="auto"/>
                                                <w:right w:val="none" w:sz="0" w:space="0" w:color="auto"/>
                                              </w:divBdr>
                                              <w:divsChild>
                                                <w:div w:id="1846363829">
                                                  <w:marLeft w:val="0"/>
                                                  <w:marRight w:val="0"/>
                                                  <w:marTop w:val="0"/>
                                                  <w:marBottom w:val="0"/>
                                                  <w:divBdr>
                                                    <w:top w:val="none" w:sz="0" w:space="0" w:color="auto"/>
                                                    <w:left w:val="none" w:sz="0" w:space="0" w:color="auto"/>
                                                    <w:bottom w:val="none" w:sz="0" w:space="0" w:color="auto"/>
                                                    <w:right w:val="none" w:sz="0" w:space="0" w:color="auto"/>
                                                  </w:divBdr>
                                                  <w:divsChild>
                                                    <w:div w:id="16275985">
                                                      <w:marLeft w:val="0"/>
                                                      <w:marRight w:val="0"/>
                                                      <w:marTop w:val="0"/>
                                                      <w:marBottom w:val="0"/>
                                                      <w:divBdr>
                                                        <w:top w:val="none" w:sz="0" w:space="0" w:color="auto"/>
                                                        <w:left w:val="none" w:sz="0" w:space="0" w:color="auto"/>
                                                        <w:bottom w:val="none" w:sz="0" w:space="0" w:color="auto"/>
                                                        <w:right w:val="none" w:sz="0" w:space="0" w:color="auto"/>
                                                      </w:divBdr>
                                                      <w:divsChild>
                                                        <w:div w:id="964896540">
                                                          <w:marLeft w:val="0"/>
                                                          <w:marRight w:val="0"/>
                                                          <w:marTop w:val="0"/>
                                                          <w:marBottom w:val="0"/>
                                                          <w:divBdr>
                                                            <w:top w:val="none" w:sz="0" w:space="0" w:color="auto"/>
                                                            <w:left w:val="none" w:sz="0" w:space="0" w:color="auto"/>
                                                            <w:bottom w:val="none" w:sz="0" w:space="0" w:color="auto"/>
                                                            <w:right w:val="none" w:sz="0" w:space="0" w:color="auto"/>
                                                          </w:divBdr>
                                                          <w:divsChild>
                                                            <w:div w:id="18181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taufiqzulfikars@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snawatybadu0@ung.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lvirayusuf023@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3008</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30</cp:revision>
  <cp:lastPrinted>2022-05-26T17:21:00Z</cp:lastPrinted>
  <dcterms:created xsi:type="dcterms:W3CDTF">2009-12-31T17:39:00Z</dcterms:created>
  <dcterms:modified xsi:type="dcterms:W3CDTF">2022-06-05T07:05:00Z</dcterms:modified>
</cp:coreProperties>
</file>