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BA40" w14:textId="77777777" w:rsidR="00072857" w:rsidRPr="002A53B2" w:rsidRDefault="00072857" w:rsidP="00603C36">
      <w:pPr>
        <w:spacing w:line="240" w:lineRule="auto"/>
        <w:ind w:left="0"/>
        <w:rPr>
          <w:rFonts w:ascii="Book Antiqua" w:hAnsi="Book Antiqua"/>
          <w:noProof/>
          <w:sz w:val="20"/>
          <w:szCs w:val="24"/>
          <w:lang w:val="id-ID"/>
        </w:rPr>
      </w:pPr>
      <w:bookmarkStart w:id="0" w:name="_Toc292564709"/>
      <w:bookmarkStart w:id="1" w:name="_Toc1"/>
    </w:p>
    <w:p w14:paraId="763C2FBE" w14:textId="77777777" w:rsidR="00072857" w:rsidRPr="002A53B2" w:rsidRDefault="00072857" w:rsidP="00603C36">
      <w:pPr>
        <w:spacing w:line="240" w:lineRule="auto"/>
        <w:ind w:left="0"/>
        <w:rPr>
          <w:rFonts w:ascii="Book Antiqua" w:hAnsi="Book Antiqua"/>
          <w:noProof/>
          <w:sz w:val="20"/>
          <w:szCs w:val="24"/>
          <w:lang w:val="id-ID"/>
        </w:rPr>
      </w:pPr>
    </w:p>
    <w:p w14:paraId="7E008E05" w14:textId="77777777" w:rsidR="00072857" w:rsidRPr="002A53B2" w:rsidRDefault="00072857" w:rsidP="00603C36">
      <w:pPr>
        <w:spacing w:line="240" w:lineRule="auto"/>
        <w:ind w:left="0"/>
        <w:rPr>
          <w:rFonts w:ascii="Book Antiqua" w:hAnsi="Book Antiqua"/>
          <w:noProof/>
          <w:sz w:val="20"/>
          <w:szCs w:val="24"/>
          <w:lang w:val="id-ID"/>
        </w:rPr>
      </w:pPr>
    </w:p>
    <w:p w14:paraId="76555BB6" w14:textId="77777777" w:rsidR="00072857" w:rsidRPr="002A53B2" w:rsidRDefault="00072857" w:rsidP="00603C36">
      <w:pPr>
        <w:spacing w:line="240" w:lineRule="auto"/>
        <w:ind w:left="0"/>
        <w:rPr>
          <w:rFonts w:ascii="Book Antiqua" w:hAnsi="Book Antiqua"/>
          <w:noProof/>
          <w:sz w:val="20"/>
          <w:szCs w:val="24"/>
          <w:lang w:val="id-ID"/>
        </w:rPr>
      </w:pPr>
    </w:p>
    <w:p w14:paraId="43AC45BC" w14:textId="77777777" w:rsidR="00072857" w:rsidRPr="002A53B2" w:rsidRDefault="00000000" w:rsidP="00603C36">
      <w:pPr>
        <w:spacing w:line="240" w:lineRule="auto"/>
        <w:ind w:left="0"/>
        <w:rPr>
          <w:rFonts w:ascii="Book Antiqua" w:hAnsi="Book Antiqua"/>
          <w:noProof/>
          <w:sz w:val="20"/>
          <w:szCs w:val="20"/>
          <w:lang w:val="id-ID"/>
        </w:rPr>
      </w:pPr>
      <w:r>
        <w:rPr>
          <w:rFonts w:ascii="Book Antiqua" w:hAnsi="Book Antiqua"/>
          <w:noProof/>
          <w:szCs w:val="28"/>
          <w:lang w:val="id-ID"/>
        </w:rPr>
        <w:pict w14:anchorId="338FF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1.7pt;margin-top:-57.05pt;width:428.65pt;height:50pt;z-index:-2;visibility:visible;mso-width-relative:margin;mso-height-relative:margin">
            <v:imagedata r:id="rId8" o:title=""/>
          </v:shape>
        </w:pict>
      </w:r>
      <w:r w:rsidR="00072857" w:rsidRPr="002A53B2">
        <w:rPr>
          <w:rFonts w:ascii="Book Antiqua" w:hAnsi="Book Antiqua"/>
          <w:noProof/>
          <w:sz w:val="20"/>
          <w:szCs w:val="20"/>
          <w:lang w:val="id-ID"/>
        </w:rPr>
        <w:t>Volume 1 Number 1, February-May 2019: Pp. 1-5</w:t>
      </w:r>
    </w:p>
    <w:p w14:paraId="42FC1770" w14:textId="77777777" w:rsidR="00072857" w:rsidRPr="002A53B2" w:rsidRDefault="00000000" w:rsidP="00603C36">
      <w:pPr>
        <w:spacing w:line="240" w:lineRule="auto"/>
        <w:ind w:left="0"/>
        <w:rPr>
          <w:rFonts w:ascii="Book Antiqua" w:hAnsi="Book Antiqua"/>
          <w:noProof/>
          <w:sz w:val="20"/>
          <w:szCs w:val="20"/>
          <w:lang w:val="id-ID" w:eastAsia="fi-FI"/>
        </w:rPr>
      </w:pPr>
      <w:r>
        <w:rPr>
          <w:rFonts w:ascii="Book Antiqua" w:hAnsi="Book Antiqua"/>
          <w:noProof/>
          <w:szCs w:val="28"/>
          <w:lang w:val="id-ID" w:bidi="bn-IN"/>
        </w:rPr>
        <w:pict w14:anchorId="33FFEB9D">
          <v:shape id="Picture 19" o:spid="_x0000_s1027" type="#_x0000_t75" style="position:absolute;left:0;text-align:left;margin-left:334.95pt;margin-top:1.15pt;width:92pt;height:37.2pt;z-index:-1;visibility:visible">
            <v:imagedata r:id="rId9" o:title=""/>
          </v:shape>
        </w:pict>
      </w:r>
      <w:r w:rsidR="00072857" w:rsidRPr="002A53B2">
        <w:rPr>
          <w:rFonts w:ascii="Book Antiqua" w:hAnsi="Book Antiqua"/>
          <w:noProof/>
          <w:sz w:val="20"/>
          <w:szCs w:val="20"/>
          <w:lang w:val="id-ID" w:eastAsia="fi-FI"/>
        </w:rPr>
        <w:t>Faculty of Law, State University of Gorontalo, City of Gorontalo, Indonesia</w:t>
      </w:r>
    </w:p>
    <w:p w14:paraId="5C1BEADE" w14:textId="77777777" w:rsidR="00072857" w:rsidRPr="002A53B2" w:rsidRDefault="00072857" w:rsidP="00603C36">
      <w:pPr>
        <w:spacing w:line="240" w:lineRule="auto"/>
        <w:ind w:left="0"/>
        <w:rPr>
          <w:rFonts w:ascii="Book Antiqua" w:hAnsi="Book Antiqua"/>
          <w:iCs/>
          <w:noProof/>
          <w:sz w:val="20"/>
          <w:szCs w:val="20"/>
          <w:lang w:val="id-ID" w:eastAsia="fi-FI"/>
        </w:rPr>
      </w:pPr>
      <w:r w:rsidRPr="002A53B2">
        <w:rPr>
          <w:rFonts w:ascii="Book Antiqua" w:eastAsia="Times New Roman" w:hAnsi="Book Antiqua"/>
          <w:iCs/>
          <w:noProof/>
          <w:sz w:val="20"/>
          <w:szCs w:val="20"/>
          <w:lang w:val="id-ID"/>
        </w:rPr>
        <w:t>DOI:-</w:t>
      </w:r>
    </w:p>
    <w:p w14:paraId="360E35EB" w14:textId="77777777" w:rsidR="00072857" w:rsidRPr="002A53B2" w:rsidRDefault="00000000" w:rsidP="00603C36">
      <w:pPr>
        <w:pBdr>
          <w:bottom w:val="thinThickThinMediumGap" w:sz="18" w:space="1" w:color="auto"/>
        </w:pBdr>
        <w:spacing w:line="240" w:lineRule="auto"/>
        <w:ind w:left="0"/>
        <w:rPr>
          <w:rFonts w:ascii="Book Antiqua" w:hAnsi="Book Antiqua"/>
          <w:noProof/>
          <w:sz w:val="20"/>
          <w:szCs w:val="24"/>
          <w:lang w:val="id-ID" w:eastAsia="fi-FI"/>
        </w:rPr>
      </w:pPr>
      <w:hyperlink r:id="rId10" w:history="1">
        <w:r w:rsidR="00072857" w:rsidRPr="002A53B2">
          <w:rPr>
            <w:rStyle w:val="Hyperlink"/>
            <w:rFonts w:ascii="Book Antiqua" w:hAnsi="Book Antiqua"/>
            <w:noProof/>
            <w:color w:val="auto"/>
            <w:sz w:val="20"/>
            <w:szCs w:val="20"/>
            <w:lang w:val="id-ID" w:eastAsia="fi-FI"/>
          </w:rPr>
          <w:t>https://ejurnal.ung.ac.id/index.php/eslaw/index</w:t>
        </w:r>
      </w:hyperlink>
      <w:r w:rsidR="00072857" w:rsidRPr="002A53B2">
        <w:rPr>
          <w:rFonts w:ascii="Book Antiqua" w:hAnsi="Book Antiqua"/>
          <w:noProof/>
          <w:sz w:val="20"/>
          <w:szCs w:val="24"/>
          <w:lang w:val="id-ID" w:eastAsia="fi-FI"/>
        </w:rPr>
        <w:t xml:space="preserve"> </w:t>
      </w:r>
    </w:p>
    <w:p w14:paraId="5A374818" w14:textId="77777777" w:rsidR="00072857" w:rsidRPr="002A53B2" w:rsidRDefault="00072857" w:rsidP="00603C36">
      <w:pPr>
        <w:pBdr>
          <w:bottom w:val="thinThickThinMediumGap" w:sz="18" w:space="1" w:color="auto"/>
        </w:pBdr>
        <w:spacing w:line="240" w:lineRule="auto"/>
        <w:ind w:left="0"/>
        <w:rPr>
          <w:rStyle w:val="Heading1Char"/>
          <w:rFonts w:ascii="Book Antiqua" w:hAnsi="Book Antiqua"/>
          <w:noProof/>
          <w:color w:val="auto"/>
          <w:sz w:val="20"/>
          <w:szCs w:val="24"/>
          <w:lang w:val="id-ID"/>
        </w:rPr>
      </w:pPr>
    </w:p>
    <w:p w14:paraId="564D4259" w14:textId="77777777" w:rsidR="00E23964" w:rsidRPr="00E23964" w:rsidRDefault="00E23964" w:rsidP="00E23964">
      <w:pPr>
        <w:pStyle w:val="Heading3"/>
        <w:spacing w:before="0" w:after="0" w:line="276" w:lineRule="auto"/>
        <w:jc w:val="center"/>
        <w:rPr>
          <w:rFonts w:ascii="Book Antiqua" w:hAnsi="Book Antiqua"/>
          <w:b/>
          <w:bCs/>
          <w:noProof/>
          <w:color w:val="auto"/>
          <w:sz w:val="2"/>
          <w:szCs w:val="2"/>
          <w:lang w:val="id-ID"/>
        </w:rPr>
      </w:pPr>
    </w:p>
    <w:p w14:paraId="7FAD0867" w14:textId="6C7EC4B5" w:rsidR="00816785" w:rsidRPr="00E23964" w:rsidRDefault="00072857" w:rsidP="00E23964">
      <w:pPr>
        <w:pStyle w:val="Heading3"/>
        <w:spacing w:before="0" w:after="0" w:line="276" w:lineRule="auto"/>
        <w:jc w:val="center"/>
        <w:rPr>
          <w:rFonts w:ascii="Book Antiqua" w:hAnsi="Book Antiqua"/>
          <w:b/>
          <w:bCs/>
          <w:noProof/>
          <w:color w:val="auto"/>
          <w:sz w:val="40"/>
          <w:szCs w:val="40"/>
          <w:lang w:val="id-ID"/>
        </w:rPr>
      </w:pPr>
      <w:r w:rsidRPr="00E23964">
        <w:rPr>
          <w:rFonts w:ascii="Book Antiqua" w:hAnsi="Book Antiqua"/>
          <w:b/>
          <w:bCs/>
          <w:noProof/>
          <w:color w:val="auto"/>
          <w:sz w:val="40"/>
          <w:szCs w:val="40"/>
          <w:lang w:val="id-ID"/>
        </w:rPr>
        <w:t>RESTORATIVE JUSTICE ON DEATH CAUSED BY TRAFFIC ACCIDENT</w:t>
      </w:r>
    </w:p>
    <w:p w14:paraId="6E53AF48" w14:textId="2C284377" w:rsidR="00816785" w:rsidRPr="00816785" w:rsidRDefault="00ED5A2C" w:rsidP="00E23964">
      <w:pPr>
        <w:spacing w:line="276" w:lineRule="auto"/>
        <w:ind w:left="0"/>
        <w:jc w:val="center"/>
        <w:rPr>
          <w:rFonts w:ascii="Book Antiqua" w:hAnsi="Book Antiqua"/>
          <w:b/>
          <w:i/>
          <w:noProof/>
          <w:sz w:val="24"/>
          <w:szCs w:val="24"/>
          <w:vertAlign w:val="superscript"/>
          <w:lang w:val="id-ID"/>
        </w:rPr>
      </w:pPr>
      <w:r w:rsidRPr="002A53B2">
        <w:rPr>
          <w:rFonts w:ascii="Book Antiqua" w:hAnsi="Book Antiqua"/>
          <w:b/>
          <w:i/>
          <w:noProof/>
          <w:sz w:val="24"/>
          <w:szCs w:val="24"/>
          <w:lang w:val="id-ID"/>
        </w:rPr>
        <w:t xml:space="preserve">Zulkifli Mohamad </w:t>
      </w:r>
      <w:r w:rsidR="00072857" w:rsidRPr="002A53B2">
        <w:rPr>
          <w:rFonts w:ascii="Book Antiqua" w:hAnsi="Book Antiqua"/>
          <w:b/>
          <w:i/>
          <w:noProof/>
          <w:sz w:val="24"/>
          <w:szCs w:val="24"/>
          <w:vertAlign w:val="superscript"/>
          <w:lang w:val="id-ID"/>
        </w:rPr>
        <w:t xml:space="preserve">1 </w:t>
      </w:r>
      <w:r w:rsidR="00072857" w:rsidRPr="002A53B2">
        <w:rPr>
          <w:rFonts w:ascii="Book Antiqua" w:hAnsi="Book Antiqua"/>
          <w:b/>
          <w:i/>
          <w:noProof/>
          <w:sz w:val="24"/>
          <w:szCs w:val="24"/>
          <w:lang w:val="id-ID"/>
        </w:rPr>
        <w:t xml:space="preserve">, Dian Ekawaty Ismail </w:t>
      </w:r>
      <w:r w:rsidRPr="002A53B2">
        <w:rPr>
          <w:rFonts w:ascii="Book Antiqua" w:hAnsi="Book Antiqua"/>
          <w:b/>
          <w:i/>
          <w:noProof/>
          <w:sz w:val="24"/>
          <w:szCs w:val="24"/>
          <w:vertAlign w:val="superscript"/>
          <w:lang w:val="id-ID"/>
        </w:rPr>
        <w:t xml:space="preserve">2 </w:t>
      </w:r>
      <w:r w:rsidRPr="002A53B2">
        <w:rPr>
          <w:rFonts w:ascii="Book Antiqua" w:hAnsi="Book Antiqua"/>
          <w:b/>
          <w:i/>
          <w:noProof/>
          <w:sz w:val="24"/>
          <w:szCs w:val="24"/>
          <w:lang w:val="id-ID"/>
        </w:rPr>
        <w:t xml:space="preserve">, Nuvazria Achir </w:t>
      </w:r>
      <w:r w:rsidRPr="002A53B2">
        <w:rPr>
          <w:rFonts w:ascii="Book Antiqua" w:hAnsi="Book Antiqua"/>
          <w:b/>
          <w:i/>
          <w:noProof/>
          <w:sz w:val="24"/>
          <w:szCs w:val="24"/>
          <w:vertAlign w:val="superscript"/>
          <w:lang w:val="id-ID"/>
        </w:rPr>
        <w:t>3</w:t>
      </w:r>
    </w:p>
    <w:p w14:paraId="7C8093F7" w14:textId="01FC3CA8" w:rsidR="00072857" w:rsidRPr="00E23964" w:rsidRDefault="00ED5A2C" w:rsidP="00E23964">
      <w:pPr>
        <w:spacing w:line="240" w:lineRule="auto"/>
        <w:ind w:left="0"/>
        <w:jc w:val="center"/>
        <w:rPr>
          <w:rStyle w:val="Hyperlink"/>
          <w:rFonts w:ascii="Book Antiqua" w:eastAsia="Times New Roman Bold" w:hAnsi="Book Antiqua" w:cs="Calibri Light"/>
          <w:i/>
          <w:iCs/>
          <w:noProof/>
          <w:color w:val="auto"/>
          <w:sz w:val="20"/>
          <w:szCs w:val="20"/>
          <w:vertAlign w:val="superscript"/>
          <w:lang w:val="id-ID"/>
        </w:rPr>
      </w:pPr>
      <w:r w:rsidRPr="00E23964">
        <w:rPr>
          <w:rStyle w:val="Hyperlink"/>
          <w:rFonts w:ascii="Book Antiqua" w:eastAsia="Times New Roman Bold" w:hAnsi="Book Antiqua" w:cs="Calibri Light"/>
          <w:i/>
          <w:iCs/>
          <w:noProof/>
          <w:color w:val="auto"/>
          <w:sz w:val="20"/>
          <w:szCs w:val="20"/>
          <w:vertAlign w:val="superscript"/>
          <w:lang w:val="id-ID"/>
        </w:rPr>
        <w:t>1Faculty of Law, State University of Gorontalo. E-mail:</w:t>
      </w:r>
      <w:r w:rsidR="0006621F">
        <w:rPr>
          <w:rStyle w:val="Hyperlink"/>
          <w:rFonts w:ascii="Book Antiqua" w:eastAsia="Times New Roman Bold" w:hAnsi="Book Antiqua" w:cs="Calibri Light"/>
          <w:i/>
          <w:iCs/>
          <w:noProof/>
          <w:color w:val="auto"/>
          <w:sz w:val="20"/>
          <w:szCs w:val="20"/>
          <w:vertAlign w:val="superscript"/>
          <w:lang w:val="id-ID"/>
        </w:rPr>
        <w:t xml:space="preserve"> zulkiflimohamad836@gmail.com</w:t>
      </w:r>
    </w:p>
    <w:p w14:paraId="6BB970A0" w14:textId="5639CC0F" w:rsidR="00072857" w:rsidRPr="00E23964" w:rsidRDefault="00072857" w:rsidP="00E23964">
      <w:pPr>
        <w:spacing w:line="240" w:lineRule="auto"/>
        <w:ind w:left="0"/>
        <w:jc w:val="center"/>
        <w:rPr>
          <w:rStyle w:val="Hyperlink"/>
          <w:rFonts w:ascii="Book Antiqua" w:eastAsia="Times New Roman Bold" w:hAnsi="Book Antiqua" w:cs="Calibri Light"/>
          <w:i/>
          <w:iCs/>
          <w:noProof/>
          <w:color w:val="auto"/>
          <w:sz w:val="20"/>
          <w:szCs w:val="20"/>
          <w:vertAlign w:val="superscript"/>
          <w:lang w:val="id-ID"/>
        </w:rPr>
      </w:pPr>
      <w:r w:rsidRPr="00E23964">
        <w:rPr>
          <w:rStyle w:val="Hyperlink"/>
          <w:rFonts w:ascii="Book Antiqua" w:eastAsia="Times New Roman Bold" w:hAnsi="Book Antiqua" w:cs="Calibri Light"/>
          <w:i/>
          <w:iCs/>
          <w:noProof/>
          <w:color w:val="auto"/>
          <w:sz w:val="20"/>
          <w:szCs w:val="20"/>
          <w:vertAlign w:val="superscript"/>
          <w:lang w:val="id-ID"/>
        </w:rPr>
        <w:t>2Faculty of Law, State University of Gorontalo. E-mail:</w:t>
      </w:r>
      <w:r w:rsidR="0006621F" w:rsidRPr="0006621F">
        <w:t xml:space="preserve"> </w:t>
      </w:r>
      <w:r w:rsidR="0006621F" w:rsidRPr="0006621F">
        <w:rPr>
          <w:rStyle w:val="Hyperlink"/>
          <w:rFonts w:ascii="Book Antiqua" w:eastAsia="Times New Roman Bold" w:hAnsi="Book Antiqua" w:cs="Calibri Light"/>
          <w:i/>
          <w:iCs/>
          <w:noProof/>
          <w:color w:val="auto"/>
          <w:sz w:val="20"/>
          <w:szCs w:val="20"/>
          <w:vertAlign w:val="superscript"/>
          <w:lang w:val="id-ID"/>
        </w:rPr>
        <w:t>dian.ekawaty23@gmail.com</w:t>
      </w:r>
    </w:p>
    <w:p w14:paraId="44229ABE" w14:textId="48FA5946" w:rsidR="00072857" w:rsidRPr="00E23964" w:rsidRDefault="00072857" w:rsidP="00E23964">
      <w:pPr>
        <w:spacing w:line="240" w:lineRule="auto"/>
        <w:ind w:left="0"/>
        <w:jc w:val="center"/>
        <w:rPr>
          <w:rFonts w:ascii="Book Antiqua" w:eastAsia="Times New Roman Bold" w:hAnsi="Book Antiqua" w:cs="Calibri Light"/>
          <w:i/>
          <w:iCs/>
          <w:noProof/>
          <w:sz w:val="20"/>
          <w:szCs w:val="20"/>
          <w:lang w:val="id-ID"/>
        </w:rPr>
      </w:pPr>
      <w:r w:rsidRPr="00E23964">
        <w:rPr>
          <w:rStyle w:val="Hyperlink"/>
          <w:rFonts w:ascii="Book Antiqua" w:eastAsia="Times New Roman Bold" w:hAnsi="Book Antiqua" w:cs="Calibri Light"/>
          <w:i/>
          <w:iCs/>
          <w:noProof/>
          <w:color w:val="auto"/>
          <w:sz w:val="20"/>
          <w:szCs w:val="20"/>
          <w:vertAlign w:val="superscript"/>
          <w:lang w:val="id-ID"/>
        </w:rPr>
        <w:t>3Faculty of Law, State University of Gorontalo. E-mail</w:t>
      </w:r>
      <w:r w:rsidR="00834E93">
        <w:rPr>
          <w:rStyle w:val="Hyperlink"/>
          <w:rFonts w:ascii="Book Antiqua" w:eastAsia="Times New Roman Bold" w:hAnsi="Book Antiqua" w:cs="Calibri Light"/>
          <w:i/>
          <w:iCs/>
          <w:noProof/>
          <w:color w:val="auto"/>
          <w:sz w:val="20"/>
          <w:szCs w:val="20"/>
          <w:vertAlign w:val="superscript"/>
          <w:lang w:val="id-ID"/>
        </w:rPr>
        <w:t xml:space="preserve">: </w:t>
      </w:r>
      <w:r w:rsidR="00834E93" w:rsidRPr="00834E93">
        <w:rPr>
          <w:rStyle w:val="Hyperlink"/>
          <w:rFonts w:ascii="Book Antiqua" w:eastAsia="Times New Roman Bold" w:hAnsi="Book Antiqua" w:cs="Calibri Light"/>
          <w:i/>
          <w:iCs/>
          <w:noProof/>
          <w:color w:val="auto"/>
          <w:sz w:val="20"/>
          <w:szCs w:val="20"/>
          <w:vertAlign w:val="superscript"/>
          <w:lang w:val="id-ID"/>
        </w:rPr>
        <w:t>ulfa@ung.ac.id</w:t>
      </w:r>
    </w:p>
    <w:p w14:paraId="7E974529" w14:textId="77777777" w:rsidR="00072857" w:rsidRPr="00E23964" w:rsidRDefault="00072857" w:rsidP="00603C36">
      <w:pPr>
        <w:pBdr>
          <w:bottom w:val="thinThickThinMediumGap" w:sz="18" w:space="1" w:color="auto"/>
        </w:pBdr>
        <w:ind w:left="0"/>
        <w:rPr>
          <w:rStyle w:val="Hyperlink"/>
          <w:rFonts w:ascii="Book Antiqua" w:hAnsi="Book Antiqua"/>
          <w:i/>
          <w:noProof/>
          <w:color w:val="auto"/>
          <w:sz w:val="2"/>
          <w:szCs w:val="2"/>
          <w:lang w:val="id-ID"/>
        </w:rPr>
      </w:pPr>
    </w:p>
    <w:p w14:paraId="05887CC7" w14:textId="61AF24EE" w:rsidR="00603C36" w:rsidRDefault="00072857" w:rsidP="00603C36">
      <w:pPr>
        <w:spacing w:line="240" w:lineRule="auto"/>
        <w:ind w:left="0"/>
        <w:rPr>
          <w:rFonts w:ascii="Cambria" w:hAnsi="Cambria"/>
          <w:b/>
          <w:noProof/>
          <w:sz w:val="20"/>
          <w:szCs w:val="20"/>
          <w:lang w:val="id-ID"/>
        </w:rPr>
      </w:pPr>
      <w:r>
        <w:rPr>
          <w:rFonts w:ascii="Cambria" w:hAnsi="Cambria"/>
          <w:b/>
          <w:noProof/>
          <w:sz w:val="20"/>
          <w:szCs w:val="20"/>
          <w:lang w:val="id-ID"/>
        </w:rPr>
        <w:t xml:space="preserve">Abstract: </w:t>
      </w:r>
      <w:r w:rsidR="00603C36">
        <w:rPr>
          <w:rFonts w:ascii="Cambria" w:eastAsia="Times New Roman" w:hAnsi="Cambria"/>
          <w:noProof/>
          <w:sz w:val="20"/>
          <w:szCs w:val="20"/>
          <w:lang w:val="id-ID"/>
        </w:rPr>
        <w:t>This study aims to determine how the application of Restorative Justice to Traffic Accidents That Cause Death. An empirical research method that serves to see the law in a real sense and examines how the law works in the community. The data collection process used interview techniques and direct data collection at the Gorontalo City Police Traffic Unit Office. This study uses a qualitative method by describing it descriptively. The results showed that many cases were not processed to the Gorontalo District Court because there were several factors, namely, Not getting sufficient evidence, the accident that occurred was not a crime, the perpetrator of the accident died, the perpetrator of the accident was still a minor, The family of the accident victim who has been sincere, and the family of the victim who does not want to deal with the court because it takes a long time and the criminal case has expired. Regarding efforts to resolve cases of traffic accidents that result in death, namely ADR (Alternative Dispute Resolution), Diversion</w:t>
      </w:r>
      <w:r w:rsidR="00E23964">
        <w:rPr>
          <w:rFonts w:ascii="Cambria" w:eastAsia="Times New Roman" w:hAnsi="Cambria"/>
          <w:noProof/>
          <w:sz w:val="20"/>
          <w:szCs w:val="20"/>
          <w:lang w:val="id-ID"/>
        </w:rPr>
        <w:t>,</w:t>
      </w:r>
      <w:r w:rsidR="00603C36">
        <w:rPr>
          <w:rFonts w:ascii="Cambria" w:eastAsia="Times New Roman" w:hAnsi="Cambria"/>
          <w:noProof/>
          <w:sz w:val="20"/>
          <w:szCs w:val="20"/>
          <w:lang w:val="id-ID"/>
        </w:rPr>
        <w:t xml:space="preserve"> and SP3 (Termination of Investigation).</w:t>
      </w:r>
    </w:p>
    <w:p w14:paraId="2995F44A" w14:textId="77777777" w:rsidR="00603C36" w:rsidRDefault="00603C36" w:rsidP="00603C36">
      <w:pPr>
        <w:spacing w:line="240" w:lineRule="auto"/>
        <w:ind w:left="0"/>
        <w:rPr>
          <w:rFonts w:ascii="Cambria" w:eastAsia="Times New Roman" w:hAnsi="Cambria"/>
          <w:noProof/>
          <w:sz w:val="20"/>
          <w:szCs w:val="20"/>
          <w:lang w:val="id-ID"/>
        </w:rPr>
      </w:pPr>
    </w:p>
    <w:p w14:paraId="0FB8A362" w14:textId="542DE8B0" w:rsidR="00072857" w:rsidRDefault="00072857" w:rsidP="00603C36">
      <w:pPr>
        <w:spacing w:line="0" w:lineRule="atLeast"/>
        <w:ind w:left="0"/>
        <w:rPr>
          <w:rStyle w:val="Hyperlink"/>
          <w:rFonts w:ascii="Cambria" w:eastAsia="Times New Roman" w:hAnsi="Cambria"/>
          <w:noProof/>
          <w:color w:val="auto"/>
          <w:sz w:val="20"/>
          <w:szCs w:val="20"/>
          <w:u w:val="none"/>
          <w:lang w:val="id-ID"/>
        </w:rPr>
      </w:pPr>
      <w:r>
        <w:rPr>
          <w:rFonts w:ascii="Cambria" w:eastAsia="Times New Roman" w:hAnsi="Cambria"/>
          <w:b/>
          <w:noProof/>
          <w:sz w:val="20"/>
          <w:szCs w:val="20"/>
          <w:lang w:val="id-ID"/>
        </w:rPr>
        <w:t>Keywords</w:t>
      </w:r>
      <w:r>
        <w:rPr>
          <w:rFonts w:ascii="Cambria" w:eastAsia="Times New Roman" w:hAnsi="Cambria"/>
          <w:noProof/>
          <w:sz w:val="20"/>
          <w:szCs w:val="20"/>
          <w:lang w:val="id-ID"/>
        </w:rPr>
        <w:t>: Application</w:t>
      </w:r>
      <w:r w:rsidR="00AB5CA6">
        <w:rPr>
          <w:rFonts w:ascii="Cambria" w:eastAsia="Times New Roman" w:hAnsi="Cambria"/>
          <w:noProof/>
          <w:sz w:val="20"/>
          <w:szCs w:val="20"/>
          <w:lang w:val="id-ID"/>
        </w:rPr>
        <w:t>;</w:t>
      </w:r>
      <w:r w:rsidR="008A6993">
        <w:rPr>
          <w:rFonts w:ascii="Cambria" w:eastAsia="Times New Roman" w:hAnsi="Cambria"/>
          <w:noProof/>
          <w:sz w:val="20"/>
          <w:szCs w:val="20"/>
          <w:lang w:val="id-ID"/>
        </w:rPr>
        <w:t xml:space="preserve"> </w:t>
      </w:r>
      <w:r>
        <w:rPr>
          <w:rFonts w:ascii="Cambria" w:eastAsia="Times New Roman" w:hAnsi="Cambria"/>
          <w:noProof/>
          <w:sz w:val="20"/>
          <w:szCs w:val="20"/>
          <w:lang w:val="id-ID"/>
        </w:rPr>
        <w:t>Restorative Justice</w:t>
      </w:r>
      <w:r w:rsidR="00AB5CA6">
        <w:rPr>
          <w:rFonts w:ascii="Cambria" w:eastAsia="Times New Roman" w:hAnsi="Cambria"/>
          <w:noProof/>
          <w:sz w:val="20"/>
          <w:szCs w:val="20"/>
          <w:lang w:val="id-ID"/>
        </w:rPr>
        <w:t>;</w:t>
      </w:r>
      <w:r w:rsidR="008A6993">
        <w:rPr>
          <w:rFonts w:ascii="Cambria" w:eastAsia="Times New Roman" w:hAnsi="Cambria"/>
          <w:noProof/>
          <w:sz w:val="20"/>
          <w:szCs w:val="20"/>
          <w:lang w:val="id-ID"/>
        </w:rPr>
        <w:t xml:space="preserve"> </w:t>
      </w:r>
      <w:r>
        <w:rPr>
          <w:rFonts w:ascii="Cambria" w:eastAsia="Times New Roman" w:hAnsi="Cambria"/>
          <w:noProof/>
          <w:sz w:val="20"/>
          <w:szCs w:val="20"/>
          <w:lang w:val="id-ID"/>
        </w:rPr>
        <w:t>Traffic Accident</w:t>
      </w:r>
      <w:r w:rsidR="00AB5CA6">
        <w:rPr>
          <w:rFonts w:ascii="Cambria" w:eastAsia="Times New Roman" w:hAnsi="Cambria"/>
          <w:noProof/>
          <w:sz w:val="20"/>
          <w:szCs w:val="20"/>
          <w:lang w:val="id-ID"/>
        </w:rPr>
        <w:t>.</w:t>
      </w:r>
    </w:p>
    <w:p w14:paraId="3960ADA2" w14:textId="77777777" w:rsidR="00072857" w:rsidRPr="002A53B2" w:rsidRDefault="00072857" w:rsidP="00730D4F">
      <w:pPr>
        <w:pBdr>
          <w:bottom w:val="thinThickThinMediumGap" w:sz="18" w:space="1" w:color="auto"/>
        </w:pBdr>
        <w:spacing w:line="240" w:lineRule="exact"/>
        <w:ind w:left="0"/>
        <w:rPr>
          <w:rFonts w:ascii="Book Antiqua" w:hAnsi="Book Antiqua"/>
          <w:i/>
          <w:noProof/>
          <w:sz w:val="16"/>
          <w:szCs w:val="16"/>
          <w:lang w:val="id-ID"/>
        </w:rPr>
      </w:pPr>
    </w:p>
    <w:p w14:paraId="7B244009" w14:textId="77777777" w:rsidR="00072857" w:rsidRPr="002A53B2" w:rsidRDefault="00072857" w:rsidP="00730D4F">
      <w:pPr>
        <w:spacing w:line="240" w:lineRule="exact"/>
        <w:ind w:left="0"/>
        <w:rPr>
          <w:rFonts w:ascii="Book Antiqua" w:hAnsi="Book Antiqua" w:cs="Arial"/>
          <w:i/>
          <w:noProof/>
          <w:sz w:val="20"/>
          <w:szCs w:val="20"/>
          <w:lang w:val="id-ID"/>
        </w:rPr>
      </w:pPr>
      <w:r w:rsidRPr="002A53B2">
        <w:rPr>
          <w:rFonts w:ascii="Book Antiqua" w:hAnsi="Book Antiqua" w:cs="Arial"/>
          <w:i/>
          <w:noProof/>
          <w:sz w:val="20"/>
          <w:szCs w:val="20"/>
          <w:lang w:val="id-ID"/>
        </w:rPr>
        <w:t>© 2022 ESLAW. Faculty of Law, State University of Gorontalo</w:t>
      </w:r>
    </w:p>
    <w:p w14:paraId="38B9A2EA" w14:textId="4FC91426" w:rsidR="00072857" w:rsidRPr="00B02563" w:rsidRDefault="00072857" w:rsidP="00BB37BF">
      <w:pPr>
        <w:pStyle w:val="ListParagraph"/>
        <w:numPr>
          <w:ilvl w:val="0"/>
          <w:numId w:val="1"/>
        </w:numPr>
        <w:spacing w:after="0" w:line="360" w:lineRule="auto"/>
        <w:ind w:left="567" w:hanging="567"/>
        <w:contextualSpacing w:val="0"/>
        <w:rPr>
          <w:rFonts w:ascii="Book Antiqua" w:eastAsia="Arial Unicode MS" w:hAnsi="Book Antiqua" w:cs="Calibri Light"/>
          <w:b/>
          <w:noProof/>
          <w:color w:val="C00000"/>
          <w:sz w:val="28"/>
          <w:lang w:val="id-ID"/>
        </w:rPr>
      </w:pPr>
      <w:r w:rsidRPr="002A53B2">
        <w:rPr>
          <w:rFonts w:ascii="Book Antiqua" w:hAnsi="Book Antiqua" w:cs="Arial"/>
          <w:i/>
          <w:noProof/>
          <w:sz w:val="20"/>
          <w:szCs w:val="20"/>
          <w:lang w:val="id-ID"/>
        </w:rPr>
        <w:br w:type="page"/>
      </w:r>
      <w:bookmarkEnd w:id="0"/>
      <w:r w:rsidRPr="00B02563">
        <w:rPr>
          <w:rFonts w:ascii="Book Antiqua" w:eastAsia="Arial Unicode MS" w:hAnsi="Book Antiqua" w:cs="Calibri Light"/>
          <w:b/>
          <w:noProof/>
          <w:color w:val="C00000"/>
          <w:sz w:val="28"/>
          <w:lang w:val="id-ID"/>
        </w:rPr>
        <w:lastRenderedPageBreak/>
        <w:t>Introduction</w:t>
      </w:r>
      <w:bookmarkEnd w:id="1"/>
    </w:p>
    <w:p w14:paraId="21E984F6" w14:textId="77777777" w:rsidR="00730D4F" w:rsidRPr="002A53B2" w:rsidRDefault="00730D4F" w:rsidP="00541D42">
      <w:pPr>
        <w:spacing w:after="200"/>
        <w:ind w:left="0"/>
        <w:rPr>
          <w:rFonts w:ascii="Book Antiqua" w:hAnsi="Book Antiqua"/>
          <w:sz w:val="24"/>
          <w:szCs w:val="24"/>
          <w:lang w:val="id-ID"/>
        </w:rPr>
      </w:pPr>
      <w:r w:rsidRPr="002A53B2">
        <w:rPr>
          <w:rFonts w:ascii="Book Antiqua" w:hAnsi="Book Antiqua"/>
          <w:sz w:val="24"/>
          <w:szCs w:val="24"/>
          <w:lang w:val="id-ID"/>
        </w:rPr>
        <w:t>Discussing traffic issues, the term road transportation must often be strung after the word traffic. The two terms are often used in combination, especially in Law No. 22 of 2009 concerning Road Traffic and Transportation.</w:t>
      </w:r>
    </w:p>
    <w:p w14:paraId="169E8E70" w14:textId="0DBD78C0" w:rsidR="00730D4F" w:rsidRPr="002A53B2" w:rsidRDefault="00730D4F" w:rsidP="00730D4F">
      <w:pPr>
        <w:spacing w:after="200"/>
        <w:ind w:left="0"/>
        <w:rPr>
          <w:rFonts w:ascii="Book Antiqua" w:hAnsi="Book Antiqua"/>
          <w:sz w:val="24"/>
          <w:szCs w:val="24"/>
          <w:lang w:val="id-ID"/>
        </w:rPr>
      </w:pPr>
      <w:r w:rsidRPr="002A53B2">
        <w:rPr>
          <w:rFonts w:ascii="Book Antiqua" w:hAnsi="Book Antiqua"/>
          <w:sz w:val="24"/>
          <w:szCs w:val="24"/>
          <w:lang w:val="id-ID"/>
        </w:rPr>
        <w:t>Based on Article 1 paragraph (1) of Law Number 22 of 2009 as follows: "Traffic and road transport is a unified system consisting of traffic, road transport, road transport traffic network, traffic infrastructure and road transport, vehicles, drivers, road users, and their management.”</w:t>
      </w:r>
      <w:r w:rsidRPr="002A53B2">
        <w:rPr>
          <w:rFonts w:ascii="Book Antiqua" w:hAnsi="Book Antiqua"/>
          <w:sz w:val="24"/>
          <w:szCs w:val="24"/>
          <w:vertAlign w:val="superscript"/>
          <w:lang w:val="id-ID"/>
        </w:rPr>
        <w:footnoteReference w:id="1"/>
      </w:r>
    </w:p>
    <w:p w14:paraId="5BCB1396" w14:textId="526C8747"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Law Number 22 of 2009 concerning Road Traffic and Transportation which was established has the aim of realizing safe, orderly, smooth</w:t>
      </w:r>
      <w:r w:rsidR="00E23964">
        <w:rPr>
          <w:rFonts w:ascii="Book Antiqua" w:hAnsi="Book Antiqua"/>
          <w:sz w:val="24"/>
          <w:szCs w:val="24"/>
          <w:lang w:val="id-ID"/>
        </w:rPr>
        <w:t>,</w:t>
      </w:r>
      <w:r w:rsidRPr="002A53B2">
        <w:rPr>
          <w:rFonts w:ascii="Book Antiqua" w:hAnsi="Book Antiqua"/>
          <w:sz w:val="24"/>
          <w:szCs w:val="24"/>
        </w:rPr>
        <w:t xml:space="preserve"> and integrated traffic and road transportation services with other modes of transportation to encourage the national economy as well as the realization of ethics in traffic and the realization of enforcement law and legal certainty for the community. With the law that regulates traffic and road transportation, it is possible to balance the current role of transportation with the problems regarding transportation.</w:t>
      </w:r>
    </w:p>
    <w:p w14:paraId="187BE2C8" w14:textId="3F80EEBB" w:rsidR="00833383" w:rsidRPr="002A53B2" w:rsidRDefault="00833383" w:rsidP="00833383">
      <w:pPr>
        <w:spacing w:after="200"/>
        <w:ind w:left="0"/>
        <w:rPr>
          <w:rFonts w:ascii="Book Antiqua" w:hAnsi="Book Antiqua"/>
          <w:sz w:val="24"/>
          <w:szCs w:val="24"/>
        </w:rPr>
      </w:pPr>
      <w:r w:rsidRPr="002A53B2">
        <w:rPr>
          <w:rFonts w:ascii="Book Antiqua" w:hAnsi="Book Antiqua"/>
          <w:sz w:val="24"/>
          <w:szCs w:val="24"/>
        </w:rPr>
        <w:t xml:space="preserve">Types of traffic violations </w:t>
      </w:r>
      <w:r w:rsidRPr="002A53B2">
        <w:rPr>
          <w:rFonts w:ascii="Book Antiqua" w:hAnsi="Book Antiqua"/>
          <w:sz w:val="24"/>
          <w:szCs w:val="24"/>
          <w:lang w:val="id-ID"/>
        </w:rPr>
        <w:t>under Article 229 of Law N0. 22 of 2009 concerning Road Traffic and Transportation traffic accidents</w:t>
      </w:r>
      <w:r w:rsidRPr="002A53B2">
        <w:rPr>
          <w:rFonts w:ascii="Book Antiqua" w:hAnsi="Book Antiqua"/>
          <w:sz w:val="24"/>
          <w:szCs w:val="24"/>
        </w:rPr>
        <w:t xml:space="preserve"> </w:t>
      </w:r>
      <w:r w:rsidR="00E23964">
        <w:rPr>
          <w:rFonts w:ascii="Book Antiqua" w:hAnsi="Book Antiqua"/>
          <w:sz w:val="24"/>
          <w:szCs w:val="24"/>
          <w:lang w:val="id-ID"/>
        </w:rPr>
        <w:t xml:space="preserve">are </w:t>
      </w:r>
      <w:r w:rsidRPr="002A53B2">
        <w:rPr>
          <w:rFonts w:ascii="Book Antiqua" w:hAnsi="Book Antiqua"/>
          <w:sz w:val="24"/>
          <w:szCs w:val="24"/>
          <w:lang w:val="id-ID"/>
        </w:rPr>
        <w:t xml:space="preserve">classified </w:t>
      </w:r>
      <w:r w:rsidRPr="002A53B2">
        <w:rPr>
          <w:rFonts w:ascii="Book Antiqua" w:hAnsi="Book Antiqua"/>
          <w:sz w:val="24"/>
          <w:szCs w:val="24"/>
        </w:rPr>
        <w:t>into three parts, namely:</w:t>
      </w:r>
      <w:r w:rsidRPr="002A53B2">
        <w:rPr>
          <w:rFonts w:ascii="Book Antiqua" w:hAnsi="Book Antiqua"/>
          <w:sz w:val="24"/>
          <w:szCs w:val="24"/>
          <w:vertAlign w:val="superscript"/>
        </w:rPr>
        <w:footnoteReference w:id="2"/>
      </w:r>
    </w:p>
    <w:p w14:paraId="63B7C29C" w14:textId="77777777" w:rsidR="00833383" w:rsidRPr="002A53B2" w:rsidRDefault="00833383" w:rsidP="00833383">
      <w:pPr>
        <w:numPr>
          <w:ilvl w:val="0"/>
          <w:numId w:val="20"/>
        </w:numPr>
        <w:spacing w:after="200"/>
        <w:rPr>
          <w:rFonts w:ascii="Book Antiqua" w:hAnsi="Book Antiqua"/>
          <w:sz w:val="24"/>
          <w:szCs w:val="24"/>
        </w:rPr>
      </w:pPr>
      <w:r w:rsidRPr="002A53B2">
        <w:rPr>
          <w:rFonts w:ascii="Book Antiqua" w:hAnsi="Book Antiqua"/>
          <w:sz w:val="24"/>
          <w:szCs w:val="24"/>
        </w:rPr>
        <w:t xml:space="preserve">Minor </w:t>
      </w:r>
      <w:r w:rsidRPr="002A53B2">
        <w:rPr>
          <w:rFonts w:ascii="Book Antiqua" w:hAnsi="Book Antiqua"/>
          <w:sz w:val="24"/>
          <w:szCs w:val="24"/>
          <w:lang w:val="id-ID"/>
        </w:rPr>
        <w:t>Traffic Accident ;</w:t>
      </w:r>
    </w:p>
    <w:p w14:paraId="0AA740BD" w14:textId="505351CD" w:rsidR="00833383" w:rsidRPr="002A53B2" w:rsidRDefault="00833383" w:rsidP="00833383">
      <w:pPr>
        <w:numPr>
          <w:ilvl w:val="0"/>
          <w:numId w:val="20"/>
        </w:numPr>
        <w:spacing w:after="200"/>
        <w:rPr>
          <w:rFonts w:ascii="Book Antiqua" w:hAnsi="Book Antiqua"/>
          <w:sz w:val="24"/>
          <w:szCs w:val="24"/>
        </w:rPr>
      </w:pPr>
      <w:r w:rsidRPr="002A53B2">
        <w:rPr>
          <w:rFonts w:ascii="Book Antiqua" w:hAnsi="Book Antiqua"/>
          <w:sz w:val="24"/>
          <w:szCs w:val="24"/>
        </w:rPr>
        <w:t xml:space="preserve">Medium </w:t>
      </w:r>
      <w:r w:rsidRPr="002A53B2">
        <w:rPr>
          <w:rFonts w:ascii="Book Antiqua" w:hAnsi="Book Antiqua"/>
          <w:sz w:val="24"/>
          <w:szCs w:val="24"/>
          <w:lang w:val="id-ID"/>
        </w:rPr>
        <w:t>Traffic Accident; or</w:t>
      </w:r>
    </w:p>
    <w:p w14:paraId="684AFC15" w14:textId="27760575" w:rsidR="00833383" w:rsidRPr="002A53B2" w:rsidRDefault="00833383" w:rsidP="00833383">
      <w:pPr>
        <w:numPr>
          <w:ilvl w:val="0"/>
          <w:numId w:val="20"/>
        </w:numPr>
        <w:spacing w:after="200"/>
        <w:rPr>
          <w:rFonts w:ascii="Book Antiqua" w:hAnsi="Book Antiqua"/>
          <w:sz w:val="24"/>
          <w:szCs w:val="24"/>
        </w:rPr>
      </w:pPr>
      <w:r w:rsidRPr="002A53B2">
        <w:rPr>
          <w:rFonts w:ascii="Book Antiqua" w:hAnsi="Book Antiqua"/>
          <w:sz w:val="24"/>
          <w:szCs w:val="24"/>
        </w:rPr>
        <w:t xml:space="preserve">Heavy </w:t>
      </w:r>
      <w:r w:rsidRPr="002A53B2">
        <w:rPr>
          <w:rFonts w:ascii="Book Antiqua" w:hAnsi="Book Antiqua"/>
          <w:sz w:val="24"/>
          <w:szCs w:val="24"/>
          <w:lang w:val="id-ID"/>
        </w:rPr>
        <w:t>Traffic Accident.</w:t>
      </w:r>
    </w:p>
    <w:p w14:paraId="18BB447A" w14:textId="0A0E2107"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lastRenderedPageBreak/>
        <w:t xml:space="preserve">As it is well known that the flow of road traffic in major cities in the Republic of Indonesia in general and in particular in the Gorontalo </w:t>
      </w:r>
      <w:r w:rsidRPr="002A53B2">
        <w:rPr>
          <w:rFonts w:ascii="Book Antiqua" w:hAnsi="Book Antiqua"/>
          <w:sz w:val="24"/>
          <w:szCs w:val="24"/>
          <w:lang w:val="id-ID"/>
        </w:rPr>
        <w:t>City Police Legal Area</w:t>
      </w:r>
      <w:r w:rsidRPr="002A53B2">
        <w:rPr>
          <w:rFonts w:ascii="Book Antiqua" w:hAnsi="Book Antiqua"/>
          <w:sz w:val="24"/>
          <w:szCs w:val="24"/>
        </w:rPr>
        <w:t xml:space="preserve">, is increasingly congested and in line with technological developments and advances, economic development, and coupled with an increasing population. . In connection with the description, it will automatically arise a complex problem </w:t>
      </w:r>
      <w:r w:rsidR="00E23964">
        <w:rPr>
          <w:rFonts w:ascii="Book Antiqua" w:hAnsi="Book Antiqua"/>
          <w:sz w:val="24"/>
          <w:szCs w:val="24"/>
          <w:lang w:val="id-ID"/>
        </w:rPr>
        <w:t>about</w:t>
      </w:r>
      <w:r w:rsidRPr="002A53B2">
        <w:rPr>
          <w:rFonts w:ascii="Book Antiqua" w:hAnsi="Book Antiqua"/>
          <w:sz w:val="24"/>
          <w:szCs w:val="24"/>
        </w:rPr>
        <w:t xml:space="preserve"> traffic accidents that often cost lives and property.</w:t>
      </w:r>
    </w:p>
    <w:p w14:paraId="633EADC5" w14:textId="7F6F5E3C" w:rsidR="00730D4F" w:rsidRPr="002A53B2" w:rsidRDefault="00730D4F" w:rsidP="00730D4F">
      <w:pPr>
        <w:spacing w:after="200"/>
        <w:ind w:left="0"/>
        <w:rPr>
          <w:rFonts w:ascii="Book Antiqua" w:hAnsi="Book Antiqua"/>
          <w:sz w:val="24"/>
          <w:szCs w:val="24"/>
          <w:lang w:val="id-ID"/>
        </w:rPr>
      </w:pPr>
      <w:r w:rsidRPr="002A53B2">
        <w:rPr>
          <w:rFonts w:ascii="Book Antiqua" w:hAnsi="Book Antiqua"/>
          <w:sz w:val="24"/>
          <w:szCs w:val="24"/>
        </w:rPr>
        <w:t>Traffic accidents are unexpected events that involve at least one motorized vehicle on one road segment and result in material losses and even fatalities.</w:t>
      </w:r>
      <w:r w:rsidRPr="002A53B2">
        <w:rPr>
          <w:rFonts w:ascii="Book Antiqua" w:hAnsi="Book Antiqua"/>
          <w:sz w:val="24"/>
          <w:szCs w:val="24"/>
          <w:lang w:val="id-ID"/>
        </w:rPr>
        <w:t xml:space="preserve"> </w:t>
      </w:r>
      <w:r w:rsidRPr="002A53B2">
        <w:rPr>
          <w:rFonts w:ascii="Book Antiqua" w:hAnsi="Book Antiqua"/>
          <w:sz w:val="24"/>
          <w:szCs w:val="24"/>
        </w:rPr>
        <w:t xml:space="preserve">The rate of population growth and the amount of traffic flow in the jurisdiction of the Gorontalo City Police is increasing rapidly, so the need for transportation infrastructure continues to grow. This situation greatly affects the level of existing services, so if it is not </w:t>
      </w:r>
      <w:r w:rsidR="00E23964">
        <w:rPr>
          <w:rFonts w:ascii="Book Antiqua" w:hAnsi="Book Antiqua"/>
          <w:sz w:val="24"/>
          <w:szCs w:val="24"/>
          <w:lang w:val="id-ID"/>
        </w:rPr>
        <w:t>contracted</w:t>
      </w:r>
      <w:r w:rsidRPr="002A53B2">
        <w:rPr>
          <w:rFonts w:ascii="Book Antiqua" w:hAnsi="Book Antiqua"/>
          <w:sz w:val="24"/>
          <w:szCs w:val="24"/>
        </w:rPr>
        <w:t xml:space="preserve"> with adequate transportation infrastructure, the resulting impact is the emergence of problems in traffic, such as congestion and accidents.</w:t>
      </w:r>
    </w:p>
    <w:p w14:paraId="769D5A45" w14:textId="496500D4"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 xml:space="preserve">Accidents in addition to causing casualties, also cause </w:t>
      </w:r>
      <w:r w:rsidR="00E23964">
        <w:rPr>
          <w:rFonts w:ascii="Book Antiqua" w:hAnsi="Book Antiqua"/>
          <w:sz w:val="24"/>
          <w:szCs w:val="24"/>
          <w:lang w:val="id-ID"/>
        </w:rPr>
        <w:t>financial/material</w:t>
      </w:r>
      <w:r w:rsidRPr="002A53B2">
        <w:rPr>
          <w:rFonts w:ascii="Book Antiqua" w:hAnsi="Book Antiqua"/>
          <w:sz w:val="24"/>
          <w:szCs w:val="24"/>
        </w:rPr>
        <w:t xml:space="preserve"> losses. This is very concerning if strategic steps are not taken to improve safety and legal compliance in traffic.</w:t>
      </w:r>
    </w:p>
    <w:p w14:paraId="0D9D0500" w14:textId="42DD9B09"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The legal consequences of a traffic accident are criminal penalties for the creator or the cause of the incident and can also be accompanied by civil claims for material losses caused. As stated by Andi Hamzah, "In various kinds of mistakes, where people who do wrong cause harm to others, then he must pay compensation".</w:t>
      </w:r>
      <w:r w:rsidRPr="002A53B2">
        <w:rPr>
          <w:rFonts w:ascii="Book Antiqua" w:hAnsi="Book Antiqua"/>
          <w:sz w:val="24"/>
          <w:szCs w:val="24"/>
          <w:vertAlign w:val="superscript"/>
        </w:rPr>
        <w:footnoteReference w:id="3"/>
      </w:r>
    </w:p>
    <w:p w14:paraId="5BD59542" w14:textId="77777777"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 xml:space="preserve">But the criminal justice system must always promote the interests of law and justice. But there is a wrong view that the measure of success in law </w:t>
      </w:r>
      <w:r w:rsidRPr="002A53B2">
        <w:rPr>
          <w:rFonts w:ascii="Book Antiqua" w:hAnsi="Book Antiqua"/>
          <w:sz w:val="24"/>
          <w:szCs w:val="24"/>
        </w:rPr>
        <w:lastRenderedPageBreak/>
        <w:t>enforcement is only marked by the success of bringing suspects to court and then being sentenced. The measure of the success of law enforcement by law enforcement officers is marked by the achievement of the values of justice in society.</w:t>
      </w:r>
      <w:r w:rsidRPr="002A53B2">
        <w:rPr>
          <w:rFonts w:ascii="Book Antiqua" w:hAnsi="Book Antiqua"/>
          <w:sz w:val="24"/>
          <w:szCs w:val="24"/>
          <w:vertAlign w:val="superscript"/>
        </w:rPr>
        <w:footnoteReference w:id="4"/>
      </w:r>
    </w:p>
    <w:p w14:paraId="67B08267" w14:textId="6E8A014F" w:rsidR="00094948" w:rsidRPr="002A53B2" w:rsidRDefault="00730D4F" w:rsidP="00094948">
      <w:pPr>
        <w:pStyle w:val="Heading2"/>
        <w:ind w:left="0"/>
        <w:rPr>
          <w:rFonts w:ascii="Book Antiqua" w:hAnsi="Book Antiqua"/>
          <w:b w:val="0"/>
          <w:bCs w:val="0"/>
          <w:i w:val="0"/>
          <w:iCs w:val="0"/>
          <w:sz w:val="24"/>
          <w:szCs w:val="24"/>
          <w:lang w:val="id-ID"/>
        </w:rPr>
      </w:pPr>
      <w:r w:rsidRPr="002A53B2">
        <w:rPr>
          <w:rFonts w:ascii="Book Antiqua" w:eastAsia="Calibri" w:hAnsi="Book Antiqua"/>
          <w:b w:val="0"/>
          <w:bCs w:val="0"/>
          <w:i w:val="0"/>
          <w:iCs w:val="0"/>
          <w:sz w:val="24"/>
          <w:szCs w:val="24"/>
        </w:rPr>
        <w:t xml:space="preserve">Thus, in dealing with traffic accidents, the National Police as the responsible party, in a professional manner, seeks to reconcile the parties involved in the accident </w:t>
      </w:r>
      <w:r w:rsidR="00E23964">
        <w:rPr>
          <w:rFonts w:ascii="Book Antiqua" w:eastAsia="Calibri" w:hAnsi="Book Antiqua"/>
          <w:b w:val="0"/>
          <w:bCs w:val="0"/>
          <w:i w:val="0"/>
          <w:iCs w:val="0"/>
          <w:sz w:val="24"/>
          <w:szCs w:val="24"/>
          <w:lang w:val="id-ID"/>
        </w:rPr>
        <w:t>using</w:t>
      </w:r>
      <w:r w:rsidRPr="002A53B2">
        <w:rPr>
          <w:rFonts w:ascii="Book Antiqua" w:eastAsia="Calibri" w:hAnsi="Book Antiqua"/>
          <w:b w:val="0"/>
          <w:bCs w:val="0"/>
          <w:i w:val="0"/>
          <w:iCs w:val="0"/>
          <w:sz w:val="24"/>
          <w:szCs w:val="24"/>
          <w:lang w:val="id-ID"/>
        </w:rPr>
        <w:t xml:space="preserve"> restorative justice, </w:t>
      </w:r>
      <w:r w:rsidRPr="002A53B2">
        <w:rPr>
          <w:rFonts w:ascii="Book Antiqua" w:eastAsia="Calibri" w:hAnsi="Book Antiqua"/>
          <w:b w:val="0"/>
          <w:bCs w:val="0"/>
          <w:i w:val="0"/>
          <w:iCs w:val="0"/>
          <w:sz w:val="24"/>
          <w:szCs w:val="24"/>
        </w:rPr>
        <w:t>better known as restorative justice</w:t>
      </w:r>
      <w:r w:rsidRPr="002A53B2">
        <w:rPr>
          <w:rFonts w:ascii="Book Antiqua" w:eastAsia="Calibri" w:hAnsi="Book Antiqua"/>
          <w:b w:val="0"/>
          <w:bCs w:val="0"/>
          <w:i w:val="0"/>
          <w:iCs w:val="0"/>
          <w:sz w:val="24"/>
          <w:szCs w:val="24"/>
          <w:lang w:val="id-ID"/>
        </w:rPr>
        <w:t>.</w:t>
      </w:r>
      <w:r w:rsidR="00094948" w:rsidRPr="002A53B2">
        <w:rPr>
          <w:rFonts w:ascii="Book Antiqua" w:hAnsi="Book Antiqua"/>
          <w:b w:val="0"/>
          <w:bCs w:val="0"/>
          <w:i w:val="0"/>
          <w:iCs w:val="0"/>
          <w:sz w:val="24"/>
          <w:szCs w:val="24"/>
          <w:lang w:val="id-ID"/>
        </w:rPr>
        <w:t xml:space="preserve"> </w:t>
      </w:r>
      <w:bookmarkStart w:id="2" w:name="_Toc109609162"/>
      <w:bookmarkStart w:id="3" w:name="_Toc109691140"/>
    </w:p>
    <w:p w14:paraId="6C75CD77" w14:textId="29091EB4" w:rsidR="00094948" w:rsidRPr="002A53B2" w:rsidRDefault="00094948" w:rsidP="00094948">
      <w:pPr>
        <w:pStyle w:val="Heading2"/>
        <w:spacing w:after="240"/>
        <w:ind w:left="0"/>
        <w:rPr>
          <w:rFonts w:ascii="Book Antiqua" w:eastAsia="Calibri" w:hAnsi="Book Antiqua"/>
          <w:b w:val="0"/>
          <w:bCs w:val="0"/>
          <w:i w:val="0"/>
          <w:iCs w:val="0"/>
          <w:sz w:val="24"/>
          <w:szCs w:val="24"/>
        </w:rPr>
      </w:pPr>
      <w:r w:rsidRPr="002A53B2">
        <w:rPr>
          <w:rFonts w:ascii="Book Antiqua" w:eastAsia="Calibri" w:hAnsi="Book Antiqua"/>
          <w:b w:val="0"/>
          <w:bCs w:val="0"/>
          <w:i w:val="0"/>
          <w:iCs w:val="0"/>
          <w:sz w:val="24"/>
          <w:szCs w:val="24"/>
        </w:rPr>
        <w:t>Through the pattern of resolving criminal cases with restorative justice efforts, Polri investigators have the authority to make decisions or provide other policies outside of the laws and regulations in resolving criminal cases that are handled based on the situation and conditions, which aim for the general interest.</w:t>
      </w:r>
      <w:r w:rsidRPr="002A53B2">
        <w:rPr>
          <w:rFonts w:ascii="Book Antiqua" w:eastAsia="Calibri" w:hAnsi="Book Antiqua"/>
          <w:b w:val="0"/>
          <w:bCs w:val="0"/>
          <w:i w:val="0"/>
          <w:iCs w:val="0"/>
          <w:sz w:val="24"/>
          <w:szCs w:val="24"/>
          <w:vertAlign w:val="superscript"/>
        </w:rPr>
        <w:footnoteReference w:id="5"/>
      </w:r>
      <w:bookmarkEnd w:id="2"/>
      <w:bookmarkEnd w:id="3"/>
      <w:r w:rsidRPr="002A53B2">
        <w:rPr>
          <w:rFonts w:ascii="Book Antiqua" w:eastAsia="Calibri" w:hAnsi="Book Antiqua"/>
          <w:b w:val="0"/>
          <w:bCs w:val="0"/>
          <w:i w:val="0"/>
          <w:iCs w:val="0"/>
          <w:sz w:val="24"/>
          <w:szCs w:val="24"/>
          <w:lang w:val="id-ID"/>
        </w:rPr>
        <w:t xml:space="preserve"> </w:t>
      </w:r>
      <w:r w:rsidRPr="002A53B2">
        <w:rPr>
          <w:rFonts w:ascii="Book Antiqua" w:eastAsia="Calibri" w:hAnsi="Book Antiqua"/>
          <w:b w:val="0"/>
          <w:bCs w:val="0"/>
          <w:sz w:val="24"/>
          <w:szCs w:val="24"/>
          <w:lang w:val="id-ID"/>
        </w:rPr>
        <w:t xml:space="preserve">“Restorative justice is a theory of justice that emphasizes repairing the harm caused or revealed by criminal behavior. It is best accomplished through </w:t>
      </w:r>
      <w:r w:rsidR="00E23964">
        <w:rPr>
          <w:rFonts w:ascii="Book Antiqua" w:eastAsia="Calibri" w:hAnsi="Book Antiqua"/>
          <w:b w:val="0"/>
          <w:bCs w:val="0"/>
          <w:sz w:val="24"/>
          <w:szCs w:val="24"/>
          <w:lang w:val="id-ID"/>
        </w:rPr>
        <w:t xml:space="preserve">an </w:t>
      </w:r>
      <w:r w:rsidRPr="002A53B2">
        <w:rPr>
          <w:rFonts w:ascii="Book Antiqua" w:eastAsia="Calibri" w:hAnsi="Book Antiqua"/>
          <w:b w:val="0"/>
          <w:bCs w:val="0"/>
          <w:sz w:val="24"/>
          <w:szCs w:val="24"/>
          <w:lang w:val="id-ID"/>
        </w:rPr>
        <w:t xml:space="preserve">inclusive and </w:t>
      </w:r>
      <w:r w:rsidR="00E23964">
        <w:rPr>
          <w:rFonts w:ascii="Book Antiqua" w:eastAsia="Calibri" w:hAnsi="Book Antiqua"/>
          <w:b w:val="0"/>
          <w:bCs w:val="0"/>
          <w:sz w:val="24"/>
          <w:szCs w:val="24"/>
          <w:lang w:val="id-ID"/>
        </w:rPr>
        <w:t>cooperative</w:t>
      </w:r>
      <w:r w:rsidRPr="002A53B2">
        <w:rPr>
          <w:rFonts w:ascii="Book Antiqua" w:eastAsia="Calibri" w:hAnsi="Book Antiqua"/>
          <w:b w:val="0"/>
          <w:bCs w:val="0"/>
          <w:sz w:val="24"/>
          <w:szCs w:val="24"/>
          <w:lang w:val="id-ID"/>
        </w:rPr>
        <w:t xml:space="preserve"> process </w:t>
      </w:r>
      <w:r w:rsidRPr="002A53B2">
        <w:rPr>
          <w:rFonts w:ascii="Book Antiqua" w:eastAsia="Calibri" w:hAnsi="Book Antiqua"/>
          <w:b w:val="0"/>
          <w:bCs w:val="0"/>
          <w:i w:val="0"/>
          <w:iCs w:val="0"/>
          <w:sz w:val="24"/>
          <w:szCs w:val="24"/>
          <w:lang w:val="id-ID"/>
        </w:rPr>
        <w:t>”.</w:t>
      </w:r>
      <w:r w:rsidRPr="002A53B2">
        <w:rPr>
          <w:rFonts w:ascii="Book Antiqua" w:eastAsia="Calibri" w:hAnsi="Book Antiqua"/>
          <w:b w:val="0"/>
          <w:bCs w:val="0"/>
          <w:i w:val="0"/>
          <w:iCs w:val="0"/>
          <w:sz w:val="24"/>
          <w:szCs w:val="24"/>
          <w:vertAlign w:val="superscript"/>
          <w:lang w:val="id-ID"/>
        </w:rPr>
        <w:footnoteReference w:id="6"/>
      </w:r>
    </w:p>
    <w:p w14:paraId="059ED51E" w14:textId="60BCDA71" w:rsidR="00094948" w:rsidRPr="002A53B2" w:rsidRDefault="00094948" w:rsidP="00094948">
      <w:pPr>
        <w:spacing w:before="240" w:after="240"/>
        <w:ind w:left="0"/>
        <w:rPr>
          <w:rFonts w:ascii="Book Antiqua" w:hAnsi="Book Antiqua"/>
          <w:sz w:val="24"/>
          <w:szCs w:val="24"/>
          <w:lang w:val="id-ID"/>
        </w:rPr>
      </w:pPr>
      <w:r w:rsidRPr="002A53B2">
        <w:rPr>
          <w:rFonts w:ascii="Book Antiqua" w:hAnsi="Book Antiqua"/>
          <w:sz w:val="24"/>
          <w:szCs w:val="24"/>
          <w:lang w:val="id-ID"/>
        </w:rPr>
        <w:t xml:space="preserve">The term </w:t>
      </w:r>
      <w:r w:rsidRPr="002A53B2">
        <w:rPr>
          <w:rFonts w:ascii="Book Antiqua" w:hAnsi="Book Antiqua"/>
          <w:i/>
          <w:sz w:val="24"/>
          <w:szCs w:val="24"/>
          <w:lang w:val="id-ID"/>
        </w:rPr>
        <w:t xml:space="preserve">restorative justice </w:t>
      </w:r>
      <w:r w:rsidRPr="002A53B2">
        <w:rPr>
          <w:rFonts w:ascii="Book Antiqua" w:hAnsi="Book Antiqua"/>
          <w:sz w:val="24"/>
          <w:szCs w:val="24"/>
          <w:lang w:val="id-ID"/>
        </w:rPr>
        <w:t xml:space="preserve">is a foreign term that has only been known in Indonesia since the 1960s era with the term Restorative Justice. In some developed countries, restorative justice is not just a discourse by academics of criminal law and criminology. </w:t>
      </w:r>
      <w:r w:rsidR="00E23964">
        <w:rPr>
          <w:rFonts w:ascii="Book Antiqua" w:hAnsi="Book Antiqua"/>
          <w:sz w:val="24"/>
          <w:szCs w:val="24"/>
          <w:lang w:val="id-ID"/>
        </w:rPr>
        <w:t xml:space="preserve">In </w:t>
      </w:r>
      <w:r w:rsidRPr="002A53B2">
        <w:rPr>
          <w:rFonts w:ascii="Book Antiqua" w:hAnsi="Book Antiqua"/>
          <w:sz w:val="24"/>
          <w:szCs w:val="24"/>
          <w:lang w:val="id-ID"/>
        </w:rPr>
        <w:t xml:space="preserve">North America, Australia, and several countries in Europe, restorative justice has been applied in the conventional </w:t>
      </w:r>
      <w:r w:rsidRPr="002A53B2">
        <w:rPr>
          <w:rFonts w:ascii="Book Antiqua" w:hAnsi="Book Antiqua"/>
          <w:sz w:val="24"/>
          <w:szCs w:val="24"/>
          <w:lang w:val="id-ID"/>
        </w:rPr>
        <w:lastRenderedPageBreak/>
        <w:t>criminal justice process, starting from the investigation, prosecution, adjudication</w:t>
      </w:r>
      <w:r w:rsidR="00E23964">
        <w:rPr>
          <w:rFonts w:ascii="Book Antiqua" w:hAnsi="Book Antiqua"/>
          <w:sz w:val="24"/>
          <w:szCs w:val="24"/>
          <w:lang w:val="id-ID"/>
        </w:rPr>
        <w:t>,</w:t>
      </w:r>
      <w:r w:rsidRPr="002A53B2">
        <w:rPr>
          <w:rFonts w:ascii="Book Antiqua" w:hAnsi="Book Antiqua"/>
          <w:sz w:val="24"/>
          <w:szCs w:val="24"/>
          <w:lang w:val="id-ID"/>
        </w:rPr>
        <w:t xml:space="preserve"> and execution stages.</w:t>
      </w:r>
      <w:r w:rsidRPr="002A53B2">
        <w:rPr>
          <w:rFonts w:ascii="Book Antiqua" w:hAnsi="Book Antiqua"/>
          <w:sz w:val="24"/>
          <w:szCs w:val="24"/>
          <w:vertAlign w:val="superscript"/>
          <w:lang w:val="id-ID"/>
        </w:rPr>
        <w:footnoteReference w:id="7"/>
      </w:r>
      <w:r w:rsidRPr="002A53B2">
        <w:rPr>
          <w:rFonts w:ascii="Book Antiqua" w:hAnsi="Book Antiqua"/>
          <w:sz w:val="24"/>
          <w:szCs w:val="24"/>
          <w:lang w:val="id-ID"/>
        </w:rPr>
        <w:t xml:space="preserve">  </w:t>
      </w:r>
    </w:p>
    <w:p w14:paraId="49EA4A2C" w14:textId="77777777" w:rsidR="00730D4F" w:rsidRPr="002A53B2" w:rsidRDefault="00730D4F" w:rsidP="00730D4F">
      <w:pPr>
        <w:spacing w:after="200"/>
        <w:ind w:left="0"/>
        <w:rPr>
          <w:rFonts w:ascii="Book Antiqua" w:hAnsi="Book Antiqua"/>
          <w:sz w:val="24"/>
          <w:szCs w:val="24"/>
          <w:lang w:val="id-ID"/>
        </w:rPr>
      </w:pPr>
      <w:r w:rsidRPr="002A53B2">
        <w:rPr>
          <w:rFonts w:ascii="Book Antiqua" w:hAnsi="Book Antiqua"/>
          <w:sz w:val="24"/>
          <w:szCs w:val="24"/>
          <w:lang w:val="id-ID"/>
        </w:rPr>
        <w:t>Restorative justice or restorative justice is justice that seeks to return the situation to its original condition, benefits and wins all parties, and is not confined to rigid and procedural legal mechanisms.</w:t>
      </w:r>
      <w:r w:rsidRPr="002A53B2">
        <w:rPr>
          <w:rFonts w:ascii="Book Antiqua" w:hAnsi="Book Antiqua"/>
          <w:sz w:val="24"/>
          <w:szCs w:val="24"/>
          <w:vertAlign w:val="superscript"/>
          <w:lang w:val="id-ID"/>
        </w:rPr>
        <w:footnoteReference w:id="8"/>
      </w:r>
    </w:p>
    <w:p w14:paraId="3C2C4F67" w14:textId="48150FA5"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 xml:space="preserve">Restorative justice is the most recommended form of </w:t>
      </w:r>
      <w:r w:rsidRPr="002A53B2">
        <w:rPr>
          <w:rFonts w:ascii="Book Antiqua" w:hAnsi="Book Antiqua"/>
          <w:sz w:val="24"/>
          <w:szCs w:val="24"/>
          <w:lang w:val="id-ID"/>
        </w:rPr>
        <w:t xml:space="preserve">police discretion </w:t>
      </w:r>
      <w:r w:rsidRPr="002A53B2">
        <w:rPr>
          <w:rFonts w:ascii="Book Antiqua" w:hAnsi="Book Antiqua"/>
          <w:sz w:val="24"/>
          <w:szCs w:val="24"/>
        </w:rPr>
        <w:t xml:space="preserve">against perpetrators in conflict with the law. This is because the concept of restorative justice involves various parties to resolve a problem related to the criminal act committed by </w:t>
      </w:r>
      <w:r w:rsidRPr="002A53B2">
        <w:rPr>
          <w:rFonts w:ascii="Book Antiqua" w:hAnsi="Book Antiqua"/>
          <w:sz w:val="24"/>
          <w:szCs w:val="24"/>
          <w:lang w:val="id-ID"/>
        </w:rPr>
        <w:t>the perpetrator</w:t>
      </w:r>
      <w:r w:rsidRPr="002A53B2">
        <w:rPr>
          <w:rFonts w:ascii="Book Antiqua" w:hAnsi="Book Antiqua"/>
          <w:sz w:val="24"/>
          <w:szCs w:val="24"/>
        </w:rPr>
        <w:t>. Which reveals the 5 key principles of restorative justice, namely:</w:t>
      </w:r>
    </w:p>
    <w:p w14:paraId="0AEEFEF5" w14:textId="77777777" w:rsidR="00730D4F" w:rsidRPr="002A53B2" w:rsidRDefault="00730D4F" w:rsidP="00730D4F">
      <w:pPr>
        <w:numPr>
          <w:ilvl w:val="0"/>
          <w:numId w:val="8"/>
        </w:numPr>
        <w:spacing w:after="200"/>
        <w:ind w:left="1418" w:hanging="284"/>
        <w:contextualSpacing/>
        <w:rPr>
          <w:rFonts w:ascii="Book Antiqua" w:hAnsi="Book Antiqua"/>
          <w:sz w:val="24"/>
          <w:szCs w:val="24"/>
          <w:lang w:val="id-ID"/>
        </w:rPr>
      </w:pPr>
      <w:r w:rsidRPr="002A53B2">
        <w:rPr>
          <w:rFonts w:ascii="Book Antiqua" w:hAnsi="Book Antiqua"/>
          <w:sz w:val="24"/>
          <w:szCs w:val="24"/>
        </w:rPr>
        <w:t>Restorative justice contains full participation and consensus;</w:t>
      </w:r>
    </w:p>
    <w:p w14:paraId="0DB7BCFF" w14:textId="77777777" w:rsidR="00730D4F" w:rsidRPr="002A53B2" w:rsidRDefault="00730D4F" w:rsidP="00730D4F">
      <w:pPr>
        <w:numPr>
          <w:ilvl w:val="0"/>
          <w:numId w:val="8"/>
        </w:numPr>
        <w:spacing w:after="200"/>
        <w:ind w:left="1418" w:hanging="284"/>
        <w:contextualSpacing/>
        <w:rPr>
          <w:rFonts w:ascii="Book Antiqua" w:hAnsi="Book Antiqua"/>
          <w:sz w:val="24"/>
          <w:szCs w:val="24"/>
          <w:lang w:val="id-ID"/>
        </w:rPr>
      </w:pPr>
      <w:r w:rsidRPr="002A53B2">
        <w:rPr>
          <w:rFonts w:ascii="Book Antiqua" w:hAnsi="Book Antiqua"/>
          <w:sz w:val="24"/>
          <w:szCs w:val="24"/>
        </w:rPr>
        <w:t>Restorative justice seeks to heal the damage or loss that has occurred as a result of the crime;</w:t>
      </w:r>
    </w:p>
    <w:p w14:paraId="5CDA3AC2" w14:textId="77777777" w:rsidR="00730D4F" w:rsidRPr="002A53B2" w:rsidRDefault="00730D4F" w:rsidP="00730D4F">
      <w:pPr>
        <w:numPr>
          <w:ilvl w:val="0"/>
          <w:numId w:val="8"/>
        </w:numPr>
        <w:spacing w:after="200"/>
        <w:ind w:left="1418" w:hanging="284"/>
        <w:contextualSpacing/>
        <w:rPr>
          <w:rFonts w:ascii="Book Antiqua" w:hAnsi="Book Antiqua"/>
          <w:sz w:val="24"/>
          <w:szCs w:val="24"/>
          <w:lang w:val="id-ID"/>
        </w:rPr>
      </w:pPr>
      <w:r w:rsidRPr="002A53B2">
        <w:rPr>
          <w:rFonts w:ascii="Book Antiqua" w:hAnsi="Book Antiqua"/>
          <w:sz w:val="24"/>
          <w:szCs w:val="24"/>
        </w:rPr>
        <w:t>Restorative justice provides direct accountability from the perpetrator as a whole;</w:t>
      </w:r>
    </w:p>
    <w:p w14:paraId="3B0D0030" w14:textId="77777777" w:rsidR="00730D4F" w:rsidRPr="002A53B2" w:rsidRDefault="00730D4F" w:rsidP="00730D4F">
      <w:pPr>
        <w:numPr>
          <w:ilvl w:val="0"/>
          <w:numId w:val="8"/>
        </w:numPr>
        <w:spacing w:after="200"/>
        <w:ind w:left="1418" w:hanging="284"/>
        <w:contextualSpacing/>
        <w:rPr>
          <w:rFonts w:ascii="Book Antiqua" w:hAnsi="Book Antiqua"/>
          <w:sz w:val="24"/>
          <w:szCs w:val="24"/>
          <w:lang w:val="id-ID"/>
        </w:rPr>
      </w:pPr>
      <w:r w:rsidRPr="002A53B2">
        <w:rPr>
          <w:rFonts w:ascii="Book Antiqua" w:hAnsi="Book Antiqua"/>
          <w:sz w:val="24"/>
          <w:szCs w:val="24"/>
        </w:rPr>
        <w:t>Restorative justice seeks the reunification of citizens who are divided or separated because of criminal acts;</w:t>
      </w:r>
    </w:p>
    <w:p w14:paraId="7CCD17DC" w14:textId="2E170A5F" w:rsidR="00730D4F" w:rsidRPr="002A53B2" w:rsidRDefault="00730D4F" w:rsidP="00730D4F">
      <w:pPr>
        <w:numPr>
          <w:ilvl w:val="0"/>
          <w:numId w:val="8"/>
        </w:numPr>
        <w:spacing w:after="200"/>
        <w:ind w:left="1418" w:hanging="284"/>
        <w:contextualSpacing/>
        <w:rPr>
          <w:rFonts w:ascii="Book Antiqua" w:hAnsi="Book Antiqua"/>
          <w:sz w:val="24"/>
          <w:szCs w:val="24"/>
          <w:lang w:val="id-ID"/>
        </w:rPr>
      </w:pPr>
      <w:r w:rsidRPr="002A53B2">
        <w:rPr>
          <w:rFonts w:ascii="Book Antiqua" w:hAnsi="Book Antiqua"/>
          <w:sz w:val="24"/>
          <w:szCs w:val="24"/>
        </w:rPr>
        <w:t xml:space="preserve">Restorative justice provides resilience to the community </w:t>
      </w:r>
      <w:r w:rsidR="00E23964">
        <w:rPr>
          <w:rFonts w:ascii="Book Antiqua" w:hAnsi="Book Antiqua"/>
          <w:sz w:val="24"/>
          <w:szCs w:val="24"/>
          <w:lang w:val="id-ID"/>
        </w:rPr>
        <w:t>to</w:t>
      </w:r>
      <w:r w:rsidRPr="002A53B2">
        <w:rPr>
          <w:rFonts w:ascii="Book Antiqua" w:hAnsi="Book Antiqua"/>
          <w:sz w:val="24"/>
          <w:szCs w:val="24"/>
        </w:rPr>
        <w:t xml:space="preserve"> prevent the occurrence of further criminal acts.</w:t>
      </w:r>
      <w:r w:rsidRPr="002A53B2">
        <w:rPr>
          <w:rFonts w:ascii="Book Antiqua" w:hAnsi="Book Antiqua"/>
          <w:sz w:val="24"/>
          <w:szCs w:val="24"/>
          <w:vertAlign w:val="superscript"/>
        </w:rPr>
        <w:footnoteReference w:id="9"/>
      </w:r>
    </w:p>
    <w:p w14:paraId="63195EBC" w14:textId="77777777" w:rsidR="00730D4F" w:rsidRPr="002A53B2" w:rsidRDefault="00730D4F" w:rsidP="00730D4F">
      <w:pPr>
        <w:spacing w:after="200"/>
        <w:ind w:left="0"/>
        <w:rPr>
          <w:rFonts w:ascii="Book Antiqua" w:hAnsi="Book Antiqua"/>
          <w:sz w:val="24"/>
          <w:szCs w:val="24"/>
        </w:rPr>
      </w:pPr>
      <w:r w:rsidRPr="002A53B2">
        <w:rPr>
          <w:rFonts w:ascii="Book Antiqua" w:hAnsi="Book Antiqua"/>
          <w:sz w:val="24"/>
          <w:szCs w:val="24"/>
        </w:rPr>
        <w:t>Meanwhile, the legal basis or legal umbrella for the National Police for the settlement of criminal cases outside the Court of Alternative Dispute Resolution (ADR) by way of peace is as follows:</w:t>
      </w:r>
    </w:p>
    <w:p w14:paraId="5F545066" w14:textId="77777777" w:rsidR="00730D4F" w:rsidRPr="002A53B2" w:rsidRDefault="00730D4F" w:rsidP="00094948">
      <w:pPr>
        <w:numPr>
          <w:ilvl w:val="0"/>
          <w:numId w:val="9"/>
        </w:numPr>
        <w:spacing w:after="200"/>
        <w:ind w:hanging="436"/>
        <w:contextualSpacing/>
        <w:rPr>
          <w:rFonts w:ascii="Book Antiqua" w:hAnsi="Book Antiqua"/>
          <w:sz w:val="24"/>
          <w:szCs w:val="24"/>
          <w:lang w:val="id-ID"/>
        </w:rPr>
      </w:pPr>
      <w:r w:rsidRPr="002A53B2">
        <w:rPr>
          <w:rFonts w:ascii="Book Antiqua" w:hAnsi="Book Antiqua"/>
          <w:sz w:val="24"/>
          <w:szCs w:val="24"/>
        </w:rPr>
        <w:lastRenderedPageBreak/>
        <w:t>Article 3 paragraph (1) of Law Number 14 of 1970 Jo. Law No. 4 of 2004 Jo. Law Number 48 of 2009 concerning Judicial Power, all courts in the entire territory of the Republic of Indonesia are state courts and are stipulated by law; stated in the explanation: "This provision does not rule out the possibility of resolving cases outside the state court through reconciliation or arbitration".</w:t>
      </w:r>
    </w:p>
    <w:p w14:paraId="409D4DCB" w14:textId="77777777" w:rsidR="00730D4F" w:rsidRPr="002A53B2" w:rsidRDefault="00730D4F" w:rsidP="00094948">
      <w:pPr>
        <w:numPr>
          <w:ilvl w:val="0"/>
          <w:numId w:val="9"/>
        </w:numPr>
        <w:spacing w:after="200"/>
        <w:ind w:hanging="436"/>
        <w:contextualSpacing/>
        <w:rPr>
          <w:rFonts w:ascii="Book Antiqua" w:hAnsi="Book Antiqua"/>
          <w:sz w:val="24"/>
          <w:szCs w:val="24"/>
          <w:lang w:val="id-ID"/>
        </w:rPr>
      </w:pPr>
      <w:r w:rsidRPr="002A53B2">
        <w:rPr>
          <w:rFonts w:ascii="Book Antiqua" w:hAnsi="Book Antiqua"/>
          <w:sz w:val="24"/>
          <w:szCs w:val="24"/>
        </w:rPr>
        <w:t>Article 3 paragraph (2) of Law Number 4 of 2004 concerning the Judicial Powers of the State Courts implements and affirms law and justice based on Pancasila.</w:t>
      </w:r>
    </w:p>
    <w:p w14:paraId="6DBE3E6F" w14:textId="44F5A7CB" w:rsidR="00730D4F" w:rsidRPr="002A53B2" w:rsidRDefault="00730D4F" w:rsidP="00094948">
      <w:pPr>
        <w:numPr>
          <w:ilvl w:val="0"/>
          <w:numId w:val="9"/>
        </w:numPr>
        <w:spacing w:after="200"/>
        <w:ind w:hanging="436"/>
        <w:contextualSpacing/>
        <w:rPr>
          <w:rFonts w:ascii="Book Antiqua" w:hAnsi="Book Antiqua"/>
          <w:sz w:val="24"/>
          <w:szCs w:val="24"/>
          <w:lang w:val="id-ID"/>
        </w:rPr>
      </w:pPr>
      <w:r w:rsidRPr="002A53B2">
        <w:rPr>
          <w:rFonts w:ascii="Book Antiqua" w:hAnsi="Book Antiqua"/>
          <w:sz w:val="24"/>
          <w:szCs w:val="24"/>
          <w:lang w:val="id-ID"/>
        </w:rPr>
        <w:t>Article 1 Number 27 of the Regulation of the Head of the Indonesian National Police Number 6 of 2019 concerning Criminal Investigations states that this restorative justice must involve the perpetrator, the victim</w:t>
      </w:r>
      <w:r w:rsidR="00E23964">
        <w:rPr>
          <w:rFonts w:ascii="Book Antiqua" w:hAnsi="Book Antiqua"/>
          <w:sz w:val="24"/>
          <w:szCs w:val="24"/>
          <w:lang w:val="id-ID"/>
        </w:rPr>
        <w:t>,</w:t>
      </w:r>
      <w:r w:rsidRPr="002A53B2">
        <w:rPr>
          <w:rFonts w:ascii="Book Antiqua" w:hAnsi="Book Antiqua"/>
          <w:sz w:val="24"/>
          <w:szCs w:val="24"/>
          <w:lang w:val="id-ID"/>
        </w:rPr>
        <w:t xml:space="preserve"> and/or their family as well as related parties. This aims to achieve justice for all parties.</w:t>
      </w:r>
      <w:r w:rsidRPr="002A53B2">
        <w:rPr>
          <w:rFonts w:ascii="Book Antiqua" w:hAnsi="Book Antiqua"/>
          <w:sz w:val="24"/>
          <w:szCs w:val="24"/>
          <w:vertAlign w:val="superscript"/>
          <w:lang w:val="id-ID"/>
        </w:rPr>
        <w:footnoteReference w:id="10"/>
      </w:r>
    </w:p>
    <w:p w14:paraId="366E126C" w14:textId="4844F2F1" w:rsidR="00730D4F" w:rsidRPr="002A53B2" w:rsidRDefault="004D270D" w:rsidP="00730D4F">
      <w:pPr>
        <w:spacing w:after="200"/>
        <w:ind w:left="0"/>
        <w:rPr>
          <w:rFonts w:ascii="Book Antiqua" w:hAnsi="Book Antiqua"/>
          <w:sz w:val="24"/>
          <w:szCs w:val="24"/>
        </w:rPr>
      </w:pPr>
      <w:r w:rsidRPr="002A53B2">
        <w:rPr>
          <w:rFonts w:ascii="Book Antiqua" w:hAnsi="Book Antiqua"/>
          <w:sz w:val="24"/>
          <w:szCs w:val="24"/>
          <w:lang w:val="id-ID"/>
        </w:rPr>
        <w:t>A</w:t>
      </w:r>
      <w:r w:rsidR="00730D4F" w:rsidRPr="002A53B2">
        <w:rPr>
          <w:rFonts w:ascii="Book Antiqua" w:hAnsi="Book Antiqua"/>
          <w:sz w:val="24"/>
          <w:szCs w:val="24"/>
        </w:rPr>
        <w:t xml:space="preserve">lso regulates </w:t>
      </w:r>
      <w:r w:rsidR="00E23964">
        <w:rPr>
          <w:rFonts w:ascii="Book Antiqua" w:hAnsi="Book Antiqua"/>
          <w:sz w:val="24"/>
          <w:szCs w:val="24"/>
          <w:lang w:val="id-ID"/>
        </w:rPr>
        <w:t xml:space="preserve">the </w:t>
      </w:r>
      <w:r w:rsidR="00730D4F" w:rsidRPr="002A53B2">
        <w:rPr>
          <w:rFonts w:ascii="Book Antiqua" w:hAnsi="Book Antiqua"/>
          <w:sz w:val="24"/>
          <w:szCs w:val="24"/>
        </w:rPr>
        <w:t>rights, obligations</w:t>
      </w:r>
      <w:r w:rsidR="00E23964">
        <w:rPr>
          <w:rFonts w:ascii="Book Antiqua" w:hAnsi="Book Antiqua"/>
          <w:sz w:val="24"/>
          <w:szCs w:val="24"/>
          <w:lang w:val="id-ID"/>
        </w:rPr>
        <w:t>,</w:t>
      </w:r>
      <w:r w:rsidR="00730D4F" w:rsidRPr="002A53B2">
        <w:rPr>
          <w:rFonts w:ascii="Book Antiqua" w:hAnsi="Book Antiqua"/>
          <w:sz w:val="24"/>
          <w:szCs w:val="24"/>
        </w:rPr>
        <w:t xml:space="preserve"> and responsibilities</w:t>
      </w:r>
      <w:r w:rsidR="00730D4F" w:rsidRPr="002A53B2">
        <w:rPr>
          <w:rFonts w:ascii="Book Antiqua" w:hAnsi="Book Antiqua"/>
          <w:sz w:val="24"/>
          <w:szCs w:val="24"/>
          <w:lang w:val="id-ID"/>
        </w:rPr>
        <w:t xml:space="preserve"> </w:t>
      </w:r>
      <w:r w:rsidR="00730D4F" w:rsidRPr="002A53B2">
        <w:rPr>
          <w:rFonts w:ascii="Book Antiqua" w:hAnsi="Book Antiqua"/>
          <w:sz w:val="24"/>
          <w:szCs w:val="24"/>
        </w:rPr>
        <w:t xml:space="preserve">responsibility of service providers for </w:t>
      </w:r>
      <w:r w:rsidR="00E23964">
        <w:rPr>
          <w:rFonts w:ascii="Book Antiqua" w:hAnsi="Book Antiqua"/>
          <w:sz w:val="24"/>
          <w:szCs w:val="24"/>
          <w:lang w:val="id-ID"/>
        </w:rPr>
        <w:t>third-party</w:t>
      </w:r>
      <w:r w:rsidR="00730D4F" w:rsidRPr="002A53B2">
        <w:rPr>
          <w:rFonts w:ascii="Book Antiqua" w:hAnsi="Book Antiqua"/>
          <w:sz w:val="24"/>
          <w:szCs w:val="24"/>
        </w:rPr>
        <w:t xml:space="preserve"> losses as a result of road transport operators.</w:t>
      </w:r>
    </w:p>
    <w:p w14:paraId="37C59ADE" w14:textId="523C92D4" w:rsidR="00730D4F" w:rsidRPr="002A53B2" w:rsidRDefault="00730D4F" w:rsidP="00730D4F">
      <w:pPr>
        <w:spacing w:after="200"/>
        <w:ind w:left="0"/>
        <w:rPr>
          <w:rFonts w:ascii="Book Antiqua" w:hAnsi="Book Antiqua"/>
          <w:sz w:val="24"/>
          <w:szCs w:val="24"/>
          <w:lang w:val="id-ID"/>
        </w:rPr>
      </w:pPr>
      <w:r w:rsidRPr="002A53B2">
        <w:rPr>
          <w:rFonts w:ascii="Book Antiqua" w:hAnsi="Book Antiqua"/>
          <w:sz w:val="24"/>
          <w:szCs w:val="24"/>
        </w:rPr>
        <w:t>In traffic accidents that occur, among others, caused by fatigue, carelessness, lack of caution, and boredom experienced by the driver</w:t>
      </w:r>
      <w:r w:rsidRPr="002A53B2">
        <w:rPr>
          <w:rFonts w:ascii="Book Antiqua" w:hAnsi="Book Antiqua"/>
          <w:sz w:val="24"/>
          <w:szCs w:val="24"/>
          <w:lang w:val="id-ID"/>
        </w:rPr>
        <w:t>, it does not even rule out the possibility of accidents due to things beyond human reason</w:t>
      </w:r>
      <w:r w:rsidRPr="002A53B2">
        <w:rPr>
          <w:rFonts w:ascii="Book Antiqua" w:hAnsi="Book Antiqua"/>
          <w:sz w:val="24"/>
          <w:szCs w:val="24"/>
        </w:rPr>
        <w:t xml:space="preserve">. </w:t>
      </w:r>
      <w:r w:rsidR="001956BC" w:rsidRPr="002A53B2">
        <w:rPr>
          <w:rFonts w:ascii="Book Antiqua" w:hAnsi="Book Antiqua"/>
          <w:sz w:val="24"/>
          <w:szCs w:val="24"/>
          <w:lang w:val="id-ID"/>
        </w:rPr>
        <w:t xml:space="preserve">For example, environmental conditions, namely rainy weather affects work operations on vehicles such as longer braking distances, </w:t>
      </w:r>
      <w:r w:rsidR="00E23964">
        <w:rPr>
          <w:rFonts w:ascii="Book Antiqua" w:hAnsi="Book Antiqua"/>
          <w:sz w:val="24"/>
          <w:szCs w:val="24"/>
          <w:lang w:val="id-ID"/>
        </w:rPr>
        <w:t xml:space="preserve">and </w:t>
      </w:r>
      <w:r w:rsidR="001956BC" w:rsidRPr="002A53B2">
        <w:rPr>
          <w:rFonts w:ascii="Book Antiqua" w:hAnsi="Book Antiqua"/>
          <w:sz w:val="24"/>
          <w:szCs w:val="24"/>
          <w:lang w:val="id-ID"/>
        </w:rPr>
        <w:t xml:space="preserve">slippery roads, visibility </w:t>
      </w:r>
      <w:r w:rsidR="00E23964">
        <w:rPr>
          <w:rFonts w:ascii="Book Antiqua" w:hAnsi="Book Antiqua"/>
          <w:sz w:val="24"/>
          <w:szCs w:val="24"/>
          <w:lang w:val="id-ID"/>
        </w:rPr>
        <w:t>is also affected</w:t>
      </w:r>
      <w:r w:rsidR="001956BC" w:rsidRPr="002A53B2">
        <w:rPr>
          <w:rFonts w:ascii="Book Antiqua" w:hAnsi="Book Antiqua"/>
          <w:sz w:val="24"/>
          <w:szCs w:val="24"/>
          <w:lang w:val="id-ID"/>
        </w:rPr>
        <w:t xml:space="preserve"> because the wipers cannot work perfectly or heavy rain causes visibility to be more limited. Smoke and fog can also affect visibility, especially in mountainous areas.</w:t>
      </w:r>
      <w:r w:rsidR="001956BC" w:rsidRPr="002A53B2">
        <w:rPr>
          <w:rFonts w:ascii="Book Antiqua" w:hAnsi="Book Antiqua"/>
          <w:sz w:val="24"/>
          <w:szCs w:val="24"/>
          <w:vertAlign w:val="superscript"/>
          <w:lang w:val="id-ID"/>
        </w:rPr>
        <w:footnoteReference w:id="11"/>
      </w:r>
    </w:p>
    <w:p w14:paraId="32D30420" w14:textId="77777777" w:rsidR="00730D4F" w:rsidRPr="002A53B2" w:rsidRDefault="00730D4F" w:rsidP="00730D4F">
      <w:pPr>
        <w:spacing w:after="200"/>
        <w:ind w:left="0"/>
        <w:rPr>
          <w:rFonts w:ascii="Book Antiqua" w:hAnsi="Book Antiqua"/>
          <w:sz w:val="24"/>
          <w:szCs w:val="24"/>
          <w:lang w:val="id-ID"/>
        </w:rPr>
      </w:pPr>
      <w:r w:rsidRPr="002A53B2">
        <w:rPr>
          <w:rFonts w:ascii="Book Antiqua" w:hAnsi="Book Antiqua"/>
          <w:sz w:val="24"/>
          <w:szCs w:val="24"/>
          <w:lang w:val="id-ID"/>
        </w:rPr>
        <w:lastRenderedPageBreak/>
        <w:t>The polemic also occurred in the case of a fatal accident carried out by ZM which the case will be discussed by the author in the thesis, in the description of the case it is explained that the Mio M3 motorcycle accident with the vehicle number plate DM 3588 JA driven by ZM hit 2 (two) people pedestrian. It was recorded that 1 (one) teenage girl survived and 1 (one) adult died who was none other than the mother of the teenage girl.</w:t>
      </w:r>
    </w:p>
    <w:p w14:paraId="2E9D9E1B" w14:textId="40FE316F" w:rsidR="00094948" w:rsidRPr="002A53B2" w:rsidRDefault="00730D4F" w:rsidP="00094948">
      <w:pPr>
        <w:spacing w:after="200"/>
        <w:ind w:left="0"/>
        <w:rPr>
          <w:rFonts w:ascii="Book Antiqua" w:hAnsi="Book Antiqua"/>
          <w:sz w:val="24"/>
          <w:szCs w:val="24"/>
          <w:lang w:val="id-ID"/>
        </w:rPr>
      </w:pPr>
      <w:r w:rsidRPr="002A53B2">
        <w:rPr>
          <w:rFonts w:ascii="Book Antiqua" w:hAnsi="Book Antiqua"/>
          <w:sz w:val="24"/>
          <w:szCs w:val="24"/>
          <w:lang w:val="id-ID"/>
        </w:rPr>
        <w:t>The above case should have resulted in a large amount of criminal responsibility and consequences, in which the act resulted in the victim being killed or injured. However, as the case progressed, the police only sought to resolve cases outside the court (restorative justice).</w:t>
      </w:r>
    </w:p>
    <w:p w14:paraId="6ABAA72B" w14:textId="77777777" w:rsidR="00072857" w:rsidRPr="00B02563" w:rsidRDefault="00072857" w:rsidP="00BB37BF">
      <w:pPr>
        <w:pStyle w:val="Heading1"/>
        <w:numPr>
          <w:ilvl w:val="0"/>
          <w:numId w:val="1"/>
        </w:numPr>
        <w:spacing w:after="0" w:line="240" w:lineRule="auto"/>
        <w:ind w:left="567" w:hanging="567"/>
        <w:jc w:val="both"/>
        <w:rPr>
          <w:rFonts w:ascii="Book Antiqua" w:eastAsia="Arial Unicode MS" w:hAnsi="Book Antiqua" w:cs="Calibri Light"/>
          <w:b/>
          <w:noProof/>
          <w:color w:val="C00000"/>
          <w:szCs w:val="24"/>
          <w:lang w:val="id-ID"/>
        </w:rPr>
      </w:pPr>
      <w:bookmarkStart w:id="4" w:name="_Toc2"/>
      <w:bookmarkStart w:id="5" w:name="_Toc292564711"/>
      <w:r w:rsidRPr="00B02563">
        <w:rPr>
          <w:rFonts w:ascii="Book Antiqua" w:eastAsia="Arial Unicode MS" w:hAnsi="Book Antiqua" w:cs="Calibri Light"/>
          <w:b/>
          <w:noProof/>
          <w:color w:val="C00000"/>
          <w:szCs w:val="24"/>
          <w:lang w:val="id-ID"/>
        </w:rPr>
        <w:t>Method</w:t>
      </w:r>
    </w:p>
    <w:p w14:paraId="5F50F41C" w14:textId="28EE243F" w:rsidR="005D61E6" w:rsidRPr="002A53B2" w:rsidRDefault="00094948" w:rsidP="00094948">
      <w:pPr>
        <w:spacing w:before="240"/>
        <w:ind w:left="0"/>
        <w:rPr>
          <w:rFonts w:ascii="Book Antiqua" w:hAnsi="Book Antiqua"/>
          <w:sz w:val="24"/>
          <w:szCs w:val="24"/>
          <w:lang w:val="id-ID"/>
        </w:rPr>
      </w:pPr>
      <w:r w:rsidRPr="002A53B2">
        <w:rPr>
          <w:rFonts w:ascii="Book Antiqua" w:hAnsi="Book Antiqua"/>
          <w:sz w:val="24"/>
          <w:szCs w:val="24"/>
          <w:lang w:val="id-ID"/>
        </w:rPr>
        <w:t xml:space="preserve">Suratman and Philips Dilah stated that: “Legal research is research that has an object of </w:t>
      </w:r>
      <w:r w:rsidR="00E23964">
        <w:rPr>
          <w:rFonts w:ascii="Book Antiqua" w:hAnsi="Book Antiqua"/>
          <w:sz w:val="24"/>
          <w:szCs w:val="24"/>
          <w:lang w:val="id-ID"/>
        </w:rPr>
        <w:t xml:space="preserve">the </w:t>
      </w:r>
      <w:r w:rsidRPr="002A53B2">
        <w:rPr>
          <w:rFonts w:ascii="Book Antiqua" w:hAnsi="Book Antiqua"/>
          <w:sz w:val="24"/>
          <w:szCs w:val="24"/>
          <w:lang w:val="id-ID"/>
        </w:rPr>
        <w:t xml:space="preserve">law. Law is not only in the sense of being a rule or norm ( </w:t>
      </w:r>
      <w:r w:rsidRPr="002A53B2">
        <w:rPr>
          <w:rFonts w:ascii="Book Antiqua" w:hAnsi="Book Antiqua"/>
          <w:i/>
          <w:sz w:val="24"/>
          <w:szCs w:val="24"/>
          <w:lang w:val="id-ID"/>
        </w:rPr>
        <w:t xml:space="preserve">law in </w:t>
      </w:r>
      <w:r w:rsidR="00B02563">
        <w:rPr>
          <w:rFonts w:ascii="Book Antiqua" w:hAnsi="Book Antiqua"/>
          <w:i/>
          <w:sz w:val="24"/>
          <w:szCs w:val="24"/>
          <w:lang w:val="id-ID"/>
        </w:rPr>
        <w:t xml:space="preserve">the </w:t>
      </w:r>
      <w:r w:rsidRPr="002A53B2">
        <w:rPr>
          <w:rFonts w:ascii="Book Antiqua" w:hAnsi="Book Antiqua"/>
          <w:i/>
          <w:sz w:val="24"/>
          <w:szCs w:val="24"/>
          <w:lang w:val="id-ID"/>
        </w:rPr>
        <w:t xml:space="preserve">book </w:t>
      </w:r>
      <w:r w:rsidRPr="002A53B2">
        <w:rPr>
          <w:rFonts w:ascii="Book Antiqua" w:hAnsi="Book Antiqua"/>
          <w:sz w:val="24"/>
          <w:szCs w:val="24"/>
          <w:lang w:val="id-ID"/>
        </w:rPr>
        <w:t xml:space="preserve">) but includes law relating to the behavior of people's lives ( </w:t>
      </w:r>
      <w:r w:rsidRPr="002A53B2">
        <w:rPr>
          <w:rFonts w:ascii="Book Antiqua" w:hAnsi="Book Antiqua"/>
          <w:i/>
          <w:sz w:val="24"/>
          <w:szCs w:val="24"/>
          <w:lang w:val="id-ID"/>
        </w:rPr>
        <w:t xml:space="preserve">law in action </w:t>
      </w:r>
      <w:r w:rsidRPr="002A53B2">
        <w:rPr>
          <w:rFonts w:ascii="Book Antiqua" w:hAnsi="Book Antiqua"/>
          <w:sz w:val="24"/>
          <w:szCs w:val="24"/>
          <w:lang w:val="id-ID"/>
        </w:rPr>
        <w:t xml:space="preserve">). </w:t>
      </w:r>
      <w:r w:rsidR="00B02563">
        <w:rPr>
          <w:rFonts w:ascii="Book Antiqua" w:hAnsi="Book Antiqua"/>
          <w:sz w:val="24"/>
          <w:szCs w:val="24"/>
          <w:lang w:val="id-ID"/>
        </w:rPr>
        <w:t xml:space="preserve">For </w:t>
      </w:r>
      <w:r w:rsidRPr="002A53B2">
        <w:rPr>
          <w:rFonts w:ascii="Book Antiqua" w:hAnsi="Book Antiqua"/>
          <w:sz w:val="24"/>
          <w:szCs w:val="24"/>
          <w:lang w:val="id-ID"/>
        </w:rPr>
        <w:t>this legal research, the research used is empirical legal research. Empirical legal research is another term used in sociological legal research and can also be referred to as field research.</w:t>
      </w:r>
      <w:r w:rsidRPr="002A53B2">
        <w:rPr>
          <w:rStyle w:val="FootnoteReference"/>
          <w:rFonts w:ascii="Book Antiqua" w:hAnsi="Book Antiqua"/>
          <w:sz w:val="24"/>
          <w:szCs w:val="24"/>
          <w:lang w:val="id-ID"/>
        </w:rPr>
        <w:footnoteReference w:id="12"/>
      </w:r>
      <w:bookmarkStart w:id="6" w:name="_Toc104369883"/>
      <w:bookmarkStart w:id="7" w:name="_Toc108112765"/>
      <w:bookmarkStart w:id="8" w:name="_Toc109609189"/>
      <w:bookmarkStart w:id="9" w:name="_Toc109691167"/>
      <w:r w:rsidRPr="002A53B2">
        <w:rPr>
          <w:rFonts w:ascii="Book Antiqua" w:hAnsi="Book Antiqua"/>
          <w:sz w:val="24"/>
          <w:szCs w:val="24"/>
        </w:rPr>
        <w:t xml:space="preserve"> </w:t>
      </w:r>
      <w:r w:rsidR="005D61E6" w:rsidRPr="002A53B2">
        <w:rPr>
          <w:rFonts w:ascii="Book Antiqua" w:hAnsi="Book Antiqua"/>
          <w:sz w:val="24"/>
          <w:szCs w:val="24"/>
          <w:lang w:val="id-ID"/>
        </w:rPr>
        <w:t>Observation or observation is an activity carried out by researchers in the context of collecting data by observing the phenomenon of a certain society at a certain time.</w:t>
      </w:r>
      <w:r w:rsidR="005D61E6" w:rsidRPr="002A53B2">
        <w:rPr>
          <w:rStyle w:val="FootnoteReference"/>
          <w:rFonts w:ascii="Book Antiqua" w:hAnsi="Book Antiqua"/>
          <w:sz w:val="24"/>
          <w:szCs w:val="24"/>
          <w:lang w:val="id-ID"/>
        </w:rPr>
        <w:footnoteReference w:id="13"/>
      </w:r>
    </w:p>
    <w:p w14:paraId="1A0D13E9" w14:textId="0D6E68E7" w:rsidR="00094948" w:rsidRPr="002A53B2" w:rsidRDefault="00094948" w:rsidP="00094948">
      <w:pPr>
        <w:spacing w:before="240"/>
        <w:ind w:left="0"/>
        <w:rPr>
          <w:rFonts w:ascii="Book Antiqua" w:hAnsi="Book Antiqua"/>
          <w:sz w:val="24"/>
          <w:szCs w:val="24"/>
        </w:rPr>
      </w:pPr>
      <w:r w:rsidRPr="002A53B2">
        <w:rPr>
          <w:rFonts w:ascii="Book Antiqua" w:hAnsi="Book Antiqua"/>
          <w:sz w:val="24"/>
          <w:szCs w:val="24"/>
        </w:rPr>
        <w:t>Data analysis is the process of organizing and sorting data into patterns, categories</w:t>
      </w:r>
      <w:r w:rsidR="00B02563">
        <w:rPr>
          <w:rFonts w:ascii="Book Antiqua" w:hAnsi="Book Antiqua"/>
          <w:sz w:val="24"/>
          <w:szCs w:val="24"/>
          <w:lang w:val="id-ID"/>
        </w:rPr>
        <w:t>,</w:t>
      </w:r>
      <w:r w:rsidRPr="002A53B2">
        <w:rPr>
          <w:rFonts w:ascii="Book Antiqua" w:hAnsi="Book Antiqua"/>
          <w:sz w:val="24"/>
          <w:szCs w:val="24"/>
        </w:rPr>
        <w:t xml:space="preserve"> and basic units of description so that themes can be found and working hypotheses can be formulated. So</w:t>
      </w:r>
      <w:bookmarkEnd w:id="6"/>
      <w:bookmarkEnd w:id="7"/>
      <w:bookmarkEnd w:id="8"/>
      <w:bookmarkEnd w:id="9"/>
      <w:r w:rsidRPr="002A53B2">
        <w:rPr>
          <w:rFonts w:ascii="Book Antiqua" w:hAnsi="Book Antiqua"/>
          <w:b/>
          <w:sz w:val="24"/>
          <w:szCs w:val="24"/>
        </w:rPr>
        <w:t xml:space="preserve"> </w:t>
      </w:r>
      <w:r w:rsidRPr="002A53B2">
        <w:rPr>
          <w:rFonts w:ascii="Book Antiqua" w:hAnsi="Book Antiqua"/>
          <w:sz w:val="24"/>
          <w:szCs w:val="24"/>
        </w:rPr>
        <w:t xml:space="preserve">after the secondary data is obtained then it is arranged systematically and the substance is analyzed qualitatively to obtain an overview of the subject matter using deductive thinking methods. </w:t>
      </w:r>
      <w:r w:rsidRPr="002A53B2">
        <w:rPr>
          <w:rFonts w:ascii="Book Antiqua" w:hAnsi="Book Antiqua"/>
          <w:sz w:val="24"/>
          <w:szCs w:val="24"/>
        </w:rPr>
        <w:lastRenderedPageBreak/>
        <w:t xml:space="preserve">While primary data is grouped based on research variables and then analyzed qualitatively </w:t>
      </w:r>
      <w:r w:rsidR="00B02563">
        <w:rPr>
          <w:rFonts w:ascii="Book Antiqua" w:hAnsi="Book Antiqua"/>
          <w:sz w:val="24"/>
          <w:szCs w:val="24"/>
          <w:lang w:val="id-ID"/>
        </w:rPr>
        <w:t>to</w:t>
      </w:r>
      <w:r w:rsidRPr="002A53B2">
        <w:rPr>
          <w:rFonts w:ascii="Book Antiqua" w:hAnsi="Book Antiqua"/>
          <w:sz w:val="24"/>
          <w:szCs w:val="24"/>
        </w:rPr>
        <w:t xml:space="preserve"> obtain a clear picture of the subject matter.</w:t>
      </w:r>
      <w:r w:rsidR="00833383" w:rsidRPr="002A53B2">
        <w:rPr>
          <w:rStyle w:val="FootnoteReference"/>
          <w:rFonts w:ascii="Book Antiqua" w:hAnsi="Book Antiqua"/>
          <w:sz w:val="24"/>
          <w:szCs w:val="24"/>
        </w:rPr>
        <w:footnoteReference w:id="14"/>
      </w:r>
    </w:p>
    <w:p w14:paraId="06874014" w14:textId="77777777" w:rsidR="00072857" w:rsidRPr="002A53B2" w:rsidRDefault="00072857" w:rsidP="00603C36">
      <w:pPr>
        <w:pStyle w:val="ListParagraph"/>
        <w:spacing w:before="120" w:after="0" w:line="360" w:lineRule="auto"/>
        <w:ind w:left="0"/>
        <w:contextualSpacing w:val="0"/>
        <w:jc w:val="both"/>
        <w:rPr>
          <w:rFonts w:ascii="Book Antiqua" w:hAnsi="Book Antiqua" w:cs="Calibri Light"/>
          <w:noProof/>
          <w:sz w:val="24"/>
          <w:szCs w:val="24"/>
          <w:lang w:val="id-ID" w:eastAsia="fi-FI" w:bidi="ar-SA"/>
        </w:rPr>
      </w:pPr>
    </w:p>
    <w:bookmarkEnd w:id="4"/>
    <w:bookmarkEnd w:id="5"/>
    <w:p w14:paraId="7F528DD6" w14:textId="12E02FB0" w:rsidR="00072857" w:rsidRPr="00B02563" w:rsidRDefault="00F9006D" w:rsidP="00BB37BF">
      <w:pPr>
        <w:numPr>
          <w:ilvl w:val="0"/>
          <w:numId w:val="1"/>
        </w:numPr>
        <w:ind w:left="567" w:hanging="567"/>
        <w:rPr>
          <w:rFonts w:ascii="Book Antiqua" w:hAnsi="Book Antiqua"/>
          <w:b/>
          <w:color w:val="C00000"/>
          <w:sz w:val="28"/>
          <w:lang w:val="id-ID"/>
        </w:rPr>
      </w:pPr>
      <w:r w:rsidRPr="00B02563">
        <w:rPr>
          <w:rFonts w:ascii="Book Antiqua" w:hAnsi="Book Antiqua"/>
          <w:b/>
          <w:color w:val="C00000"/>
          <w:sz w:val="28"/>
          <w:lang w:val="id-ID"/>
        </w:rPr>
        <w:t>Application of Restorative Justice Against Traffic Accidents That Cause Death</w:t>
      </w:r>
    </w:p>
    <w:p w14:paraId="31209E36" w14:textId="277C6CDB" w:rsidR="00F9006D" w:rsidRPr="002A53B2" w:rsidRDefault="00F9006D" w:rsidP="00F9006D">
      <w:pPr>
        <w:spacing w:before="240"/>
        <w:ind w:left="0"/>
        <w:rPr>
          <w:rFonts w:ascii="Book Antiqua" w:hAnsi="Book Antiqua"/>
          <w:sz w:val="24"/>
          <w:szCs w:val="24"/>
          <w:lang w:val="id-ID"/>
        </w:rPr>
      </w:pPr>
      <w:r w:rsidRPr="002A53B2">
        <w:rPr>
          <w:rFonts w:ascii="Book Antiqua" w:hAnsi="Book Antiqua"/>
          <w:sz w:val="24"/>
          <w:szCs w:val="24"/>
          <w:lang w:val="id-ID"/>
        </w:rPr>
        <w:t>In general, the application of restorative justice, especially in Indonesia itself, has big challenges from a legal perspective. This is not only a challenge for law enforcement officers themselves but has become part of the challenge of Indonesia which is becoming a state of law. So that the goal is that the application of restorative justice can provide benefits to the community, nation</w:t>
      </w:r>
      <w:r w:rsidR="00B02563">
        <w:rPr>
          <w:rFonts w:ascii="Book Antiqua" w:hAnsi="Book Antiqua"/>
          <w:sz w:val="24"/>
          <w:szCs w:val="24"/>
          <w:lang w:val="id-ID"/>
        </w:rPr>
        <w:t>,</w:t>
      </w:r>
      <w:r w:rsidRPr="002A53B2">
        <w:rPr>
          <w:rFonts w:ascii="Book Antiqua" w:hAnsi="Book Antiqua"/>
          <w:sz w:val="24"/>
          <w:szCs w:val="24"/>
          <w:lang w:val="id-ID"/>
        </w:rPr>
        <w:t xml:space="preserve"> and country.</w:t>
      </w:r>
    </w:p>
    <w:p w14:paraId="28AE0FF7" w14:textId="77777777" w:rsidR="005D61E6" w:rsidRPr="002A53B2" w:rsidRDefault="005D61E6" w:rsidP="005D61E6">
      <w:pPr>
        <w:spacing w:before="240"/>
        <w:ind w:left="0"/>
        <w:rPr>
          <w:rFonts w:ascii="Book Antiqua" w:hAnsi="Book Antiqua"/>
          <w:sz w:val="24"/>
          <w:szCs w:val="24"/>
          <w:lang w:val="id-ID"/>
        </w:rPr>
      </w:pPr>
      <w:r w:rsidRPr="002A53B2">
        <w:rPr>
          <w:rFonts w:ascii="Book Antiqua" w:hAnsi="Book Antiqua"/>
          <w:sz w:val="24"/>
          <w:szCs w:val="24"/>
          <w:lang w:val="id-ID"/>
        </w:rPr>
        <w:t>The principles of restorative justice are as follows:</w:t>
      </w:r>
    </w:p>
    <w:p w14:paraId="38A73A77" w14:textId="77777777" w:rsidR="005D61E6" w:rsidRPr="002A53B2" w:rsidRDefault="005D61E6" w:rsidP="004D270D">
      <w:pPr>
        <w:numPr>
          <w:ilvl w:val="0"/>
          <w:numId w:val="21"/>
        </w:numPr>
        <w:spacing w:before="240"/>
        <w:ind w:left="714" w:hanging="357"/>
        <w:contextualSpacing/>
        <w:rPr>
          <w:rFonts w:ascii="Book Antiqua" w:hAnsi="Book Antiqua"/>
          <w:sz w:val="24"/>
          <w:szCs w:val="24"/>
          <w:lang w:val="id-ID"/>
        </w:rPr>
      </w:pPr>
      <w:r w:rsidRPr="002A53B2">
        <w:rPr>
          <w:rFonts w:ascii="Book Antiqua" w:hAnsi="Book Antiqua"/>
          <w:sz w:val="24"/>
          <w:szCs w:val="24"/>
          <w:lang w:val="id-ID"/>
        </w:rPr>
        <w:t>Make the perpetrators of criminal acts responsible for repairing the losses caused by their mistakes.</w:t>
      </w:r>
    </w:p>
    <w:p w14:paraId="027AC8DE" w14:textId="77777777" w:rsidR="005D61E6" w:rsidRPr="002A53B2" w:rsidRDefault="005D61E6" w:rsidP="004D270D">
      <w:pPr>
        <w:numPr>
          <w:ilvl w:val="0"/>
          <w:numId w:val="21"/>
        </w:numPr>
        <w:spacing w:before="240"/>
        <w:ind w:left="714" w:hanging="357"/>
        <w:contextualSpacing/>
        <w:rPr>
          <w:rFonts w:ascii="Book Antiqua" w:hAnsi="Book Antiqua"/>
          <w:sz w:val="24"/>
          <w:szCs w:val="24"/>
          <w:lang w:val="id-ID"/>
        </w:rPr>
      </w:pPr>
      <w:r w:rsidRPr="002A53B2">
        <w:rPr>
          <w:rFonts w:ascii="Book Antiqua" w:hAnsi="Book Antiqua"/>
          <w:sz w:val="24"/>
          <w:szCs w:val="24"/>
          <w:lang w:val="id-ID"/>
        </w:rPr>
        <w:t>Provide opportunities for perpetrators of criminal acts to prove their capacity and quality in addition to dealing with their guilt constructively.</w:t>
      </w:r>
    </w:p>
    <w:p w14:paraId="3B7893C3" w14:textId="6B68E320" w:rsidR="005D61E6" w:rsidRPr="002A53B2" w:rsidRDefault="005D61E6" w:rsidP="004D270D">
      <w:pPr>
        <w:numPr>
          <w:ilvl w:val="0"/>
          <w:numId w:val="21"/>
        </w:numPr>
        <w:spacing w:before="240"/>
        <w:ind w:left="714" w:hanging="357"/>
        <w:contextualSpacing/>
        <w:rPr>
          <w:rFonts w:ascii="Book Antiqua" w:hAnsi="Book Antiqua"/>
          <w:sz w:val="24"/>
          <w:szCs w:val="24"/>
          <w:lang w:val="id-ID"/>
        </w:rPr>
      </w:pPr>
      <w:r w:rsidRPr="002A53B2">
        <w:rPr>
          <w:rFonts w:ascii="Book Antiqua" w:hAnsi="Book Antiqua"/>
          <w:sz w:val="24"/>
          <w:szCs w:val="24"/>
          <w:lang w:val="id-ID"/>
        </w:rPr>
        <w:t>Involve victims, families</w:t>
      </w:r>
      <w:r w:rsidR="00B02563">
        <w:rPr>
          <w:rFonts w:ascii="Book Antiqua" w:hAnsi="Book Antiqua"/>
          <w:sz w:val="24"/>
          <w:szCs w:val="24"/>
          <w:lang w:val="id-ID"/>
        </w:rPr>
        <w:t>,</w:t>
      </w:r>
      <w:r w:rsidRPr="002A53B2">
        <w:rPr>
          <w:rFonts w:ascii="Book Antiqua" w:hAnsi="Book Antiqua"/>
          <w:sz w:val="24"/>
          <w:szCs w:val="24"/>
          <w:lang w:val="id-ID"/>
        </w:rPr>
        <w:t xml:space="preserve"> and other parties in solving problems.</w:t>
      </w:r>
    </w:p>
    <w:p w14:paraId="044C4B68" w14:textId="40C7371B" w:rsidR="005D61E6" w:rsidRPr="002A53B2" w:rsidRDefault="005D61E6" w:rsidP="004D270D">
      <w:pPr>
        <w:numPr>
          <w:ilvl w:val="0"/>
          <w:numId w:val="21"/>
        </w:numPr>
        <w:spacing w:before="240"/>
        <w:ind w:left="714" w:hanging="357"/>
        <w:contextualSpacing/>
        <w:rPr>
          <w:rFonts w:ascii="Book Antiqua" w:hAnsi="Book Antiqua"/>
          <w:sz w:val="24"/>
          <w:szCs w:val="24"/>
          <w:lang w:val="id-ID"/>
        </w:rPr>
      </w:pPr>
      <w:r w:rsidRPr="002A53B2">
        <w:rPr>
          <w:rFonts w:ascii="Book Antiqua" w:hAnsi="Book Antiqua"/>
          <w:sz w:val="24"/>
          <w:szCs w:val="24"/>
          <w:lang w:val="id-ID"/>
        </w:rPr>
        <w:t>Create a forum to work together to solve problems.</w:t>
      </w:r>
      <w:r w:rsidRPr="002A53B2">
        <w:rPr>
          <w:rFonts w:ascii="Book Antiqua" w:hAnsi="Book Antiqua"/>
          <w:sz w:val="24"/>
          <w:szCs w:val="24"/>
          <w:vertAlign w:val="superscript"/>
          <w:lang w:val="id-ID"/>
        </w:rPr>
        <w:footnoteReference w:id="15"/>
      </w:r>
    </w:p>
    <w:p w14:paraId="4B624A1E" w14:textId="04148FC7" w:rsidR="00F9006D" w:rsidRPr="002A53B2" w:rsidRDefault="00F9006D" w:rsidP="004D270D">
      <w:pPr>
        <w:spacing w:before="240" w:after="240"/>
        <w:ind w:left="0"/>
        <w:rPr>
          <w:rFonts w:ascii="Book Antiqua" w:hAnsi="Book Antiqua"/>
          <w:sz w:val="24"/>
          <w:szCs w:val="24"/>
          <w:lang w:val="id-ID"/>
        </w:rPr>
      </w:pPr>
      <w:r w:rsidRPr="002A53B2">
        <w:rPr>
          <w:rFonts w:ascii="Book Antiqua" w:hAnsi="Book Antiqua"/>
          <w:sz w:val="24"/>
          <w:szCs w:val="24"/>
          <w:lang w:val="id-ID"/>
        </w:rPr>
        <w:t xml:space="preserve">Based on what was stated by Soerjono S. That to create harmony within the community, at least several factors must be met, for example, the rule of law must be related to one another, so that there is no conflict of rules. Furthermore, the second is clear regulations that are very influential in carrying out law enforcement so that there is harmony with the community, besides that what must also be considered is the ability of law enforcers to carry out their duties </w:t>
      </w:r>
      <w:r w:rsidRPr="002A53B2">
        <w:rPr>
          <w:rFonts w:ascii="Book Antiqua" w:hAnsi="Book Antiqua"/>
          <w:sz w:val="24"/>
          <w:szCs w:val="24"/>
          <w:lang w:val="id-ID"/>
        </w:rPr>
        <w:lastRenderedPageBreak/>
        <w:t>and responsibilities. Furthermore, thirdly, the community is aware of the law this will have a big influence on the implementation of the legal process, in general</w:t>
      </w:r>
      <w:r w:rsidR="00B02563">
        <w:rPr>
          <w:rFonts w:ascii="Book Antiqua" w:hAnsi="Book Antiqua"/>
          <w:sz w:val="24"/>
          <w:szCs w:val="24"/>
          <w:lang w:val="id-ID"/>
        </w:rPr>
        <w:t>,</w:t>
      </w:r>
      <w:r w:rsidRPr="002A53B2">
        <w:rPr>
          <w:rFonts w:ascii="Book Antiqua" w:hAnsi="Book Antiqua"/>
          <w:sz w:val="24"/>
          <w:szCs w:val="24"/>
          <w:lang w:val="id-ID"/>
        </w:rPr>
        <w:t xml:space="preserve"> the community with the law will arise their doubts about the legal process that is running, the doubt can take the form of fear of dealing with the legal process. law, a sense of being indifferent to the existence of regulatory provisions that regulate and limit community activities. the last one is that the facilities and infrastructure must be adequate, this is one of the major influences </w:t>
      </w:r>
      <w:r w:rsidR="00B02563">
        <w:rPr>
          <w:rFonts w:ascii="Book Antiqua" w:hAnsi="Book Antiqua"/>
          <w:sz w:val="24"/>
          <w:szCs w:val="24"/>
          <w:lang w:val="id-ID"/>
        </w:rPr>
        <w:t>on</w:t>
      </w:r>
      <w:r w:rsidRPr="002A53B2">
        <w:rPr>
          <w:rFonts w:ascii="Book Antiqua" w:hAnsi="Book Antiqua"/>
          <w:sz w:val="24"/>
          <w:szCs w:val="24"/>
          <w:lang w:val="id-ID"/>
        </w:rPr>
        <w:t xml:space="preserve"> the implementation of law enforcement.</w:t>
      </w:r>
      <w:r w:rsidRPr="002A53B2">
        <w:rPr>
          <w:rFonts w:ascii="Book Antiqua" w:eastAsia="Times New Roman" w:hAnsi="Book Antiqua"/>
          <w:sz w:val="24"/>
          <w:szCs w:val="24"/>
          <w:lang w:val="id-ID" w:eastAsia="id-ID"/>
        </w:rPr>
        <w:tab/>
      </w:r>
    </w:p>
    <w:p w14:paraId="14C24C33" w14:textId="23DC6511" w:rsidR="00F9006D" w:rsidRPr="002A53B2" w:rsidRDefault="004D270D" w:rsidP="004D270D">
      <w:pPr>
        <w:spacing w:before="240" w:after="240"/>
        <w:ind w:left="0"/>
        <w:contextualSpacing/>
        <w:rPr>
          <w:rFonts w:ascii="Book Antiqua" w:hAnsi="Book Antiqua"/>
          <w:sz w:val="24"/>
          <w:szCs w:val="24"/>
          <w:lang w:val="id-ID"/>
        </w:rPr>
      </w:pPr>
      <w:r w:rsidRPr="002A53B2">
        <w:rPr>
          <w:rFonts w:ascii="Book Antiqua" w:hAnsi="Book Antiqua"/>
          <w:sz w:val="24"/>
          <w:szCs w:val="24"/>
          <w:lang w:val="id-ID"/>
        </w:rPr>
        <w:t>Based on</w:t>
      </w:r>
      <w:r w:rsidRPr="002A53B2">
        <w:rPr>
          <w:rFonts w:ascii="Book Antiqua" w:eastAsia="Times New Roman" w:hAnsi="Book Antiqua"/>
          <w:sz w:val="24"/>
          <w:szCs w:val="24"/>
          <w:lang w:val="id-ID" w:eastAsia="id-ID"/>
        </w:rPr>
        <w:t xml:space="preserve"> </w:t>
      </w:r>
      <w:r w:rsidR="00F9006D" w:rsidRPr="002A53B2">
        <w:rPr>
          <w:rFonts w:ascii="Book Antiqua" w:eastAsia="Times New Roman" w:hAnsi="Book Antiqua"/>
          <w:sz w:val="24"/>
          <w:szCs w:val="24"/>
          <w:lang w:val="id-ID" w:eastAsia="id-ID"/>
        </w:rPr>
        <w:t>fact, traffic accidents that result in death are categorized as traffic accidents in the severe category, because they have harmed other people and essentially have caused serious injuries or have made other people disabled</w:t>
      </w:r>
      <w:r w:rsidR="00B02563">
        <w:rPr>
          <w:rFonts w:ascii="Book Antiqua" w:eastAsia="Times New Roman" w:hAnsi="Book Antiqua"/>
          <w:sz w:val="24"/>
          <w:szCs w:val="24"/>
          <w:lang w:val="id-ID" w:eastAsia="id-ID"/>
        </w:rPr>
        <w:t>,</w:t>
      </w:r>
      <w:r w:rsidR="00F9006D" w:rsidRPr="002A53B2">
        <w:rPr>
          <w:rFonts w:ascii="Book Antiqua" w:eastAsia="Times New Roman" w:hAnsi="Book Antiqua"/>
          <w:sz w:val="24"/>
          <w:szCs w:val="24"/>
          <w:lang w:val="id-ID" w:eastAsia="id-ID"/>
        </w:rPr>
        <w:t xml:space="preserve"> and/or from these actions, their activities are no longer as usual. cause someone to die. Related to this, it is regulated in the Criminal Code, especially in Article 358, where it is stated that:</w:t>
      </w:r>
    </w:p>
    <w:p w14:paraId="7CF1F832" w14:textId="77777777" w:rsidR="00F9006D" w:rsidRPr="002A53B2" w:rsidRDefault="00F9006D" w:rsidP="00F9006D">
      <w:pPr>
        <w:numPr>
          <w:ilvl w:val="0"/>
          <w:numId w:val="10"/>
        </w:numPr>
        <w:spacing w:before="240"/>
        <w:ind w:left="567" w:hanging="425"/>
        <w:contextualSpacing/>
        <w:rPr>
          <w:rFonts w:ascii="Book Antiqua" w:hAnsi="Book Antiqua"/>
          <w:sz w:val="24"/>
          <w:szCs w:val="24"/>
          <w:lang w:val="id-ID"/>
        </w:rPr>
      </w:pPr>
      <w:r w:rsidRPr="002A53B2">
        <w:rPr>
          <w:rFonts w:ascii="Book Antiqua" w:hAnsi="Book Antiqua"/>
          <w:sz w:val="24"/>
          <w:szCs w:val="24"/>
          <w:lang w:val="id-ID"/>
        </w:rPr>
        <w:t>Anyone who commits an act that has caused another person to suffer serious injury, by his act can be punished with a threat of 8 years in prison;</w:t>
      </w:r>
    </w:p>
    <w:p w14:paraId="69CB94CA" w14:textId="77777777" w:rsidR="00F9006D" w:rsidRPr="002A53B2" w:rsidRDefault="00F9006D" w:rsidP="00F9006D">
      <w:pPr>
        <w:numPr>
          <w:ilvl w:val="0"/>
          <w:numId w:val="10"/>
        </w:numPr>
        <w:spacing w:before="240"/>
        <w:ind w:left="567" w:hanging="425"/>
        <w:contextualSpacing/>
        <w:rPr>
          <w:rFonts w:ascii="Book Antiqua" w:hAnsi="Book Antiqua"/>
          <w:sz w:val="24"/>
          <w:szCs w:val="24"/>
          <w:lang w:val="id-ID"/>
        </w:rPr>
      </w:pPr>
      <w:r w:rsidRPr="002A53B2">
        <w:rPr>
          <w:rFonts w:ascii="Book Antiqua" w:hAnsi="Book Antiqua"/>
          <w:sz w:val="24"/>
          <w:szCs w:val="24"/>
          <w:lang w:val="id-ID"/>
        </w:rPr>
        <w:t>Anyone who commits an act that has resulted in the death of another person, by his act can be sentenced to 10 years in prison.</w:t>
      </w:r>
    </w:p>
    <w:p w14:paraId="421808B0" w14:textId="369864D5"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Traffic accidents are a problem that arises </w:t>
      </w:r>
      <w:r w:rsidR="00B02563">
        <w:rPr>
          <w:rFonts w:ascii="Book Antiqua" w:eastAsia="Times New Roman" w:hAnsi="Book Antiqua"/>
          <w:sz w:val="24"/>
          <w:szCs w:val="24"/>
          <w:lang w:val="id-ID" w:eastAsia="id-ID"/>
        </w:rPr>
        <w:t>in</w:t>
      </w:r>
      <w:r w:rsidRPr="002A53B2">
        <w:rPr>
          <w:rFonts w:ascii="Book Antiqua" w:eastAsia="Times New Roman" w:hAnsi="Book Antiqua"/>
          <w:sz w:val="24"/>
          <w:szCs w:val="24"/>
          <w:lang w:val="id-ID" w:eastAsia="id-ID"/>
        </w:rPr>
        <w:t xml:space="preserve"> </w:t>
      </w:r>
      <w:r w:rsidR="00B02563">
        <w:rPr>
          <w:rFonts w:ascii="Book Antiqua" w:eastAsia="Times New Roman" w:hAnsi="Book Antiqua"/>
          <w:sz w:val="24"/>
          <w:szCs w:val="24"/>
          <w:lang w:val="id-ID" w:eastAsia="id-ID"/>
        </w:rPr>
        <w:t xml:space="preserve">a </w:t>
      </w:r>
      <w:r w:rsidRPr="002A53B2">
        <w:rPr>
          <w:rFonts w:ascii="Book Antiqua" w:eastAsia="Times New Roman" w:hAnsi="Book Antiqua"/>
          <w:sz w:val="24"/>
          <w:szCs w:val="24"/>
          <w:lang w:val="id-ID" w:eastAsia="id-ID"/>
        </w:rPr>
        <w:t>society where every day there must be traffic accidents, so a more optimal form of law enforcement must be needed. Problems in the scope of law enforcement will exist forever as long as humans live and develop, so with that law enforcement will vary according to human development. Law enforcement cannot be separated from the important role or active role of law enforcers, especially the police in resolving a criminal event.</w:t>
      </w:r>
    </w:p>
    <w:p w14:paraId="2DC77E0C" w14:textId="2B7455B7" w:rsidR="005D61E6" w:rsidRPr="002A53B2" w:rsidRDefault="005D61E6"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On the victim's side, restorative justice gives the power to </w:t>
      </w:r>
      <w:r w:rsidR="00B02563">
        <w:rPr>
          <w:rFonts w:ascii="Book Antiqua" w:eastAsia="Times New Roman" w:hAnsi="Book Antiqua"/>
          <w:sz w:val="24"/>
          <w:szCs w:val="24"/>
          <w:lang w:val="id-ID" w:eastAsia="id-ID"/>
        </w:rPr>
        <w:t>provide the perpetrator with</w:t>
      </w:r>
      <w:r w:rsidRPr="002A53B2">
        <w:rPr>
          <w:rFonts w:ascii="Book Antiqua" w:eastAsia="Times New Roman" w:hAnsi="Book Antiqua"/>
          <w:sz w:val="24"/>
          <w:szCs w:val="24"/>
          <w:lang w:val="id-ID" w:eastAsia="id-ID"/>
        </w:rPr>
        <w:t xml:space="preserve"> the opportunity to express his regret to the victim and it is </w:t>
      </w:r>
      <w:r w:rsidRPr="002A53B2">
        <w:rPr>
          <w:rFonts w:ascii="Book Antiqua" w:eastAsia="Times New Roman" w:hAnsi="Book Antiqua"/>
          <w:sz w:val="24"/>
          <w:szCs w:val="24"/>
          <w:lang w:val="id-ID" w:eastAsia="id-ID"/>
        </w:rPr>
        <w:lastRenderedPageBreak/>
        <w:t xml:space="preserve">better if it is facilitated to meet in a professional meeting. This perspective of restorative justice is the result of a shift in law from </w:t>
      </w:r>
      <w:r w:rsidRPr="002A53B2">
        <w:rPr>
          <w:rFonts w:ascii="Book Antiqua" w:eastAsia="Times New Roman" w:hAnsi="Book Antiqua"/>
          <w:i/>
          <w:sz w:val="24"/>
          <w:szCs w:val="24"/>
          <w:lang w:val="id-ID" w:eastAsia="id-ID"/>
        </w:rPr>
        <w:t xml:space="preserve">lex talionis </w:t>
      </w:r>
      <w:r w:rsidRPr="002A53B2">
        <w:rPr>
          <w:rFonts w:ascii="Book Antiqua" w:eastAsia="Times New Roman" w:hAnsi="Book Antiqua"/>
          <w:sz w:val="24"/>
          <w:szCs w:val="24"/>
          <w:lang w:val="id-ID" w:eastAsia="id-ID"/>
        </w:rPr>
        <w:t xml:space="preserve">or </w:t>
      </w:r>
      <w:r w:rsidRPr="002A53B2">
        <w:rPr>
          <w:rFonts w:ascii="Book Antiqua" w:eastAsia="Times New Roman" w:hAnsi="Book Antiqua"/>
          <w:i/>
          <w:sz w:val="24"/>
          <w:szCs w:val="24"/>
          <w:lang w:val="id-ID" w:eastAsia="id-ID"/>
        </w:rPr>
        <w:t xml:space="preserve">retributive justice </w:t>
      </w:r>
      <w:r w:rsidRPr="002A53B2">
        <w:rPr>
          <w:rFonts w:ascii="Book Antiqua" w:eastAsia="Times New Roman" w:hAnsi="Book Antiqua"/>
          <w:sz w:val="24"/>
          <w:szCs w:val="24"/>
          <w:lang w:val="id-ID" w:eastAsia="id-ID"/>
        </w:rPr>
        <w:t xml:space="preserve">by emphasizing restorative </w:t>
      </w:r>
      <w:r w:rsidRPr="002A53B2">
        <w:rPr>
          <w:rFonts w:ascii="Book Antiqua" w:eastAsia="Times New Roman" w:hAnsi="Book Antiqua"/>
          <w:i/>
          <w:sz w:val="24"/>
          <w:szCs w:val="24"/>
          <w:lang w:val="id-ID" w:eastAsia="id-ID"/>
        </w:rPr>
        <w:t>efforts</w:t>
      </w:r>
      <w:r w:rsidRPr="002A53B2">
        <w:rPr>
          <w:rFonts w:ascii="Book Antiqua" w:eastAsia="Times New Roman" w:hAnsi="Book Antiqua"/>
          <w:sz w:val="24"/>
          <w:szCs w:val="24"/>
          <w:lang w:val="id-ID" w:eastAsia="id-ID"/>
        </w:rPr>
        <w:t xml:space="preserve">. </w:t>
      </w:r>
      <w:r w:rsidR="00B02563">
        <w:rPr>
          <w:rFonts w:ascii="Book Antiqua" w:eastAsia="Times New Roman" w:hAnsi="Book Antiqua"/>
          <w:sz w:val="24"/>
          <w:szCs w:val="24"/>
          <w:lang w:val="id-ID" w:eastAsia="id-ID"/>
        </w:rPr>
        <w:t>To</w:t>
      </w:r>
      <w:r w:rsidRPr="002A53B2">
        <w:rPr>
          <w:rFonts w:ascii="Book Antiqua" w:eastAsia="Times New Roman" w:hAnsi="Book Antiqua"/>
          <w:sz w:val="24"/>
          <w:szCs w:val="24"/>
          <w:lang w:val="id-ID" w:eastAsia="id-ID"/>
        </w:rPr>
        <w:t xml:space="preserve"> recover victims, when using a more </w:t>
      </w:r>
      <w:r w:rsidRPr="002A53B2">
        <w:rPr>
          <w:rFonts w:ascii="Book Antiqua" w:eastAsia="Times New Roman" w:hAnsi="Book Antiqua"/>
          <w:i/>
          <w:sz w:val="24"/>
          <w:szCs w:val="24"/>
          <w:lang w:val="id-ID" w:eastAsia="id-ID"/>
        </w:rPr>
        <w:t xml:space="preserve">retributive </w:t>
      </w:r>
      <w:r w:rsidRPr="002A53B2">
        <w:rPr>
          <w:rFonts w:ascii="Book Antiqua" w:eastAsia="Times New Roman" w:hAnsi="Book Antiqua"/>
          <w:sz w:val="24"/>
          <w:szCs w:val="24"/>
          <w:lang w:val="id-ID" w:eastAsia="id-ID"/>
        </w:rPr>
        <w:t xml:space="preserve">and </w:t>
      </w:r>
      <w:r w:rsidRPr="002A53B2">
        <w:rPr>
          <w:rFonts w:ascii="Book Antiqua" w:eastAsia="Times New Roman" w:hAnsi="Book Antiqua"/>
          <w:i/>
          <w:sz w:val="24"/>
          <w:szCs w:val="24"/>
          <w:lang w:val="id-ID" w:eastAsia="id-ID"/>
        </w:rPr>
        <w:t xml:space="preserve">legalistic approach, it is </w:t>
      </w:r>
      <w:r w:rsidRPr="002A53B2">
        <w:rPr>
          <w:rFonts w:ascii="Book Antiqua" w:eastAsia="Times New Roman" w:hAnsi="Book Antiqua"/>
          <w:sz w:val="24"/>
          <w:szCs w:val="24"/>
          <w:lang w:val="id-ID" w:eastAsia="id-ID"/>
        </w:rPr>
        <w:t xml:space="preserve">difficult to treat the victim's wounds. So restorative justice seeks to emphasize the </w:t>
      </w:r>
      <w:r w:rsidR="00B02563">
        <w:rPr>
          <w:rFonts w:ascii="Book Antiqua" w:eastAsia="Times New Roman" w:hAnsi="Book Antiqua"/>
          <w:sz w:val="24"/>
          <w:szCs w:val="24"/>
          <w:lang w:val="id-ID" w:eastAsia="id-ID"/>
        </w:rPr>
        <w:t>perpetrator’s responsibility</w:t>
      </w:r>
      <w:r w:rsidRPr="002A53B2">
        <w:rPr>
          <w:rFonts w:ascii="Book Antiqua" w:eastAsia="Times New Roman" w:hAnsi="Book Antiqua"/>
          <w:sz w:val="24"/>
          <w:szCs w:val="24"/>
          <w:lang w:val="id-ID" w:eastAsia="id-ID"/>
        </w:rPr>
        <w:t xml:space="preserve"> for his behavior that causes harm to others.</w:t>
      </w:r>
      <w:r w:rsidRPr="002A53B2">
        <w:rPr>
          <w:rFonts w:ascii="Book Antiqua" w:eastAsia="Times New Roman" w:hAnsi="Book Antiqua"/>
          <w:sz w:val="24"/>
          <w:szCs w:val="24"/>
          <w:vertAlign w:val="superscript"/>
          <w:lang w:val="id-ID" w:eastAsia="id-ID"/>
        </w:rPr>
        <w:footnoteReference w:id="16"/>
      </w:r>
      <w:r w:rsidRPr="002A53B2">
        <w:rPr>
          <w:rFonts w:ascii="Book Antiqua" w:eastAsia="Times New Roman" w:hAnsi="Book Antiqua"/>
          <w:sz w:val="24"/>
          <w:szCs w:val="24"/>
          <w:lang w:val="id-ID" w:eastAsia="id-ID"/>
        </w:rPr>
        <w:t xml:space="preserve"> </w:t>
      </w:r>
    </w:p>
    <w:p w14:paraId="2F1212B8" w14:textId="0F6108E3"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Regarding the application of restorative justice to traffic accidents that resulted in death based on the results of interviews with Bripka Firdam, the Gorontalo City Police Traffic Unit Investigator, he explained that for efforts to resolve traffic accidents that resulted in death, one solution was ADR. Where the perpetrators and the victims carried out negotiations and deliberation or mediation processes, such as in the case of a past accident that resulted in death on Jl. Prof. Dr. HB Jassin.</w:t>
      </w:r>
      <w:r w:rsidRPr="002A53B2">
        <w:rPr>
          <w:rStyle w:val="FootnoteReference"/>
          <w:rFonts w:ascii="Book Antiqua" w:eastAsia="Times New Roman" w:hAnsi="Book Antiqua"/>
          <w:sz w:val="24"/>
          <w:szCs w:val="24"/>
          <w:lang w:val="id-ID" w:eastAsia="id-ID"/>
        </w:rPr>
        <w:footnoteReference w:id="17"/>
      </w:r>
    </w:p>
    <w:p w14:paraId="7F10E6C4" w14:textId="77777777" w:rsidR="00F9006D" w:rsidRPr="002A53B2" w:rsidRDefault="00F9006D" w:rsidP="00F9006D">
      <w:pPr>
        <w:pStyle w:val="ListParagraph"/>
        <w:numPr>
          <w:ilvl w:val="0"/>
          <w:numId w:val="17"/>
        </w:numPr>
        <w:spacing w:before="240" w:after="240" w:line="360" w:lineRule="auto"/>
        <w:ind w:left="0" w:firstLine="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Discretion</w:t>
      </w:r>
    </w:p>
    <w:p w14:paraId="364C4A34" w14:textId="45F01182" w:rsidR="00F9006D" w:rsidRPr="002A53B2" w:rsidRDefault="00F9006D" w:rsidP="00F9006D">
      <w:pPr>
        <w:pStyle w:val="ListParagraph"/>
        <w:spacing w:before="240" w:after="240" w:line="360" w:lineRule="auto"/>
        <w:ind w:left="709"/>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Soebekti defines discretion as a policy based on considerations of justice without being bound by the provisions of the law and </w:t>
      </w:r>
      <w:r w:rsidR="00B02563">
        <w:rPr>
          <w:rFonts w:ascii="Book Antiqua" w:eastAsia="Times New Roman" w:hAnsi="Book Antiqua"/>
          <w:sz w:val="24"/>
          <w:szCs w:val="24"/>
          <w:lang w:val="id-ID" w:eastAsia="id-ID"/>
        </w:rPr>
        <w:t>based on</w:t>
      </w:r>
      <w:r w:rsidRPr="002A53B2">
        <w:rPr>
          <w:rFonts w:ascii="Book Antiqua" w:eastAsia="Times New Roman" w:hAnsi="Book Antiqua"/>
          <w:sz w:val="24"/>
          <w:szCs w:val="24"/>
          <w:lang w:val="id-ID" w:eastAsia="id-ID"/>
        </w:rPr>
        <w:t xml:space="preserve"> justice. Discretion in the Indonesian legal system is contained in Article 7 paragraph (1) point 1 of Law Number 8 of 1981 concerning the Criminal Procedure Code (KUHAP) which states that investigators because of their obligations have the authority to take other actions according to </w:t>
      </w:r>
      <w:r w:rsidR="00B02563">
        <w:rPr>
          <w:rFonts w:ascii="Book Antiqua" w:eastAsia="Times New Roman" w:hAnsi="Book Antiqua"/>
          <w:sz w:val="24"/>
          <w:szCs w:val="24"/>
          <w:lang w:val="id-ID" w:eastAsia="id-ID"/>
        </w:rPr>
        <w:t>the responsible law.</w:t>
      </w:r>
      <w:r w:rsidRPr="002A53B2">
        <w:rPr>
          <w:rFonts w:ascii="Book Antiqua" w:eastAsia="Times New Roman" w:hAnsi="Book Antiqua"/>
          <w:sz w:val="24"/>
          <w:szCs w:val="24"/>
          <w:lang w:val="id-ID" w:eastAsia="id-ID"/>
        </w:rPr>
        <w:t xml:space="preserve"> This was later confirmed in Article 18 paragraphs (1) and (2) of Law no. 2 of 2002 concerning the National Police of the Republic of Indonesia (UU Polri), that the National Police may take actions according to their judgment in carrying out their duties and authorities in very necessary circumstances by taking into account the </w:t>
      </w:r>
      <w:r w:rsidRPr="002A53B2">
        <w:rPr>
          <w:rFonts w:ascii="Book Antiqua" w:eastAsia="Times New Roman" w:hAnsi="Book Antiqua"/>
          <w:sz w:val="24"/>
          <w:szCs w:val="24"/>
          <w:lang w:val="id-ID" w:eastAsia="id-ID"/>
        </w:rPr>
        <w:lastRenderedPageBreak/>
        <w:t>laws and regulations and the Indonesian Police Code of Ethics (Police Code of Ethics). Based on these provisions, the police have the authority to stop the investigation of a case.</w:t>
      </w:r>
    </w:p>
    <w:p w14:paraId="000563BC" w14:textId="45D5B1D4" w:rsidR="00F9006D" w:rsidRPr="002A53B2" w:rsidRDefault="00F9006D" w:rsidP="00F9006D">
      <w:pPr>
        <w:pStyle w:val="ListParagraph"/>
        <w:spacing w:before="240" w:after="240" w:line="360" w:lineRule="auto"/>
        <w:ind w:left="709"/>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Other actions referred to in the Criminal Procedure Code are accompanied by a requirement that the termination of the investigation/investigation is carried out </w:t>
      </w:r>
      <w:r w:rsidR="00B02563">
        <w:rPr>
          <w:rFonts w:ascii="Book Antiqua" w:eastAsia="Times New Roman" w:hAnsi="Book Antiqua"/>
          <w:sz w:val="24"/>
          <w:szCs w:val="24"/>
          <w:lang w:val="id-ID" w:eastAsia="id-ID"/>
        </w:rPr>
        <w:t>based on</w:t>
      </w:r>
      <w:r w:rsidRPr="002A53B2">
        <w:rPr>
          <w:rFonts w:ascii="Book Antiqua" w:eastAsia="Times New Roman" w:hAnsi="Book Antiqua"/>
          <w:sz w:val="24"/>
          <w:szCs w:val="24"/>
          <w:lang w:val="id-ID" w:eastAsia="id-ID"/>
        </w:rPr>
        <w:t>:</w:t>
      </w:r>
    </w:p>
    <w:p w14:paraId="69CFD9FE" w14:textId="77777777" w:rsidR="00F9006D" w:rsidRPr="002A53B2" w:rsidRDefault="00F9006D" w:rsidP="00F9006D">
      <w:pPr>
        <w:pStyle w:val="ListParagraph"/>
        <w:numPr>
          <w:ilvl w:val="0"/>
          <w:numId w:val="16"/>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Does not conflict with any of the legal rules;</w:t>
      </w:r>
    </w:p>
    <w:p w14:paraId="65EAD60A" w14:textId="77777777" w:rsidR="00F9006D" w:rsidRPr="002A53B2" w:rsidRDefault="00F9006D" w:rsidP="00F9006D">
      <w:pPr>
        <w:pStyle w:val="ListParagraph"/>
        <w:numPr>
          <w:ilvl w:val="0"/>
          <w:numId w:val="16"/>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In line with legal obligations that require an official action to be taken;</w:t>
      </w:r>
    </w:p>
    <w:p w14:paraId="7D22337E" w14:textId="77777777" w:rsidR="00F9006D" w:rsidRPr="002A53B2" w:rsidRDefault="00F9006D" w:rsidP="00F9006D">
      <w:pPr>
        <w:pStyle w:val="ListParagraph"/>
        <w:numPr>
          <w:ilvl w:val="0"/>
          <w:numId w:val="16"/>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action must be appropriate, reasonable, and included in the work environment;</w:t>
      </w:r>
    </w:p>
    <w:p w14:paraId="241E5E43" w14:textId="77777777" w:rsidR="00F9006D" w:rsidRPr="002A53B2" w:rsidRDefault="00F9006D" w:rsidP="00F9006D">
      <w:pPr>
        <w:pStyle w:val="ListParagraph"/>
        <w:numPr>
          <w:ilvl w:val="0"/>
          <w:numId w:val="16"/>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On due consideration based on compelling circumstances; and</w:t>
      </w:r>
    </w:p>
    <w:p w14:paraId="3C1302FC" w14:textId="77777777" w:rsidR="00F9006D" w:rsidRPr="002A53B2" w:rsidRDefault="00F9006D" w:rsidP="00F9006D">
      <w:pPr>
        <w:pStyle w:val="ListParagraph"/>
        <w:numPr>
          <w:ilvl w:val="0"/>
          <w:numId w:val="16"/>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Respect human rights.</w:t>
      </w:r>
    </w:p>
    <w:p w14:paraId="406664CC" w14:textId="34BC9A9C" w:rsidR="00F9006D" w:rsidRPr="002A53B2" w:rsidRDefault="00F9006D" w:rsidP="00F9006D">
      <w:pPr>
        <w:spacing w:before="240" w:after="240"/>
        <w:ind w:left="709"/>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The Law on the National Police explains that acting according to self-assessment is an action that can be taken by the Police, who must consider the benefits and risks of their actions in the public interest. </w:t>
      </w:r>
      <w:r w:rsidR="00B02563">
        <w:rPr>
          <w:rFonts w:ascii="Book Antiqua" w:eastAsia="Times New Roman" w:hAnsi="Book Antiqua"/>
          <w:sz w:val="24"/>
          <w:szCs w:val="24"/>
          <w:lang w:val="id-ID" w:eastAsia="id-ID"/>
        </w:rPr>
        <w:t>Discretion</w:t>
      </w:r>
      <w:r w:rsidRPr="002A53B2">
        <w:rPr>
          <w:rFonts w:ascii="Book Antiqua" w:eastAsia="Times New Roman" w:hAnsi="Book Antiqua"/>
          <w:sz w:val="24"/>
          <w:szCs w:val="24"/>
          <w:lang w:val="id-ID" w:eastAsia="id-ID"/>
        </w:rPr>
        <w:t xml:space="preserve"> can be exercised at every level of the judicial process from the police, </w:t>
      </w:r>
      <w:r w:rsidR="00B02563">
        <w:rPr>
          <w:rFonts w:ascii="Book Antiqua" w:eastAsia="Times New Roman" w:hAnsi="Book Antiqua"/>
          <w:sz w:val="24"/>
          <w:szCs w:val="24"/>
          <w:lang w:val="id-ID" w:eastAsia="id-ID"/>
        </w:rPr>
        <w:t xml:space="preserve">and </w:t>
      </w:r>
      <w:r w:rsidRPr="002A53B2">
        <w:rPr>
          <w:rFonts w:ascii="Book Antiqua" w:eastAsia="Times New Roman" w:hAnsi="Book Antiqua"/>
          <w:sz w:val="24"/>
          <w:szCs w:val="24"/>
          <w:lang w:val="id-ID" w:eastAsia="id-ID"/>
        </w:rPr>
        <w:t>prosecutors, to the court as a judicial system which includes the act of interpreting the law, the use of authority, and the choice of action from law enforcement.</w:t>
      </w:r>
    </w:p>
    <w:p w14:paraId="2C30DF9B" w14:textId="77777777" w:rsidR="00F9006D" w:rsidRPr="002A53B2" w:rsidRDefault="00F9006D" w:rsidP="00F9006D">
      <w:pPr>
        <w:pStyle w:val="ListParagraph"/>
        <w:numPr>
          <w:ilvl w:val="0"/>
          <w:numId w:val="17"/>
        </w:numPr>
        <w:spacing w:before="240" w:line="360" w:lineRule="auto"/>
        <w:ind w:left="0" w:firstLine="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ADR (Alternative Dispute Resolution)</w:t>
      </w:r>
    </w:p>
    <w:p w14:paraId="2204938C" w14:textId="1A1F753E" w:rsidR="00F9006D" w:rsidRPr="002A53B2" w:rsidRDefault="00F9006D" w:rsidP="004D270D">
      <w:pPr>
        <w:pStyle w:val="ListParagraph"/>
        <w:spacing w:before="240" w:after="24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Based on the current legislation in Indonesia, in principle, criminal cases cannot be settled out of court, although in certain cases there is a settlement of criminal cases out of court. </w:t>
      </w:r>
      <w:r w:rsidR="00B02563">
        <w:rPr>
          <w:rFonts w:ascii="Book Antiqua" w:eastAsia="Times New Roman" w:hAnsi="Book Antiqua"/>
          <w:sz w:val="24"/>
          <w:szCs w:val="24"/>
          <w:lang w:val="id-ID" w:eastAsia="id-ID"/>
        </w:rPr>
        <w:t>Several</w:t>
      </w:r>
      <w:r w:rsidR="00B02563" w:rsidRPr="00B02563">
        <w:rPr>
          <w:rFonts w:ascii="Book Antiqua" w:eastAsia="Times New Roman" w:hAnsi="Book Antiqua"/>
          <w:sz w:val="24"/>
          <w:szCs w:val="24"/>
          <w:lang w:val="id-ID" w:eastAsia="id-ID"/>
        </w:rPr>
        <w:t xml:space="preserve"> social problems and conditions can</w:t>
      </w:r>
      <w:r w:rsidRPr="002A53B2">
        <w:rPr>
          <w:rFonts w:ascii="Book Antiqua" w:eastAsia="Times New Roman" w:hAnsi="Book Antiqua"/>
          <w:sz w:val="24"/>
          <w:szCs w:val="24"/>
          <w:lang w:val="id-ID" w:eastAsia="id-ID"/>
        </w:rPr>
        <w:t xml:space="preserve"> be conducive factors for the emergence of crime. Article 1 number 10 of Law Number 30 of 1999 means that Alternative Dispute Resolution (ADR) is an institution for resolving disputes or differences of opinion through procedures agreed upon by the parties, namely </w:t>
      </w:r>
      <w:r w:rsidRPr="002A53B2">
        <w:rPr>
          <w:rFonts w:ascii="Book Antiqua" w:eastAsia="Times New Roman" w:hAnsi="Book Antiqua"/>
          <w:sz w:val="24"/>
          <w:szCs w:val="24"/>
          <w:lang w:val="id-ID" w:eastAsia="id-ID"/>
        </w:rPr>
        <w:lastRenderedPageBreak/>
        <w:t xml:space="preserve">settlements out of court </w:t>
      </w:r>
      <w:r w:rsidR="00B02563">
        <w:rPr>
          <w:rFonts w:ascii="Book Antiqua" w:eastAsia="Times New Roman" w:hAnsi="Book Antiqua"/>
          <w:sz w:val="24"/>
          <w:szCs w:val="24"/>
          <w:lang w:val="id-ID" w:eastAsia="id-ID"/>
        </w:rPr>
        <w:t>using</w:t>
      </w:r>
      <w:r w:rsidRPr="002A53B2">
        <w:rPr>
          <w:rFonts w:ascii="Book Antiqua" w:eastAsia="Times New Roman" w:hAnsi="Book Antiqua"/>
          <w:sz w:val="24"/>
          <w:szCs w:val="24"/>
          <w:lang w:val="id-ID" w:eastAsia="id-ID"/>
        </w:rPr>
        <w:t xml:space="preserve"> consultation, negotiation, mediation, conciliation, or expert assessment.</w:t>
      </w:r>
    </w:p>
    <w:p w14:paraId="0D816AD2" w14:textId="1C848180" w:rsidR="00F9006D" w:rsidRPr="002A53B2" w:rsidRDefault="00F9006D" w:rsidP="004D270D">
      <w:pPr>
        <w:pStyle w:val="ListParagraph"/>
        <w:spacing w:before="240" w:after="24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ADR can be interpreted as </w:t>
      </w:r>
      <w:r w:rsidR="00B02563">
        <w:rPr>
          <w:rFonts w:ascii="Book Antiqua" w:eastAsia="Times New Roman" w:hAnsi="Book Antiqua"/>
          <w:sz w:val="24"/>
          <w:szCs w:val="24"/>
          <w:lang w:val="id-ID" w:eastAsia="id-ID"/>
        </w:rPr>
        <w:t xml:space="preserve">an </w:t>
      </w:r>
      <w:r w:rsidRPr="002A53B2">
        <w:rPr>
          <w:rFonts w:ascii="Book Antiqua" w:eastAsia="Times New Roman" w:hAnsi="Book Antiqua"/>
          <w:sz w:val="24"/>
          <w:szCs w:val="24"/>
          <w:lang w:val="id-ID" w:eastAsia="id-ID"/>
        </w:rPr>
        <w:t xml:space="preserve">Alternative to </w:t>
      </w:r>
      <w:r w:rsidR="00B02563">
        <w:rPr>
          <w:rFonts w:ascii="Book Antiqua" w:eastAsia="Times New Roman" w:hAnsi="Book Antiqua"/>
          <w:sz w:val="24"/>
          <w:szCs w:val="24"/>
          <w:lang w:val="id-ID" w:eastAsia="id-ID"/>
        </w:rPr>
        <w:t>Limitation</w:t>
      </w:r>
      <w:r w:rsidRPr="002A53B2">
        <w:rPr>
          <w:rFonts w:ascii="Book Antiqua" w:eastAsia="Times New Roman" w:hAnsi="Book Antiqua"/>
          <w:sz w:val="24"/>
          <w:szCs w:val="24"/>
          <w:lang w:val="id-ID" w:eastAsia="id-ID"/>
        </w:rPr>
        <w:t xml:space="preserve"> or Alternative to Adjudication. Alternative to </w:t>
      </w:r>
      <w:r w:rsidR="00B02563">
        <w:rPr>
          <w:rFonts w:ascii="Book Antiqua" w:eastAsia="Times New Roman" w:hAnsi="Book Antiqua"/>
          <w:sz w:val="24"/>
          <w:szCs w:val="24"/>
          <w:lang w:val="id-ID" w:eastAsia="id-ID"/>
        </w:rPr>
        <w:t>Limitation</w:t>
      </w:r>
      <w:r w:rsidRPr="002A53B2">
        <w:rPr>
          <w:rFonts w:ascii="Book Antiqua" w:eastAsia="Times New Roman" w:hAnsi="Book Antiqua"/>
          <w:sz w:val="24"/>
          <w:szCs w:val="24"/>
          <w:lang w:val="id-ID" w:eastAsia="id-ID"/>
        </w:rPr>
        <w:t xml:space="preserve"> means all dispute resolution mechanisms outside the court, so in this case</w:t>
      </w:r>
      <w:r w:rsidR="00B02563">
        <w:rPr>
          <w:rFonts w:ascii="Book Antiqua" w:eastAsia="Times New Roman" w:hAnsi="Book Antiqua"/>
          <w:sz w:val="24"/>
          <w:szCs w:val="24"/>
          <w:lang w:val="id-ID" w:eastAsia="id-ID"/>
        </w:rPr>
        <w:t>,</w:t>
      </w:r>
      <w:r w:rsidRPr="002A53B2">
        <w:rPr>
          <w:rFonts w:ascii="Book Antiqua" w:eastAsia="Times New Roman" w:hAnsi="Book Antiqua"/>
          <w:sz w:val="24"/>
          <w:szCs w:val="24"/>
          <w:lang w:val="id-ID" w:eastAsia="id-ID"/>
        </w:rPr>
        <w:t xml:space="preserve"> arbitration is part of ADR. Meanwhile, </w:t>
      </w:r>
      <w:r w:rsidR="00B02563">
        <w:rPr>
          <w:rFonts w:ascii="Book Antiqua" w:eastAsia="Times New Roman" w:hAnsi="Book Antiqua"/>
          <w:sz w:val="24"/>
          <w:szCs w:val="24"/>
          <w:lang w:val="id-ID" w:eastAsia="id-ID"/>
        </w:rPr>
        <w:t xml:space="preserve">an </w:t>
      </w:r>
      <w:r w:rsidRPr="002A53B2">
        <w:rPr>
          <w:rFonts w:ascii="Book Antiqua" w:eastAsia="Times New Roman" w:hAnsi="Book Antiqua"/>
          <w:sz w:val="24"/>
          <w:szCs w:val="24"/>
          <w:lang w:val="id-ID" w:eastAsia="id-ID"/>
        </w:rPr>
        <w:t>Alternative to adjudication means a consensus or cooperative dispute resolution mechanism, not through a procedure for filing a lawsuit to a third party authorized to make a decision. Included in the ADR are consultation, negotiation, mediation, conciliation, and expert opinion, while arbitration is not included in ADR.</w:t>
      </w:r>
    </w:p>
    <w:p w14:paraId="47B677D7" w14:textId="77777777" w:rsidR="00F9006D" w:rsidRPr="002A53B2" w:rsidRDefault="00F9006D" w:rsidP="004D270D">
      <w:pPr>
        <w:pStyle w:val="ListParagraph"/>
        <w:spacing w:before="240" w:after="24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The handling of cases through ADR is clarified in the regulation of the Head of the National Police of the Republic of Indonesia Number 7 of 2008 concerning Basic Guidelines for Strategy and Implementation of the Community Police in Carrying out the Duties of the Police, namely in Article 14 of the application of the ADR concept of patterns of solving social problems through alternative routes that are more effective in the form of efforts to neutralize problems. in addition to going through the legal process, for example through peace efforts so that the concept of a restorative justice approach </w:t>
      </w:r>
      <w:r w:rsidRPr="002A53B2">
        <w:rPr>
          <w:rFonts w:ascii="Book Antiqua" w:eastAsia="Times New Roman" w:hAnsi="Book Antiqua"/>
          <w:i/>
          <w:sz w:val="24"/>
          <w:szCs w:val="24"/>
          <w:lang w:val="id-ID" w:eastAsia="id-ID"/>
        </w:rPr>
        <w:t xml:space="preserve">has </w:t>
      </w:r>
      <w:r w:rsidRPr="002A53B2">
        <w:rPr>
          <w:rFonts w:ascii="Book Antiqua" w:eastAsia="Times New Roman" w:hAnsi="Book Antiqua"/>
          <w:sz w:val="24"/>
          <w:szCs w:val="24"/>
          <w:lang w:val="id-ID" w:eastAsia="id-ID"/>
        </w:rPr>
        <w:t>a regulation even though it is outside of Law Number 22 of 2009 concerning Road Traffic and Transportation, and the police are obliged to implement it.</w:t>
      </w:r>
    </w:p>
    <w:p w14:paraId="4418689B" w14:textId="2268DADA" w:rsidR="00F9006D" w:rsidRPr="002A53B2" w:rsidRDefault="00F9006D" w:rsidP="004D270D">
      <w:pPr>
        <w:pStyle w:val="ListParagraph"/>
        <w:spacing w:before="240" w:after="24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The concept of restorative justice or </w:t>
      </w:r>
      <w:r w:rsidRPr="002A53B2">
        <w:rPr>
          <w:rFonts w:ascii="Book Antiqua" w:eastAsia="Times New Roman" w:hAnsi="Book Antiqua"/>
          <w:i/>
          <w:sz w:val="24"/>
          <w:szCs w:val="24"/>
          <w:lang w:val="id-ID" w:eastAsia="id-ID"/>
        </w:rPr>
        <w:t xml:space="preserve">restorative justice </w:t>
      </w:r>
      <w:r w:rsidRPr="002A53B2">
        <w:rPr>
          <w:rFonts w:ascii="Book Antiqua" w:eastAsia="Times New Roman" w:hAnsi="Book Antiqua"/>
          <w:sz w:val="24"/>
          <w:szCs w:val="24"/>
          <w:lang w:val="id-ID" w:eastAsia="id-ID"/>
        </w:rPr>
        <w:t xml:space="preserve">is a new approach model in efforts to resolve criminal cases. The approach or concept of restorative justice or </w:t>
      </w:r>
      <w:r w:rsidRPr="002A53B2">
        <w:rPr>
          <w:rFonts w:ascii="Book Antiqua" w:eastAsia="Times New Roman" w:hAnsi="Book Antiqua"/>
          <w:i/>
          <w:sz w:val="24"/>
          <w:szCs w:val="24"/>
          <w:lang w:val="id-ID" w:eastAsia="id-ID"/>
        </w:rPr>
        <w:t xml:space="preserve">restorative justice </w:t>
      </w:r>
      <w:r w:rsidRPr="002A53B2">
        <w:rPr>
          <w:rFonts w:ascii="Book Antiqua" w:eastAsia="Times New Roman" w:hAnsi="Book Antiqua"/>
          <w:sz w:val="24"/>
          <w:szCs w:val="24"/>
          <w:lang w:val="id-ID" w:eastAsia="id-ID"/>
        </w:rPr>
        <w:t>focuses more on the direct participation of perpetrators, victims</w:t>
      </w:r>
      <w:r w:rsidR="00B02563">
        <w:rPr>
          <w:rFonts w:ascii="Book Antiqua" w:eastAsia="Times New Roman" w:hAnsi="Book Antiqua"/>
          <w:sz w:val="24"/>
          <w:szCs w:val="24"/>
          <w:lang w:val="id-ID" w:eastAsia="id-ID"/>
        </w:rPr>
        <w:t>,</w:t>
      </w:r>
      <w:r w:rsidRPr="002A53B2">
        <w:rPr>
          <w:rFonts w:ascii="Book Antiqua" w:eastAsia="Times New Roman" w:hAnsi="Book Antiqua"/>
          <w:sz w:val="24"/>
          <w:szCs w:val="24"/>
          <w:lang w:val="id-ID" w:eastAsia="id-ID"/>
        </w:rPr>
        <w:t xml:space="preserve"> and the community in the process of resolving criminal cases. Therefore, this approach is popularly also </w:t>
      </w:r>
      <w:r w:rsidRPr="002A53B2">
        <w:rPr>
          <w:rFonts w:ascii="Book Antiqua" w:eastAsia="Times New Roman" w:hAnsi="Book Antiqua"/>
          <w:sz w:val="24"/>
          <w:szCs w:val="24"/>
          <w:lang w:val="id-ID" w:eastAsia="id-ID"/>
        </w:rPr>
        <w:lastRenderedPageBreak/>
        <w:t>referred to as the "non-state justice system" where the role of the state in resolving criminal cases is small or even non-existent.</w:t>
      </w:r>
      <w:bookmarkStart w:id="10" w:name="_Toc109691169"/>
    </w:p>
    <w:p w14:paraId="797DFF37" w14:textId="77777777" w:rsidR="00F9006D" w:rsidRPr="002A53B2" w:rsidRDefault="00F9006D" w:rsidP="004D270D">
      <w:pPr>
        <w:pStyle w:val="ListParagraph"/>
        <w:spacing w:before="240" w:after="240" w:line="360" w:lineRule="auto"/>
        <w:ind w:left="709"/>
        <w:contextualSpacing w:val="0"/>
        <w:jc w:val="both"/>
        <w:rPr>
          <w:rFonts w:ascii="Book Antiqua" w:hAnsi="Book Antiqua"/>
          <w:sz w:val="24"/>
          <w:szCs w:val="24"/>
        </w:rPr>
      </w:pPr>
      <w:r w:rsidRPr="002A53B2">
        <w:rPr>
          <w:rFonts w:ascii="Book Antiqua" w:hAnsi="Book Antiqua"/>
          <w:sz w:val="24"/>
          <w:szCs w:val="24"/>
        </w:rPr>
        <w:t>Through the pattern of resolving criminal cases with restorative justice efforts, Polri investigators have the authority to make decisions or provide other policies outside of the laws and regulations in resolving criminal cases that are handled based on the situation and conditions, which aim for the general interest.</w:t>
      </w:r>
      <w:bookmarkStart w:id="11" w:name="_Toc109691170"/>
      <w:bookmarkEnd w:id="10"/>
    </w:p>
    <w:p w14:paraId="15AB4EBD" w14:textId="211993A6" w:rsidR="00F9006D" w:rsidRPr="002A53B2" w:rsidRDefault="00F9006D" w:rsidP="004D270D">
      <w:pPr>
        <w:pStyle w:val="ListParagraph"/>
        <w:spacing w:before="240" w:after="240" w:line="360" w:lineRule="auto"/>
        <w:ind w:left="709"/>
        <w:contextualSpacing w:val="0"/>
        <w:jc w:val="both"/>
        <w:rPr>
          <w:rFonts w:ascii="Book Antiqua" w:eastAsia="Times New Roman" w:hAnsi="Book Antiqua"/>
          <w:sz w:val="24"/>
          <w:szCs w:val="24"/>
          <w:lang w:val="id-ID" w:eastAsia="id-ID"/>
        </w:rPr>
      </w:pPr>
      <w:r w:rsidRPr="002A53B2">
        <w:rPr>
          <w:rFonts w:ascii="Book Antiqua" w:hAnsi="Book Antiqua"/>
          <w:sz w:val="24"/>
          <w:szCs w:val="24"/>
        </w:rPr>
        <w:t xml:space="preserve">There are several conditions </w:t>
      </w:r>
      <w:r w:rsidR="00B02563">
        <w:rPr>
          <w:rFonts w:ascii="Book Antiqua" w:hAnsi="Book Antiqua"/>
          <w:sz w:val="24"/>
          <w:szCs w:val="24"/>
          <w:lang w:val="id-ID"/>
        </w:rPr>
        <w:t>for</w:t>
      </w:r>
      <w:r w:rsidRPr="002A53B2">
        <w:rPr>
          <w:rFonts w:ascii="Book Antiqua" w:hAnsi="Book Antiqua"/>
          <w:sz w:val="24"/>
          <w:szCs w:val="24"/>
        </w:rPr>
        <w:t xml:space="preserve"> resolving cases with this </w:t>
      </w:r>
      <w:r w:rsidRPr="002A53B2">
        <w:rPr>
          <w:rFonts w:ascii="Book Antiqua" w:hAnsi="Book Antiqua"/>
          <w:iCs/>
          <w:sz w:val="24"/>
          <w:szCs w:val="24"/>
        </w:rPr>
        <w:t>restorative justice approach</w:t>
      </w:r>
      <w:r w:rsidRPr="002A53B2">
        <w:rPr>
          <w:rFonts w:ascii="Book Antiqua" w:hAnsi="Book Antiqua"/>
          <w:sz w:val="24"/>
          <w:szCs w:val="24"/>
        </w:rPr>
        <w:t>. This requirement has been regulated in Article 12 letters A and B of the Regulation of the Head of the Indonesian National Police Number 6 of 2019 concerning Criminal Investigations, including the following:</w:t>
      </w:r>
      <w:bookmarkStart w:id="12" w:name="_Toc109691171"/>
      <w:bookmarkEnd w:id="11"/>
    </w:p>
    <w:p w14:paraId="1E4CE437"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The criminal act that is resolved is a minor crime or a criminal offense which is a complaint offense whether it is absolute/relative.</w:t>
      </w:r>
      <w:bookmarkEnd w:id="12"/>
      <w:r w:rsidRPr="002A53B2">
        <w:rPr>
          <w:rFonts w:ascii="Book Antiqua" w:hAnsi="Book Antiqua"/>
          <w:sz w:val="24"/>
          <w:szCs w:val="24"/>
        </w:rPr>
        <w:t> </w:t>
      </w:r>
      <w:bookmarkStart w:id="13" w:name="_Toc109691172"/>
    </w:p>
    <w:p w14:paraId="03D2C1C4"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There is a desire from the litigants (perpetrators and victims) to make peace and the consequences of these problems do not have a broad/negative impact on people's lives.</w:t>
      </w:r>
      <w:bookmarkEnd w:id="13"/>
      <w:r w:rsidRPr="002A53B2">
        <w:rPr>
          <w:rFonts w:ascii="Book Antiqua" w:hAnsi="Book Antiqua"/>
          <w:sz w:val="24"/>
          <w:szCs w:val="24"/>
        </w:rPr>
        <w:t> </w:t>
      </w:r>
      <w:bookmarkStart w:id="14" w:name="_Toc109691173"/>
    </w:p>
    <w:p w14:paraId="4F2A3E16"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Reconciliatory activities must be carried out by bringing together the litigants and involving social institutions such as local community leaders.</w:t>
      </w:r>
      <w:bookmarkEnd w:id="14"/>
      <w:r w:rsidRPr="002A53B2">
        <w:rPr>
          <w:rFonts w:ascii="Book Antiqua" w:hAnsi="Book Antiqua"/>
          <w:sz w:val="24"/>
          <w:szCs w:val="24"/>
        </w:rPr>
        <w:t> </w:t>
      </w:r>
      <w:bookmarkStart w:id="15" w:name="_Toc109691174"/>
    </w:p>
    <w:p w14:paraId="3F4EDB65"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In resolving cases, it is necessary to pay attention to factors of intention, age, socio-economic conditions, the level of losses incurred, family/kinship relationships and not being a repeat act (recidivism).</w:t>
      </w:r>
      <w:bookmarkEnd w:id="15"/>
      <w:r w:rsidRPr="002A53B2">
        <w:rPr>
          <w:rFonts w:ascii="Book Antiqua" w:hAnsi="Book Antiqua"/>
          <w:sz w:val="24"/>
          <w:szCs w:val="24"/>
        </w:rPr>
        <w:t> </w:t>
      </w:r>
      <w:bookmarkStart w:id="16" w:name="_Toc109691175"/>
    </w:p>
    <w:p w14:paraId="747E3830" w14:textId="18C73076"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 xml:space="preserve">If the act begins with an </w:t>
      </w:r>
      <w:r w:rsidR="00B02563">
        <w:rPr>
          <w:rFonts w:ascii="Book Antiqua" w:hAnsi="Book Antiqua"/>
          <w:sz w:val="24"/>
          <w:szCs w:val="24"/>
          <w:lang w:val="id-ID"/>
        </w:rPr>
        <w:t>agreement/engagement</w:t>
      </w:r>
      <w:r w:rsidRPr="002A53B2">
        <w:rPr>
          <w:rFonts w:ascii="Book Antiqua" w:hAnsi="Book Antiqua"/>
          <w:sz w:val="24"/>
          <w:szCs w:val="24"/>
        </w:rPr>
        <w:t xml:space="preserve"> (leading to civil).</w:t>
      </w:r>
      <w:bookmarkEnd w:id="16"/>
      <w:r w:rsidRPr="002A53B2">
        <w:rPr>
          <w:rFonts w:ascii="Book Antiqua" w:hAnsi="Book Antiqua"/>
          <w:sz w:val="24"/>
          <w:szCs w:val="24"/>
        </w:rPr>
        <w:t> </w:t>
      </w:r>
      <w:bookmarkStart w:id="17" w:name="_Toc109691176"/>
    </w:p>
    <w:p w14:paraId="6EAD1CDC"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lastRenderedPageBreak/>
        <w:t>The victim must withdraw the report/complaint.</w:t>
      </w:r>
      <w:bookmarkEnd w:id="17"/>
      <w:r w:rsidRPr="002A53B2">
        <w:rPr>
          <w:rFonts w:ascii="Book Antiqua" w:hAnsi="Book Antiqua"/>
          <w:sz w:val="24"/>
          <w:szCs w:val="24"/>
        </w:rPr>
        <w:t> </w:t>
      </w:r>
      <w:bookmarkStart w:id="18" w:name="_Toc109691177"/>
    </w:p>
    <w:p w14:paraId="67F12321" w14:textId="77777777"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In the event of dissatisfaction of the parties to the litigation after being carried out outside the court mechanism, a settlement will be carried out according to the applicable legal procedures.</w:t>
      </w:r>
      <w:bookmarkEnd w:id="18"/>
      <w:r w:rsidRPr="002A53B2">
        <w:rPr>
          <w:rFonts w:ascii="Book Antiqua" w:hAnsi="Book Antiqua"/>
          <w:sz w:val="24"/>
          <w:szCs w:val="24"/>
        </w:rPr>
        <w:t> </w:t>
      </w:r>
      <w:bookmarkStart w:id="19" w:name="_Toc109691178"/>
    </w:p>
    <w:p w14:paraId="4F70F256" w14:textId="7B08111E" w:rsidR="00F9006D" w:rsidRPr="002A53B2" w:rsidRDefault="00F9006D" w:rsidP="00F9006D">
      <w:pPr>
        <w:pStyle w:val="ListParagraph"/>
        <w:numPr>
          <w:ilvl w:val="0"/>
          <w:numId w:val="15"/>
        </w:numPr>
        <w:tabs>
          <w:tab w:val="clear" w:pos="720"/>
        </w:tabs>
        <w:spacing w:before="240" w:line="360" w:lineRule="auto"/>
        <w:ind w:left="1701"/>
        <w:jc w:val="both"/>
        <w:rPr>
          <w:rFonts w:ascii="Book Antiqua" w:hAnsi="Book Antiqua"/>
          <w:sz w:val="24"/>
          <w:szCs w:val="24"/>
        </w:rPr>
      </w:pPr>
      <w:r w:rsidRPr="002A53B2">
        <w:rPr>
          <w:rFonts w:ascii="Book Antiqua" w:hAnsi="Book Antiqua"/>
          <w:sz w:val="24"/>
          <w:szCs w:val="24"/>
        </w:rPr>
        <w:t xml:space="preserve">If there is a repetition of a crime committed, a legal process must be carried out </w:t>
      </w:r>
      <w:r w:rsidR="00B02563">
        <w:rPr>
          <w:rFonts w:ascii="Book Antiqua" w:hAnsi="Book Antiqua"/>
          <w:sz w:val="24"/>
          <w:szCs w:val="24"/>
          <w:lang w:val="id-ID"/>
        </w:rPr>
        <w:t>by</w:t>
      </w:r>
      <w:r w:rsidRPr="002A53B2">
        <w:rPr>
          <w:rFonts w:ascii="Book Antiqua" w:hAnsi="Book Antiqua"/>
          <w:sz w:val="24"/>
          <w:szCs w:val="24"/>
        </w:rPr>
        <w:t xml:space="preserve"> applicable regulations/laws.</w:t>
      </w:r>
      <w:bookmarkEnd w:id="19"/>
    </w:p>
    <w:p w14:paraId="7B927F40" w14:textId="2E2B50A7" w:rsidR="00F9006D" w:rsidRPr="002A53B2" w:rsidRDefault="00F9006D" w:rsidP="00F9006D">
      <w:pPr>
        <w:pStyle w:val="ListParagraph"/>
        <w:spacing w:before="240" w:line="360" w:lineRule="auto"/>
        <w:ind w:left="1701"/>
        <w:jc w:val="both"/>
        <w:rPr>
          <w:rFonts w:ascii="Book Antiqua" w:hAnsi="Book Antiqua"/>
          <w:sz w:val="24"/>
          <w:szCs w:val="24"/>
        </w:rPr>
      </w:pPr>
      <w:r w:rsidRPr="002A53B2">
        <w:rPr>
          <w:rFonts w:ascii="Book Antiqua" w:eastAsia="Times New Roman" w:hAnsi="Book Antiqua"/>
          <w:sz w:val="24"/>
          <w:szCs w:val="24"/>
          <w:lang w:val="id-ID" w:eastAsia="id-ID"/>
        </w:rPr>
        <w:t xml:space="preserve">Thus mediation can be interpreted as an effort or action from those involved in criminal cases (law enforcement, perpetrators, and victims) to resolve the criminal case outside the formal procedure or judicial process, both at the stage of </w:t>
      </w:r>
      <w:r w:rsidR="00B02563">
        <w:rPr>
          <w:rFonts w:ascii="Book Antiqua" w:eastAsia="Times New Roman" w:hAnsi="Book Antiqua"/>
          <w:sz w:val="24"/>
          <w:szCs w:val="24"/>
          <w:lang w:val="id-ID" w:eastAsia="id-ID"/>
        </w:rPr>
        <w:t xml:space="preserve">the </w:t>
      </w:r>
      <w:r w:rsidRPr="002A53B2">
        <w:rPr>
          <w:rFonts w:ascii="Book Antiqua" w:eastAsia="Times New Roman" w:hAnsi="Book Antiqua"/>
          <w:sz w:val="24"/>
          <w:szCs w:val="24"/>
          <w:lang w:val="id-ID" w:eastAsia="id-ID"/>
        </w:rPr>
        <w:t>investigation, prosecution and trial.</w:t>
      </w:r>
    </w:p>
    <w:p w14:paraId="3E28BD60" w14:textId="4EC1F3CE" w:rsidR="00F9006D" w:rsidRPr="002A53B2" w:rsidRDefault="00F9006D" w:rsidP="00F9006D">
      <w:pPr>
        <w:spacing w:before="240" w:after="240"/>
        <w:ind w:left="709"/>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Based on data from the Traffic Accident Unit of the Traffic Directorate of the Gorontalo City Police, the resolution of traffic accidents using the ADR method is used by investigators by bringing together the victim and the perpetrator of the accident. Where the investigator here acts as a mediator and tries to help the perpetrators talk to the victims so that the settlement can be carried out peacefully, and also negotiate so that the victims also get compensation costs so that justice between the two parties can be realized.</w:t>
      </w:r>
      <w:r w:rsidRPr="002A53B2">
        <w:rPr>
          <w:rStyle w:val="FootnoteReference"/>
          <w:rFonts w:ascii="Book Antiqua" w:eastAsia="Times New Roman" w:hAnsi="Book Antiqua"/>
          <w:sz w:val="24"/>
          <w:szCs w:val="24"/>
          <w:lang w:val="id-ID" w:eastAsia="id-ID"/>
        </w:rPr>
        <w:footnoteReference w:id="18"/>
      </w:r>
    </w:p>
    <w:p w14:paraId="32415BC8" w14:textId="77777777" w:rsidR="00F9006D" w:rsidRPr="002A53B2" w:rsidRDefault="00F9006D" w:rsidP="00F9006D">
      <w:pPr>
        <w:pStyle w:val="ListParagraph"/>
        <w:numPr>
          <w:ilvl w:val="0"/>
          <w:numId w:val="17"/>
        </w:numPr>
        <w:spacing w:before="240" w:after="240" w:line="360" w:lineRule="auto"/>
        <w:ind w:left="0" w:firstLine="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Diversion</w:t>
      </w:r>
    </w:p>
    <w:p w14:paraId="683A777F" w14:textId="6F1D5558" w:rsidR="00F9006D" w:rsidRPr="002A53B2" w:rsidRDefault="00F9006D" w:rsidP="004D270D">
      <w:pPr>
        <w:pStyle w:val="ListParagraph"/>
        <w:spacing w:before="240" w:after="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Diversion is an effort to resolve cases from the judicial process </w:t>
      </w:r>
      <w:r w:rsidR="00B02563">
        <w:rPr>
          <w:rFonts w:ascii="Book Antiqua" w:eastAsia="Times New Roman" w:hAnsi="Book Antiqua"/>
          <w:sz w:val="24"/>
          <w:szCs w:val="24"/>
          <w:lang w:val="id-ID" w:eastAsia="id-ID"/>
        </w:rPr>
        <w:t xml:space="preserve">by </w:t>
      </w:r>
      <w:r w:rsidRPr="002A53B2">
        <w:rPr>
          <w:rFonts w:ascii="Book Antiqua" w:eastAsia="Times New Roman" w:hAnsi="Book Antiqua"/>
          <w:sz w:val="24"/>
          <w:szCs w:val="24"/>
          <w:lang w:val="id-ID" w:eastAsia="id-ID"/>
        </w:rPr>
        <w:t xml:space="preserve">moving outside the criminal justice process. If the peace made by the police is a meeting point between the two parties, </w:t>
      </w:r>
      <w:r w:rsidR="00B02563">
        <w:rPr>
          <w:rFonts w:ascii="Book Antiqua" w:eastAsia="Times New Roman" w:hAnsi="Book Antiqua"/>
          <w:sz w:val="24"/>
          <w:szCs w:val="24"/>
          <w:lang w:val="id-ID" w:eastAsia="id-ID"/>
        </w:rPr>
        <w:t>by</w:t>
      </w:r>
      <w:r w:rsidRPr="002A53B2">
        <w:rPr>
          <w:rFonts w:ascii="Book Antiqua" w:eastAsia="Times New Roman" w:hAnsi="Book Antiqua"/>
          <w:sz w:val="24"/>
          <w:szCs w:val="24"/>
          <w:lang w:val="id-ID" w:eastAsia="id-ID"/>
        </w:rPr>
        <w:t xml:space="preserve"> the provisions of the law, then a delegation is carried out for examination of the files to the court. Then in court, the judge will issue a ruling which usually </w:t>
      </w:r>
      <w:r w:rsidRPr="002A53B2">
        <w:rPr>
          <w:rFonts w:ascii="Book Antiqua" w:eastAsia="Times New Roman" w:hAnsi="Book Antiqua"/>
          <w:sz w:val="24"/>
          <w:szCs w:val="24"/>
          <w:lang w:val="id-ID" w:eastAsia="id-ID"/>
        </w:rPr>
        <w:lastRenderedPageBreak/>
        <w:t xml:space="preserve">terminates the case. And also stipulates the payment of compensation for the victim </w:t>
      </w:r>
      <w:r w:rsidR="00B02563">
        <w:rPr>
          <w:rFonts w:ascii="Book Antiqua" w:eastAsia="Times New Roman" w:hAnsi="Book Antiqua"/>
          <w:sz w:val="24"/>
          <w:szCs w:val="24"/>
          <w:lang w:val="id-ID" w:eastAsia="id-ID"/>
        </w:rPr>
        <w:t>by</w:t>
      </w:r>
      <w:r w:rsidRPr="002A53B2">
        <w:rPr>
          <w:rFonts w:ascii="Book Antiqua" w:eastAsia="Times New Roman" w:hAnsi="Book Antiqua"/>
          <w:sz w:val="24"/>
          <w:szCs w:val="24"/>
          <w:lang w:val="id-ID" w:eastAsia="id-ID"/>
        </w:rPr>
        <w:t xml:space="preserve"> the agreement to compensate for the loss.</w:t>
      </w:r>
    </w:p>
    <w:p w14:paraId="561FEBE1" w14:textId="2DBF3702" w:rsidR="00F9006D" w:rsidRPr="002A53B2" w:rsidRDefault="00F9006D" w:rsidP="004D270D">
      <w:pPr>
        <w:pStyle w:val="ListParagraph"/>
        <w:spacing w:before="240" w:after="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Diversion solutions are applied to cases of accidents caused by minors. </w:t>
      </w:r>
      <w:r w:rsidR="00B02563">
        <w:rPr>
          <w:rFonts w:ascii="Book Antiqua" w:eastAsia="Times New Roman" w:hAnsi="Book Antiqua"/>
          <w:sz w:val="24"/>
          <w:szCs w:val="24"/>
          <w:lang w:val="id-ID" w:eastAsia="id-ID"/>
        </w:rPr>
        <w:t>Every</w:t>
      </w:r>
      <w:r w:rsidRPr="002A53B2">
        <w:rPr>
          <w:rFonts w:ascii="Book Antiqua" w:eastAsia="Times New Roman" w:hAnsi="Book Antiqua"/>
          <w:sz w:val="24"/>
          <w:szCs w:val="24"/>
          <w:lang w:val="id-ID" w:eastAsia="id-ID"/>
        </w:rPr>
        <w:t xml:space="preserve"> child who enters the criminal justice system as a perpetrator must fulfill the principles of non-discrimination, which is best for the interests of the child, the survival and development of the child</w:t>
      </w:r>
      <w:r w:rsidR="00B02563">
        <w:rPr>
          <w:rFonts w:ascii="Book Antiqua" w:eastAsia="Times New Roman" w:hAnsi="Book Antiqua"/>
          <w:sz w:val="24"/>
          <w:szCs w:val="24"/>
          <w:lang w:val="id-ID" w:eastAsia="id-ID"/>
        </w:rPr>
        <w:t>,</w:t>
      </w:r>
      <w:r w:rsidRPr="002A53B2">
        <w:rPr>
          <w:rFonts w:ascii="Book Antiqua" w:eastAsia="Times New Roman" w:hAnsi="Book Antiqua"/>
          <w:sz w:val="24"/>
          <w:szCs w:val="24"/>
          <w:lang w:val="id-ID" w:eastAsia="id-ID"/>
        </w:rPr>
        <w:t xml:space="preserve"> and respect for the opinion of the child.</w:t>
      </w:r>
    </w:p>
    <w:p w14:paraId="43E95354" w14:textId="77777777" w:rsidR="00F9006D" w:rsidRPr="002A53B2" w:rsidRDefault="00F9006D" w:rsidP="004D270D">
      <w:pPr>
        <w:pStyle w:val="ListParagraph"/>
        <w:spacing w:before="240" w:after="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With the birth of the Law on the Juvenile Criminal Justice System, there is a fundamental change, namely the use of a restorative justice approach through diversion, according to Article 1 Point 7 of the SPPA Law, what is meant by diversion is "the transfer of the settlement of children's cases from the criminal justice process to an outside process. criminal justice". This regulation regulates the obligations of law enforcers in seeking diversion at all stages of the legal process.</w:t>
      </w:r>
    </w:p>
    <w:p w14:paraId="15ABA27D" w14:textId="69502D5E" w:rsidR="00F9006D" w:rsidRPr="002A53B2" w:rsidRDefault="00F9006D" w:rsidP="004D270D">
      <w:pPr>
        <w:pStyle w:val="ListParagraph"/>
        <w:spacing w:before="240" w:after="0" w:line="360" w:lineRule="auto"/>
        <w:ind w:left="709"/>
        <w:contextualSpacing w:val="0"/>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stages of completion by diversion, namely:</w:t>
      </w:r>
    </w:p>
    <w:p w14:paraId="74854968"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police received a report about an accident somewhere.</w:t>
      </w:r>
    </w:p>
    <w:p w14:paraId="385E1D3B"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Visiting the crime scene</w:t>
      </w:r>
    </w:p>
    <w:p w14:paraId="0D94436B"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Carry out the investigation and investigation process.</w:t>
      </w:r>
    </w:p>
    <w:p w14:paraId="0BEB1154"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Seize evidence.</w:t>
      </w:r>
    </w:p>
    <w:p w14:paraId="5404727F"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Examine witnesses.</w:t>
      </w:r>
    </w:p>
    <w:p w14:paraId="49A947B4" w14:textId="77777777" w:rsidR="00F9006D" w:rsidRPr="002A53B2" w:rsidRDefault="00F9006D" w:rsidP="00F9006D">
      <w:pPr>
        <w:pStyle w:val="ListParagraph"/>
        <w:numPr>
          <w:ilvl w:val="0"/>
          <w:numId w:val="18"/>
        </w:numPr>
        <w:spacing w:before="240" w:after="240" w:line="360" w:lineRule="auto"/>
        <w:ind w:left="1418"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SP3 (Termination of Investigation).</w:t>
      </w:r>
    </w:p>
    <w:p w14:paraId="7E30AEDC" w14:textId="77777777" w:rsidR="00F9006D" w:rsidRPr="002A53B2" w:rsidRDefault="00F9006D" w:rsidP="00F9006D">
      <w:pPr>
        <w:spacing w:before="240" w:after="240"/>
        <w:ind w:left="709"/>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Termination of an investigation is the authority of the investigator, which is the authority of the investigator as regulated in Article 109 paragraph (2) of the Criminal Code. The reasons for stopping the investigation are regulated in a limited manner in the article, namely:</w:t>
      </w:r>
    </w:p>
    <w:p w14:paraId="2CB13266" w14:textId="77777777" w:rsidR="00F9006D" w:rsidRPr="002A53B2" w:rsidRDefault="00F9006D" w:rsidP="00F9006D">
      <w:pPr>
        <w:pStyle w:val="ListParagraph"/>
        <w:numPr>
          <w:ilvl w:val="0"/>
          <w:numId w:val="11"/>
        </w:numPr>
        <w:spacing w:before="240" w:after="240" w:line="360" w:lineRule="auto"/>
        <w:ind w:left="1276"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lastRenderedPageBreak/>
        <w:t>Sufficient evidence is not obtained, namely if the investigator does not obtain sufficient evidence to prosecute the suspect or the evidence obtained by the investigator is not sufficient to prove the suspect's guilt.</w:t>
      </w:r>
    </w:p>
    <w:p w14:paraId="24E72BED" w14:textId="77777777" w:rsidR="00F9006D" w:rsidRPr="002A53B2" w:rsidRDefault="00F9006D" w:rsidP="00F9006D">
      <w:pPr>
        <w:pStyle w:val="ListParagraph"/>
        <w:numPr>
          <w:ilvl w:val="0"/>
          <w:numId w:val="11"/>
        </w:numPr>
        <w:spacing w:before="240" w:after="240" w:line="360" w:lineRule="auto"/>
        <w:ind w:left="1276"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incident investigated by investigators did not constitute a crime.</w:t>
      </w:r>
    </w:p>
    <w:p w14:paraId="538CF7C4" w14:textId="77777777" w:rsidR="00F9006D" w:rsidRPr="002A53B2" w:rsidRDefault="00F9006D" w:rsidP="00F9006D">
      <w:pPr>
        <w:pStyle w:val="ListParagraph"/>
        <w:numPr>
          <w:ilvl w:val="0"/>
          <w:numId w:val="11"/>
        </w:numPr>
        <w:spacing w:before="240" w:after="240" w:line="360" w:lineRule="auto"/>
        <w:ind w:left="1276"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investigation is terminated for the sake of law, this reason can be used if there are reasons for the abolition of the right to sue and the loss of the right to carry out a crime, namely, among others, the suspect dies, or because the criminal case has expired.</w:t>
      </w:r>
    </w:p>
    <w:p w14:paraId="6209FDC8" w14:textId="77777777" w:rsidR="00F9006D" w:rsidRPr="002A53B2" w:rsidRDefault="00F9006D" w:rsidP="00F9006D">
      <w:pPr>
        <w:spacing w:before="240" w:after="240"/>
        <w:ind w:left="709"/>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SP3 is given by referring to Article 109 paragraph (2) of the Criminal Code, namely:</w:t>
      </w:r>
    </w:p>
    <w:p w14:paraId="3459CADB" w14:textId="77777777" w:rsidR="00F9006D" w:rsidRPr="002A53B2" w:rsidRDefault="00F9006D" w:rsidP="00F9006D">
      <w:pPr>
        <w:pStyle w:val="ListParagraph"/>
        <w:numPr>
          <w:ilvl w:val="0"/>
          <w:numId w:val="11"/>
        </w:numPr>
        <w:spacing w:before="240" w:after="240" w:line="360" w:lineRule="auto"/>
        <w:ind w:left="1276"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If it is the police investigator who stops the investigation, notification of the termination of the investigation is conveyed to the public prosecutor and the suspect or his family.</w:t>
      </w:r>
    </w:p>
    <w:p w14:paraId="73C80E4B" w14:textId="77777777" w:rsidR="00F9006D" w:rsidRPr="002A53B2" w:rsidRDefault="00F9006D" w:rsidP="00F9006D">
      <w:pPr>
        <w:pStyle w:val="ListParagraph"/>
        <w:numPr>
          <w:ilvl w:val="0"/>
          <w:numId w:val="11"/>
        </w:numPr>
        <w:spacing w:before="240" w:after="240" w:line="360" w:lineRule="auto"/>
        <w:ind w:left="1276" w:hanging="425"/>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If it is a civil servant investigator who stops the investigation, the notification of the investigation is submitted to:</w:t>
      </w:r>
    </w:p>
    <w:p w14:paraId="5CD9522C" w14:textId="77777777" w:rsidR="00F9006D" w:rsidRPr="002A53B2" w:rsidRDefault="00F9006D" w:rsidP="00F9006D">
      <w:pPr>
        <w:pStyle w:val="ListParagraph"/>
        <w:numPr>
          <w:ilvl w:val="0"/>
          <w:numId w:val="12"/>
        </w:numPr>
        <w:spacing w:before="240" w:after="240" w:line="360" w:lineRule="auto"/>
        <w:ind w:left="2127" w:hanging="426"/>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Police investigators, as officials authorized to coordinate the investigation.</w:t>
      </w:r>
    </w:p>
    <w:p w14:paraId="183256CD" w14:textId="77777777" w:rsidR="00F9006D" w:rsidRPr="002A53B2" w:rsidRDefault="00F9006D" w:rsidP="00F9006D">
      <w:pPr>
        <w:pStyle w:val="ListParagraph"/>
        <w:numPr>
          <w:ilvl w:val="0"/>
          <w:numId w:val="12"/>
        </w:numPr>
        <w:spacing w:before="240" w:after="240" w:line="360" w:lineRule="auto"/>
        <w:ind w:left="2127" w:hanging="426"/>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Public Prosecutor.</w:t>
      </w:r>
    </w:p>
    <w:p w14:paraId="5E38B0C4" w14:textId="77777777"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Based on the results of research conducted by researchers at the Gorontalo City Police Traffic Unit, researchers obtained data by conducting interviews with Mr. Bripka Firdam as the Gorontalo City Police Traffic Laka investigator. Restorative Justice approach:</w:t>
      </w:r>
      <w:r w:rsidRPr="002A53B2">
        <w:rPr>
          <w:rStyle w:val="FootnoteReference"/>
          <w:rFonts w:ascii="Book Antiqua" w:eastAsia="Times New Roman" w:hAnsi="Book Antiqua"/>
          <w:sz w:val="24"/>
          <w:szCs w:val="24"/>
          <w:lang w:val="id-ID" w:eastAsia="id-ID"/>
        </w:rPr>
        <w:footnoteReference w:id="19"/>
      </w:r>
    </w:p>
    <w:p w14:paraId="3FE2352E" w14:textId="77777777" w:rsidR="00F9006D" w:rsidRPr="002A53B2" w:rsidRDefault="00F9006D" w:rsidP="00F9006D">
      <w:pPr>
        <w:pStyle w:val="ListParagraph"/>
        <w:numPr>
          <w:ilvl w:val="0"/>
          <w:numId w:val="13"/>
        </w:numPr>
        <w:spacing w:before="240" w:after="240" w:line="360" w:lineRule="auto"/>
        <w:ind w:left="284" w:hanging="284"/>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lastRenderedPageBreak/>
        <w:t>The first time an accident occurred, namely the crime scene, both to the victim and the perpetrator.</w:t>
      </w:r>
    </w:p>
    <w:p w14:paraId="641F07B7" w14:textId="77777777" w:rsidR="00F9006D" w:rsidRPr="002A53B2" w:rsidRDefault="00F9006D" w:rsidP="00F9006D">
      <w:pPr>
        <w:pStyle w:val="ListParagraph"/>
        <w:numPr>
          <w:ilvl w:val="0"/>
          <w:numId w:val="13"/>
        </w:numPr>
        <w:spacing w:before="240" w:after="240" w:line="360" w:lineRule="auto"/>
        <w:ind w:left="284" w:hanging="284"/>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After the crime scene is processed, the police make a crime scene report, from the report the police get evidence from the accident case.</w:t>
      </w:r>
    </w:p>
    <w:p w14:paraId="1577E7CD" w14:textId="77777777" w:rsidR="00F9006D" w:rsidRPr="002A53B2" w:rsidRDefault="00F9006D" w:rsidP="00F9006D">
      <w:pPr>
        <w:pStyle w:val="ListParagraph"/>
        <w:numPr>
          <w:ilvl w:val="0"/>
          <w:numId w:val="13"/>
        </w:numPr>
        <w:spacing w:before="240" w:after="240" w:line="360" w:lineRule="auto"/>
        <w:ind w:left="284" w:hanging="284"/>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The investigators conducted an investigation, after the investigation process, time was given to the victim and the perpetrator for deliberation, from this process Restorative Justice began.</w:t>
      </w:r>
    </w:p>
    <w:p w14:paraId="340461AA" w14:textId="1BAE1E45" w:rsidR="00F9006D" w:rsidRPr="002A53B2" w:rsidRDefault="00F9006D" w:rsidP="00F9006D">
      <w:pPr>
        <w:pStyle w:val="ListParagraph"/>
        <w:numPr>
          <w:ilvl w:val="0"/>
          <w:numId w:val="13"/>
        </w:numPr>
        <w:spacing w:before="240" w:after="240" w:line="360" w:lineRule="auto"/>
        <w:ind w:left="284" w:hanging="284"/>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If the victim and perpetrator are willing to make peace and the perpetrator is willing to pay compensation, the parties make a statement of peace and agree not to proceed with the case to court.</w:t>
      </w:r>
    </w:p>
    <w:p w14:paraId="27238775" w14:textId="17587481" w:rsidR="00F9006D" w:rsidRPr="002A53B2" w:rsidRDefault="00521F8C"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Based on</w:t>
      </w:r>
      <w:r w:rsidR="00F9006D" w:rsidRPr="002A53B2">
        <w:rPr>
          <w:rFonts w:ascii="Book Antiqua" w:eastAsia="Times New Roman" w:hAnsi="Book Antiqua"/>
          <w:sz w:val="24"/>
          <w:szCs w:val="24"/>
          <w:lang w:val="id-ID" w:eastAsia="id-ID"/>
        </w:rPr>
        <w:t xml:space="preserve"> </w:t>
      </w:r>
      <w:r w:rsidRPr="002A53B2">
        <w:rPr>
          <w:rFonts w:ascii="Book Antiqua" w:eastAsia="Times New Roman" w:hAnsi="Book Antiqua"/>
          <w:sz w:val="24"/>
          <w:szCs w:val="24"/>
          <w:lang w:val="id-ID" w:eastAsia="id-ID"/>
        </w:rPr>
        <w:t>the explanation above</w:t>
      </w:r>
      <w:r w:rsidR="00F9006D" w:rsidRPr="002A53B2">
        <w:rPr>
          <w:rFonts w:ascii="Book Antiqua" w:eastAsia="Times New Roman" w:hAnsi="Book Antiqua"/>
          <w:sz w:val="24"/>
          <w:szCs w:val="24"/>
          <w:lang w:val="id-ID" w:eastAsia="id-ID"/>
        </w:rPr>
        <w:t>, many people already have vehicles, from the results of research conducted by researchers, it was found that there were elements of negligence or negligence in traffic, both drivers and other road users, and were less careful in using the road.</w:t>
      </w:r>
    </w:p>
    <w:p w14:paraId="19105F09" w14:textId="01B5649D"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When the researcher interviewed one of the people who was the perpetrator of the accident that occurred on Jalan Prof. Dr. HB Jassin, he said that "when it happened at night around 20:30, I was from home Mo Balia, I was a Kaka who gave birth at the </w:t>
      </w:r>
      <w:r w:rsidR="00B02563">
        <w:rPr>
          <w:rFonts w:ascii="Book Antiqua" w:eastAsia="Times New Roman" w:hAnsi="Book Antiqua"/>
          <w:sz w:val="24"/>
          <w:szCs w:val="24"/>
          <w:lang w:val="id-ID" w:eastAsia="id-ID"/>
        </w:rPr>
        <w:t>Aloe</w:t>
      </w:r>
      <w:r w:rsidRPr="002A53B2">
        <w:rPr>
          <w:rFonts w:ascii="Book Antiqua" w:eastAsia="Times New Roman" w:hAnsi="Book Antiqua"/>
          <w:sz w:val="24"/>
          <w:szCs w:val="24"/>
          <w:lang w:val="id-ID" w:eastAsia="id-ID"/>
        </w:rPr>
        <w:t xml:space="preserve"> Saboe Hospital, I just don't know why I like Mo Baputar, when I pass there, it looks like so there was a feeling that something was going to happen, then there was no one there at all, when the distance was less than 1 meter, suddenly a </w:t>
      </w:r>
      <w:r w:rsidR="00B02563">
        <w:rPr>
          <w:rFonts w:ascii="Book Antiqua" w:eastAsia="Times New Roman" w:hAnsi="Book Antiqua"/>
          <w:sz w:val="24"/>
          <w:szCs w:val="24"/>
          <w:lang w:val="id-ID" w:eastAsia="id-ID"/>
        </w:rPr>
        <w:t>paramount</w:t>
      </w:r>
      <w:r w:rsidRPr="002A53B2">
        <w:rPr>
          <w:rFonts w:ascii="Book Antiqua" w:eastAsia="Times New Roman" w:hAnsi="Book Antiqua"/>
          <w:sz w:val="24"/>
          <w:szCs w:val="24"/>
          <w:lang w:val="id-ID" w:eastAsia="id-ID"/>
        </w:rPr>
        <w:t xml:space="preserve"> appeared in the middle of the road, </w:t>
      </w:r>
      <w:r w:rsidR="00B02563">
        <w:rPr>
          <w:rFonts w:ascii="Book Antiqua" w:eastAsia="Times New Roman" w:hAnsi="Book Antiqua"/>
          <w:sz w:val="24"/>
          <w:szCs w:val="24"/>
          <w:lang w:val="id-ID" w:eastAsia="id-ID"/>
        </w:rPr>
        <w:t>Takagi</w:t>
      </w:r>
      <w:r w:rsidRPr="002A53B2">
        <w:rPr>
          <w:rFonts w:ascii="Book Antiqua" w:eastAsia="Times New Roman" w:hAnsi="Book Antiqua"/>
          <w:sz w:val="24"/>
          <w:szCs w:val="24"/>
          <w:lang w:val="id-ID" w:eastAsia="id-ID"/>
        </w:rPr>
        <w:t xml:space="preserve"> tried to dodge because of the position of the motorbike so he couldn't avoid being hit so he could be hit by a </w:t>
      </w:r>
      <w:r w:rsidR="00B02563">
        <w:rPr>
          <w:rFonts w:ascii="Book Antiqua" w:eastAsia="Times New Roman" w:hAnsi="Book Antiqua"/>
          <w:sz w:val="24"/>
          <w:szCs w:val="24"/>
          <w:lang w:val="id-ID" w:eastAsia="id-ID"/>
        </w:rPr>
        <w:t>paramount</w:t>
      </w:r>
      <w:r w:rsidRPr="002A53B2">
        <w:rPr>
          <w:rFonts w:ascii="Book Antiqua" w:eastAsia="Times New Roman" w:hAnsi="Book Antiqua"/>
          <w:sz w:val="24"/>
          <w:szCs w:val="24"/>
          <w:lang w:val="id-ID" w:eastAsia="id-ID"/>
        </w:rPr>
        <w:t xml:space="preserve"> ."</w:t>
      </w:r>
    </w:p>
    <w:p w14:paraId="241A9358" w14:textId="61ED68F2"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Then the researcher interviewed 2 people from the victim's side, namely the victim's husband and the child of the accident victim who died who turned out to be a survivor of the accident, he said "before the accident happened, I and ti mama had just returned from bajenguk ti opa who was sick in the hospital. </w:t>
      </w:r>
      <w:r w:rsidR="00B02563">
        <w:rPr>
          <w:rFonts w:ascii="Book Antiqua" w:eastAsia="Times New Roman" w:hAnsi="Book Antiqua"/>
          <w:sz w:val="24"/>
          <w:szCs w:val="24"/>
          <w:lang w:val="id-ID" w:eastAsia="id-ID"/>
        </w:rPr>
        <w:lastRenderedPageBreak/>
        <w:t>Mira</w:t>
      </w:r>
      <w:r w:rsidRPr="002A53B2">
        <w:rPr>
          <w:rFonts w:ascii="Book Antiqua" w:eastAsia="Times New Roman" w:hAnsi="Book Antiqua"/>
          <w:sz w:val="24"/>
          <w:szCs w:val="24"/>
          <w:lang w:val="id-ID" w:eastAsia="id-ID"/>
        </w:rPr>
        <w:t xml:space="preserve"> clinic, when I got home there was a rickshaw because it was indeed close to the house from there because Ruma was on the road so you could cross Kasana but before crossing it, make sure with Ti Mama there were no vehicles at all, right in the middle of the road suddenly a motorbike appeared, not even 2 seconds, someone immediately appeared wearing a glowing white shirt, he immediately arrested me, I saw that he was </w:t>
      </w:r>
      <w:r w:rsidR="00B02563">
        <w:rPr>
          <w:rFonts w:ascii="Book Antiqua" w:eastAsia="Times New Roman" w:hAnsi="Book Antiqua"/>
          <w:sz w:val="24"/>
          <w:szCs w:val="24"/>
          <w:lang w:val="id-ID" w:eastAsia="id-ID"/>
        </w:rPr>
        <w:t>pale</w:t>
      </w:r>
      <w:r w:rsidRPr="002A53B2">
        <w:rPr>
          <w:rFonts w:ascii="Book Antiqua" w:eastAsia="Times New Roman" w:hAnsi="Book Antiqua"/>
          <w:sz w:val="24"/>
          <w:szCs w:val="24"/>
          <w:lang w:val="id-ID" w:eastAsia="id-ID"/>
        </w:rPr>
        <w:t xml:space="preserve"> from the motorbike that hit by starch mama, I was so </w:t>
      </w:r>
      <w:r w:rsidR="00B02563">
        <w:rPr>
          <w:rFonts w:ascii="Book Antiqua" w:eastAsia="Times New Roman" w:hAnsi="Book Antiqua"/>
          <w:sz w:val="24"/>
          <w:szCs w:val="24"/>
          <w:lang w:val="id-ID" w:eastAsia="id-ID"/>
        </w:rPr>
        <w:t>taken</w:t>
      </w:r>
      <w:r w:rsidRPr="002A53B2">
        <w:rPr>
          <w:rFonts w:ascii="Book Antiqua" w:eastAsia="Times New Roman" w:hAnsi="Book Antiqua"/>
          <w:sz w:val="24"/>
          <w:szCs w:val="24"/>
          <w:lang w:val="id-ID" w:eastAsia="id-ID"/>
        </w:rPr>
        <w:t xml:space="preserve"> directly, ti om who crashed there was a ti number, my new mom was so standard </w:t>
      </w:r>
      <w:r w:rsidR="00B02563">
        <w:rPr>
          <w:rFonts w:ascii="Book Antiqua" w:eastAsia="Times New Roman" w:hAnsi="Book Antiqua"/>
          <w:sz w:val="24"/>
          <w:szCs w:val="24"/>
          <w:lang w:val="id-ID" w:eastAsia="id-ID"/>
        </w:rPr>
        <w:t>like</w:t>
      </w:r>
      <w:r w:rsidRPr="002A53B2">
        <w:rPr>
          <w:rFonts w:ascii="Book Antiqua" w:eastAsia="Times New Roman" w:hAnsi="Book Antiqua"/>
          <w:sz w:val="24"/>
          <w:szCs w:val="24"/>
          <w:lang w:val="id-ID" w:eastAsia="id-ID"/>
        </w:rPr>
        <w:t xml:space="preserve"> with ti om at the </w:t>
      </w:r>
      <w:r w:rsidR="00B02563">
        <w:rPr>
          <w:rFonts w:ascii="Book Antiqua" w:eastAsia="Times New Roman" w:hAnsi="Book Antiqua"/>
          <w:sz w:val="24"/>
          <w:szCs w:val="24"/>
          <w:lang w:val="id-ID" w:eastAsia="id-ID"/>
        </w:rPr>
        <w:t>Mira</w:t>
      </w:r>
      <w:r w:rsidRPr="002A53B2">
        <w:rPr>
          <w:rFonts w:ascii="Book Antiqua" w:eastAsia="Times New Roman" w:hAnsi="Book Antiqua"/>
          <w:sz w:val="24"/>
          <w:szCs w:val="24"/>
          <w:lang w:val="id-ID" w:eastAsia="id-ID"/>
        </w:rPr>
        <w:t xml:space="preserve"> clinic so that you can get first aid, but in the end, tomorrow, mommy will die.” The victim's husband “When discussing with the perpetrator of the accident, some of the family did not accept it and would continue the case to court, but I as the husband of the deceased tried to convince him because maybe he had already died. Finally, the family was able to accept and let go of the deceased. The perpetrators of the accident also provided funeral expenses and assistance in the form of rice as well as costs for prayers for up to 100 days. The police made a peace statement to agree not to continue the case until the court which I signed with the perpetrator.”</w:t>
      </w:r>
      <w:r w:rsidRPr="002A53B2">
        <w:rPr>
          <w:rStyle w:val="FootnoteReference"/>
          <w:rFonts w:ascii="Book Antiqua" w:eastAsia="Times New Roman" w:hAnsi="Book Antiqua"/>
          <w:sz w:val="24"/>
          <w:szCs w:val="24"/>
          <w:lang w:val="id-ID" w:eastAsia="id-ID"/>
        </w:rPr>
        <w:footnoteReference w:id="20"/>
      </w:r>
    </w:p>
    <w:p w14:paraId="2A935DDA" w14:textId="7610689B"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Based on the explanation above, traffic accidents occur by chance, where the factors causing the accident occur beyond human reason which makes the case part of the intermediary or destiny of the victim's death. This is evident from the statements of the perpetrators and survivors </w:t>
      </w:r>
      <w:r w:rsidR="00B02563">
        <w:rPr>
          <w:rFonts w:ascii="Book Antiqua" w:eastAsia="Times New Roman" w:hAnsi="Book Antiqua"/>
          <w:sz w:val="24"/>
          <w:szCs w:val="24"/>
          <w:lang w:val="id-ID" w:eastAsia="id-ID"/>
        </w:rPr>
        <w:t>who</w:t>
      </w:r>
      <w:r w:rsidRPr="002A53B2">
        <w:rPr>
          <w:rFonts w:ascii="Book Antiqua" w:eastAsia="Times New Roman" w:hAnsi="Book Antiqua"/>
          <w:sz w:val="24"/>
          <w:szCs w:val="24"/>
          <w:lang w:val="id-ID" w:eastAsia="id-ID"/>
        </w:rPr>
        <w:t xml:space="preserve"> did not see the whereabouts of both parties until an accident occurred. By hearing the explanations from the perpetrators and survivors, this Restorative Justice is carried out solely to restore the relationship between the victim and the perpetrator, especially for the perpetrator so that the perpetrator does not feel pressured when carrying out the court process but also does not eliminate the sense of responsibility for his actions.</w:t>
      </w:r>
    </w:p>
    <w:p w14:paraId="72844796" w14:textId="1137A22D" w:rsidR="00F9006D" w:rsidRPr="002A53B2" w:rsidRDefault="00F9006D" w:rsidP="00F9006D">
      <w:pPr>
        <w:spacing w:before="240" w:after="240"/>
        <w:ind w:left="0"/>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lastRenderedPageBreak/>
        <w:t>In addition, Mr. Bripka Firdam as the investigator for the Traffic Police of Gorontalo City reiterated that:</w:t>
      </w:r>
    </w:p>
    <w:p w14:paraId="57BB4C10" w14:textId="77777777" w:rsidR="00F9006D" w:rsidRPr="002A53B2" w:rsidRDefault="00F9006D" w:rsidP="00F9006D">
      <w:pPr>
        <w:pStyle w:val="ListParagraph"/>
        <w:numPr>
          <w:ilvl w:val="0"/>
          <w:numId w:val="14"/>
        </w:numPr>
        <w:spacing w:before="240" w:after="240" w:line="360" w:lineRule="auto"/>
        <w:ind w:left="426" w:hanging="426"/>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Families of accident victims who were processed through mediation received assistance in the form of funeral costs from the perpetrators of the accident.</w:t>
      </w:r>
    </w:p>
    <w:p w14:paraId="4761E458" w14:textId="77777777" w:rsidR="00F9006D" w:rsidRPr="002A53B2" w:rsidRDefault="00F9006D" w:rsidP="00F9006D">
      <w:pPr>
        <w:pStyle w:val="ListParagraph"/>
        <w:numPr>
          <w:ilvl w:val="0"/>
          <w:numId w:val="14"/>
        </w:numPr>
        <w:spacing w:before="240" w:after="240" w:line="360" w:lineRule="auto"/>
        <w:ind w:left="426" w:hanging="426"/>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If the perpetrator of the accident is still a minor, then the process taken to resolve the case is through diversion by involving the parents of the perpetrator who is directed by the authorities in the case. According to Article 5 of Law no. 11 of 2012, for children under the age of 8 years who commit a crime, investigators can hand the child back to his parents or foster parents. If it is deemed that it cannot be fostered, it is submitted to the Ministry of Social Affairs.</w:t>
      </w:r>
    </w:p>
    <w:p w14:paraId="62B17275" w14:textId="448C16DF" w:rsidR="00F9006D" w:rsidRPr="002A53B2" w:rsidRDefault="00F9006D" w:rsidP="001956BC">
      <w:pPr>
        <w:pStyle w:val="ListParagraph"/>
        <w:numPr>
          <w:ilvl w:val="0"/>
          <w:numId w:val="14"/>
        </w:numPr>
        <w:spacing w:before="240" w:after="240" w:line="360" w:lineRule="auto"/>
        <w:ind w:left="426" w:hanging="426"/>
        <w:jc w:val="both"/>
        <w:rPr>
          <w:rFonts w:ascii="Book Antiqua" w:eastAsia="Times New Roman" w:hAnsi="Book Antiqua"/>
          <w:sz w:val="24"/>
          <w:szCs w:val="24"/>
          <w:lang w:val="id-ID" w:eastAsia="id-ID"/>
        </w:rPr>
      </w:pPr>
      <w:r w:rsidRPr="002A53B2">
        <w:rPr>
          <w:rFonts w:ascii="Book Antiqua" w:eastAsia="Times New Roman" w:hAnsi="Book Antiqua"/>
          <w:sz w:val="24"/>
          <w:szCs w:val="24"/>
          <w:lang w:val="id-ID" w:eastAsia="id-ID"/>
        </w:rPr>
        <w:t xml:space="preserve">If the perpetrator of the accident has been processed through mediation, but seeing the situation and condition of the perpetrator that is not possible, the competent police will take further action so that there is a deterrent effect for the perpetrator of the accident, such as being obliged to report or be detained for a specified </w:t>
      </w:r>
      <w:r w:rsidR="00B02563">
        <w:rPr>
          <w:rFonts w:ascii="Book Antiqua" w:eastAsia="Times New Roman" w:hAnsi="Book Antiqua"/>
          <w:sz w:val="24"/>
          <w:szCs w:val="24"/>
          <w:lang w:val="id-ID" w:eastAsia="id-ID"/>
        </w:rPr>
        <w:t>period</w:t>
      </w:r>
      <w:r w:rsidRPr="002A53B2">
        <w:rPr>
          <w:rFonts w:ascii="Book Antiqua" w:eastAsia="Times New Roman" w:hAnsi="Book Antiqua"/>
          <w:sz w:val="24"/>
          <w:szCs w:val="24"/>
          <w:lang w:val="id-ID" w:eastAsia="id-ID"/>
        </w:rPr>
        <w:t>.</w:t>
      </w:r>
    </w:p>
    <w:p w14:paraId="62E8B98C" w14:textId="77777777" w:rsidR="00072857" w:rsidRPr="00B02563" w:rsidRDefault="00072857" w:rsidP="00BB37BF">
      <w:pPr>
        <w:numPr>
          <w:ilvl w:val="0"/>
          <w:numId w:val="2"/>
        </w:numPr>
        <w:spacing w:before="240" w:after="240"/>
        <w:ind w:left="567" w:hanging="567"/>
        <w:rPr>
          <w:rFonts w:ascii="Book Antiqua" w:hAnsi="Book Antiqua" w:cs="Calibri Light"/>
          <w:noProof/>
          <w:color w:val="C00000"/>
          <w:sz w:val="28"/>
          <w:lang w:val="id-ID"/>
        </w:rPr>
      </w:pPr>
      <w:r w:rsidRPr="00B02563">
        <w:rPr>
          <w:rFonts w:ascii="Book Antiqua" w:eastAsia="Arial Unicode MS" w:hAnsi="Book Antiqua" w:cs="Calibri Light"/>
          <w:b/>
          <w:noProof/>
          <w:color w:val="C00000"/>
          <w:sz w:val="28"/>
          <w:lang w:val="id-ID"/>
        </w:rPr>
        <w:t>Conclusion</w:t>
      </w:r>
    </w:p>
    <w:p w14:paraId="07263C1A" w14:textId="4D093A5A" w:rsidR="00072857" w:rsidRPr="002A53B2" w:rsidRDefault="001956BC" w:rsidP="004D270D">
      <w:pPr>
        <w:pStyle w:val="ListParagraph"/>
        <w:spacing w:before="240" w:line="360" w:lineRule="auto"/>
        <w:ind w:left="0"/>
        <w:jc w:val="both"/>
        <w:rPr>
          <w:rFonts w:ascii="Book Antiqua" w:hAnsi="Book Antiqua"/>
          <w:sz w:val="24"/>
          <w:szCs w:val="24"/>
        </w:rPr>
      </w:pPr>
      <w:r w:rsidRPr="002A53B2">
        <w:rPr>
          <w:rFonts w:ascii="Book Antiqua" w:hAnsi="Book Antiqua"/>
          <w:sz w:val="24"/>
          <w:szCs w:val="24"/>
          <w:lang w:val="id-ID"/>
        </w:rPr>
        <w:t>The application of restorative justice to traffic accidents that result in death can be said to be effective because it is in line with Article 12 letters A and B of the Indonesian Police Chief Regulation Number 6 of 2019 concerning Criminal Investigations</w:t>
      </w:r>
      <w:r w:rsidRPr="002A53B2">
        <w:rPr>
          <w:rFonts w:ascii="Book Antiqua" w:hAnsi="Book Antiqua"/>
          <w:sz w:val="24"/>
          <w:szCs w:val="24"/>
        </w:rPr>
        <w:t xml:space="preserve">. As for </w:t>
      </w:r>
      <w:r w:rsidRPr="002A53B2">
        <w:rPr>
          <w:rFonts w:ascii="Book Antiqua" w:hAnsi="Book Antiqua"/>
          <w:sz w:val="24"/>
          <w:szCs w:val="24"/>
          <w:lang w:val="id-ID"/>
        </w:rPr>
        <w:t xml:space="preserve">what must be addressed </w:t>
      </w:r>
      <w:r w:rsidR="00B02563">
        <w:rPr>
          <w:rFonts w:ascii="Book Antiqua" w:hAnsi="Book Antiqua"/>
          <w:sz w:val="24"/>
          <w:szCs w:val="24"/>
          <w:lang w:val="id-ID"/>
        </w:rPr>
        <w:t>to</w:t>
      </w:r>
      <w:r w:rsidRPr="002A53B2">
        <w:rPr>
          <w:rFonts w:ascii="Book Antiqua" w:hAnsi="Book Antiqua"/>
          <w:sz w:val="24"/>
          <w:szCs w:val="24"/>
          <w:lang w:val="id-ID"/>
        </w:rPr>
        <w:t xml:space="preserve"> reduce the level of traffic accidents in the jurisdiction of the Gorontalo City Police, </w:t>
      </w:r>
      <w:r w:rsidRPr="002A53B2">
        <w:rPr>
          <w:rFonts w:ascii="Book Antiqua" w:hAnsi="Book Antiqua"/>
          <w:sz w:val="24"/>
          <w:szCs w:val="24"/>
        </w:rPr>
        <w:t>namely the legal structure and law enforcement officers who do not educate the public, especially active drivers in Gorontalo City, as well as the legal culture of the people who are far from obedience and awareness in driving or driving. traffic in Gorontalo City.</w:t>
      </w:r>
    </w:p>
    <w:p w14:paraId="60DC643F" w14:textId="77777777" w:rsidR="00072857" w:rsidRPr="002A53B2" w:rsidRDefault="00072857" w:rsidP="00603C36">
      <w:pPr>
        <w:pStyle w:val="ListParagraph"/>
        <w:spacing w:line="360" w:lineRule="auto"/>
        <w:ind w:left="0"/>
        <w:jc w:val="both"/>
        <w:rPr>
          <w:rFonts w:ascii="Book Antiqua" w:hAnsi="Book Antiqua" w:cs="Calibri Light"/>
          <w:bCs/>
        </w:rPr>
      </w:pPr>
    </w:p>
    <w:p w14:paraId="240C274D" w14:textId="735E9C25" w:rsidR="00885956" w:rsidRPr="00B02563" w:rsidRDefault="00885956" w:rsidP="004A5367">
      <w:pPr>
        <w:pStyle w:val="ListParagraph"/>
        <w:spacing w:line="360" w:lineRule="auto"/>
        <w:ind w:left="0"/>
        <w:rPr>
          <w:rFonts w:ascii="Book Antiqua" w:hAnsi="Book Antiqua" w:cs="Calibri Light"/>
          <w:b/>
          <w:color w:val="C00000"/>
          <w:sz w:val="28"/>
          <w:lang w:val="id-ID"/>
        </w:rPr>
      </w:pPr>
      <w:r w:rsidRPr="00B02563">
        <w:rPr>
          <w:rFonts w:ascii="Book Antiqua" w:hAnsi="Book Antiqua" w:cs="Calibri Light"/>
          <w:b/>
          <w:color w:val="C00000"/>
          <w:sz w:val="28"/>
          <w:lang w:val="id-ID"/>
        </w:rPr>
        <w:t>Reference</w:t>
      </w:r>
    </w:p>
    <w:p w14:paraId="0F992BE2" w14:textId="0CC474E1" w:rsidR="00885956" w:rsidRPr="002A53B2" w:rsidRDefault="00885956" w:rsidP="004A5367">
      <w:pPr>
        <w:pStyle w:val="ListParagraph"/>
        <w:spacing w:line="360" w:lineRule="auto"/>
        <w:ind w:left="0"/>
        <w:jc w:val="center"/>
        <w:rPr>
          <w:rFonts w:ascii="Book Antiqua" w:hAnsi="Book Antiqua" w:cs="Calibri Light"/>
          <w:b/>
          <w:bCs/>
          <w:i/>
          <w:iCs/>
          <w:sz w:val="24"/>
          <w:szCs w:val="24"/>
          <w:lang w:val="id-ID"/>
        </w:rPr>
      </w:pPr>
      <w:r w:rsidRPr="002A53B2">
        <w:rPr>
          <w:rFonts w:ascii="Book Antiqua" w:hAnsi="Book Antiqua" w:cs="Calibri Light"/>
          <w:b/>
          <w:bCs/>
          <w:i/>
          <w:iCs/>
          <w:sz w:val="24"/>
          <w:szCs w:val="24"/>
          <w:lang w:val="id-ID"/>
        </w:rPr>
        <w:t>Book:</w:t>
      </w:r>
    </w:p>
    <w:p w14:paraId="75BD2503"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 xml:space="preserve">Eriyantouw Wahid, 2019 </w:t>
      </w:r>
      <w:r w:rsidRPr="002A53B2">
        <w:rPr>
          <w:rFonts w:ascii="Book Antiqua" w:hAnsi="Book Antiqua"/>
          <w:i/>
          <w:sz w:val="24"/>
          <w:szCs w:val="24"/>
          <w:lang w:val="id-ID"/>
        </w:rPr>
        <w:t>Keadilan Restorativ Dan Peradilan Konvensional Dalam Hukum Pidana</w:t>
      </w:r>
      <w:r w:rsidRPr="002A53B2">
        <w:rPr>
          <w:rFonts w:ascii="Book Antiqua" w:hAnsi="Book Antiqua"/>
          <w:sz w:val="24"/>
          <w:szCs w:val="24"/>
          <w:lang w:val="id-ID"/>
        </w:rPr>
        <w:t>, Jakarta: Universitas Trisakti</w:t>
      </w:r>
    </w:p>
    <w:p w14:paraId="7441E5CA"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Eva Achjani Zulfa, 2019, Keadilan Restoratif, Cetakan Ke-Tujuh, Jakarta: Badan Penerbit Fakultas Hukum Universitas Indonesia</w:t>
      </w:r>
    </w:p>
    <w:p w14:paraId="1F196069"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 xml:space="preserve">H. Siswanto Sunarso, 2014, </w:t>
      </w:r>
      <w:r w:rsidRPr="002A53B2">
        <w:rPr>
          <w:rFonts w:ascii="Book Antiqua" w:hAnsi="Book Antiqua"/>
          <w:i/>
          <w:sz w:val="24"/>
          <w:szCs w:val="24"/>
          <w:lang w:val="id-ID"/>
        </w:rPr>
        <w:t>victimologi dalam sistem peradilan Pidan</w:t>
      </w:r>
      <w:r w:rsidRPr="002A53B2">
        <w:rPr>
          <w:rFonts w:ascii="Book Antiqua" w:hAnsi="Book Antiqua"/>
          <w:sz w:val="24"/>
          <w:szCs w:val="24"/>
          <w:lang w:val="id-ID"/>
        </w:rPr>
        <w:t>, Jakarta: Sinar Grafika</w:t>
      </w:r>
    </w:p>
    <w:p w14:paraId="2B945085"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 xml:space="preserve">Mukti Fajar dan Yulianto Achmad. </w:t>
      </w:r>
      <w:r w:rsidRPr="002A53B2">
        <w:rPr>
          <w:rFonts w:ascii="Book Antiqua" w:hAnsi="Book Antiqua"/>
          <w:iCs/>
          <w:sz w:val="24"/>
          <w:szCs w:val="24"/>
          <w:lang w:val="id-ID"/>
        </w:rPr>
        <w:t>2013.</w:t>
      </w:r>
      <w:r w:rsidRPr="002A53B2">
        <w:rPr>
          <w:rFonts w:ascii="Book Antiqua" w:hAnsi="Book Antiqua"/>
          <w:i/>
          <w:sz w:val="24"/>
          <w:szCs w:val="24"/>
          <w:lang w:val="id-ID"/>
        </w:rPr>
        <w:t xml:space="preserve"> Dualisme Penelitian Hukum Normatis &amp; Empiris</w:t>
      </w:r>
      <w:r w:rsidRPr="002A53B2">
        <w:rPr>
          <w:rFonts w:ascii="Book Antiqua" w:hAnsi="Book Antiqua"/>
          <w:sz w:val="24"/>
          <w:szCs w:val="24"/>
          <w:lang w:val="id-ID"/>
        </w:rPr>
        <w:t>. Yogyakarta: Pustaka Pelajar</w:t>
      </w:r>
    </w:p>
    <w:p w14:paraId="73E1D6E1"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 xml:space="preserve">Suratman dan Philips Dilah. 2013. </w:t>
      </w:r>
      <w:r w:rsidRPr="002A53B2">
        <w:rPr>
          <w:rFonts w:ascii="Book Antiqua" w:hAnsi="Book Antiqua"/>
          <w:i/>
          <w:sz w:val="24"/>
          <w:szCs w:val="24"/>
          <w:lang w:val="id-ID"/>
        </w:rPr>
        <w:t>Metode Penelitian Hukum</w:t>
      </w:r>
      <w:r w:rsidRPr="002A53B2">
        <w:rPr>
          <w:rFonts w:ascii="Book Antiqua" w:hAnsi="Book Antiqua"/>
          <w:sz w:val="24"/>
          <w:szCs w:val="24"/>
          <w:lang w:val="id-ID"/>
        </w:rPr>
        <w:t>. Bandung: Alfabeta</w:t>
      </w:r>
    </w:p>
    <w:p w14:paraId="39FD6A67" w14:textId="77777777" w:rsidR="008D3A54" w:rsidRPr="002A53B2" w:rsidRDefault="008D3A54" w:rsidP="008D3A54">
      <w:pPr>
        <w:pStyle w:val="ListParagraph"/>
        <w:spacing w:line="360" w:lineRule="auto"/>
        <w:ind w:left="0"/>
        <w:jc w:val="both"/>
        <w:rPr>
          <w:rFonts w:ascii="Book Antiqua" w:hAnsi="Book Antiqua" w:cs="Calibri Light"/>
          <w:sz w:val="24"/>
          <w:szCs w:val="24"/>
          <w:lang w:val="id-ID"/>
        </w:rPr>
      </w:pPr>
    </w:p>
    <w:p w14:paraId="49E7C437" w14:textId="5268C26E" w:rsidR="008D3A54" w:rsidRPr="002A53B2" w:rsidRDefault="008D3A54" w:rsidP="008D3A54">
      <w:pPr>
        <w:pStyle w:val="ListParagraph"/>
        <w:spacing w:line="360" w:lineRule="auto"/>
        <w:ind w:left="0"/>
        <w:jc w:val="center"/>
        <w:rPr>
          <w:rFonts w:ascii="Book Antiqua" w:hAnsi="Book Antiqua" w:cs="Calibri Light"/>
          <w:b/>
          <w:bCs/>
          <w:i/>
          <w:iCs/>
          <w:sz w:val="24"/>
          <w:szCs w:val="24"/>
          <w:lang w:val="id-ID"/>
        </w:rPr>
      </w:pPr>
      <w:r w:rsidRPr="002A53B2">
        <w:rPr>
          <w:rFonts w:ascii="Book Antiqua" w:hAnsi="Book Antiqua" w:cs="Calibri Light"/>
          <w:b/>
          <w:bCs/>
          <w:i/>
          <w:iCs/>
          <w:sz w:val="24"/>
          <w:szCs w:val="24"/>
          <w:lang w:val="id-ID"/>
        </w:rPr>
        <w:t>Journal:</w:t>
      </w:r>
    </w:p>
    <w:p w14:paraId="5B5F40CE"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rPr>
        <w:t>Alfano Ramadhan</w:t>
      </w:r>
      <w:r w:rsidRPr="002A53B2">
        <w:rPr>
          <w:rFonts w:ascii="Book Antiqua" w:hAnsi="Book Antiqua"/>
          <w:sz w:val="24"/>
          <w:szCs w:val="24"/>
          <w:lang w:val="id-ID"/>
        </w:rPr>
        <w:t>, “</w:t>
      </w:r>
      <w:r w:rsidRPr="002A53B2">
        <w:rPr>
          <w:rFonts w:ascii="Book Antiqua" w:hAnsi="Book Antiqua"/>
          <w:i/>
          <w:sz w:val="24"/>
          <w:szCs w:val="24"/>
        </w:rPr>
        <w:t>Diskresi Penyidik Polri Sebagai Alternatif Penanganan Perkara Pidana</w:t>
      </w:r>
      <w:r w:rsidRPr="002A53B2">
        <w:rPr>
          <w:rFonts w:ascii="Book Antiqua" w:hAnsi="Book Antiqua"/>
          <w:sz w:val="24"/>
          <w:szCs w:val="24"/>
          <w:lang w:val="id-ID"/>
        </w:rPr>
        <w:t>”,</w:t>
      </w:r>
      <w:r w:rsidRPr="002A53B2">
        <w:rPr>
          <w:rFonts w:ascii="Book Antiqua" w:hAnsi="Book Antiqua"/>
          <w:sz w:val="24"/>
          <w:szCs w:val="24"/>
        </w:rPr>
        <w:t xml:space="preserve"> Magister Hukum Fakultas Hukum Universitas Islam Indonesia Yogyakarta Indonesia</w:t>
      </w:r>
      <w:r w:rsidRPr="002A53B2">
        <w:rPr>
          <w:rFonts w:ascii="Book Antiqua" w:hAnsi="Book Antiqua"/>
          <w:sz w:val="24"/>
          <w:szCs w:val="24"/>
          <w:lang w:val="id-ID"/>
        </w:rPr>
        <w:t>;</w:t>
      </w:r>
      <w:r w:rsidRPr="002A53B2">
        <w:rPr>
          <w:rFonts w:ascii="Book Antiqua" w:hAnsi="Book Antiqua"/>
          <w:sz w:val="24"/>
          <w:szCs w:val="24"/>
        </w:rPr>
        <w:t xml:space="preserve"> LEXRenaissan NO. 1 VOL. 6 JANUARI 2021</w:t>
      </w:r>
    </w:p>
    <w:p w14:paraId="7045FBF8" w14:textId="77777777" w:rsidR="008D3A54" w:rsidRPr="002A53B2" w:rsidRDefault="008D3A54" w:rsidP="008D3A54">
      <w:pPr>
        <w:pStyle w:val="FootnoteText"/>
        <w:spacing w:line="360" w:lineRule="auto"/>
        <w:ind w:left="709" w:hanging="709"/>
        <w:jc w:val="both"/>
        <w:rPr>
          <w:rFonts w:ascii="Book Antiqua" w:hAnsi="Book Antiqua"/>
          <w:sz w:val="24"/>
          <w:szCs w:val="24"/>
        </w:rPr>
      </w:pPr>
      <w:r w:rsidRPr="002A53B2">
        <w:rPr>
          <w:rFonts w:ascii="Book Antiqua" w:hAnsi="Book Antiqua"/>
          <w:sz w:val="24"/>
          <w:szCs w:val="24"/>
          <w:lang w:val="id-ID"/>
        </w:rPr>
        <w:t>Dian Ekawaty Ismail</w:t>
      </w:r>
      <w:r w:rsidRPr="002A53B2">
        <w:rPr>
          <w:rFonts w:ascii="Book Antiqua" w:hAnsi="Book Antiqua"/>
          <w:sz w:val="24"/>
          <w:szCs w:val="24"/>
        </w:rPr>
        <w:t xml:space="preserve">, dkk, </w:t>
      </w:r>
      <w:r w:rsidRPr="002A53B2">
        <w:rPr>
          <w:rFonts w:ascii="Book Antiqua" w:hAnsi="Book Antiqua"/>
          <w:i/>
          <w:sz w:val="24"/>
          <w:szCs w:val="24"/>
          <w:lang w:val="id-ID"/>
        </w:rPr>
        <w:t>Penegakan Hukum Kecelakaan Lalu Lintas Akibat Jalan Rusak</w:t>
      </w:r>
      <w:r w:rsidRPr="002A53B2">
        <w:rPr>
          <w:rFonts w:ascii="Book Antiqua" w:hAnsi="Book Antiqua"/>
          <w:sz w:val="24"/>
          <w:szCs w:val="24"/>
        </w:rPr>
        <w:t xml:space="preserve"> (jurnal article, </w:t>
      </w:r>
      <w:r w:rsidRPr="002A53B2">
        <w:rPr>
          <w:rFonts w:ascii="Book Antiqua" w:hAnsi="Book Antiqua"/>
          <w:sz w:val="24"/>
          <w:szCs w:val="24"/>
          <w:lang w:val="id-ID"/>
        </w:rPr>
        <w:t>Gorontalo Law Review</w:t>
      </w:r>
      <w:r w:rsidRPr="002A53B2">
        <w:rPr>
          <w:rFonts w:ascii="Book Antiqua" w:hAnsi="Book Antiqua"/>
          <w:sz w:val="24"/>
          <w:szCs w:val="24"/>
        </w:rPr>
        <w:t xml:space="preserve"> Vol. 3/No. 2/Oktober 2020) </w:t>
      </w:r>
    </w:p>
    <w:p w14:paraId="47E050D4" w14:textId="77777777" w:rsidR="008D3A54" w:rsidRPr="002A53B2" w:rsidRDefault="008D3A54" w:rsidP="008D3A54">
      <w:pPr>
        <w:pStyle w:val="FootnoteText"/>
        <w:spacing w:line="360" w:lineRule="auto"/>
        <w:ind w:left="709" w:hanging="709"/>
        <w:jc w:val="both"/>
        <w:rPr>
          <w:rFonts w:ascii="Book Antiqua" w:hAnsi="Book Antiqua"/>
          <w:sz w:val="24"/>
          <w:szCs w:val="24"/>
        </w:rPr>
      </w:pPr>
      <w:r w:rsidRPr="002A53B2">
        <w:rPr>
          <w:rFonts w:ascii="Book Antiqua" w:hAnsi="Book Antiqua"/>
          <w:sz w:val="24"/>
          <w:szCs w:val="24"/>
        </w:rPr>
        <w:t>Musakkir, “</w:t>
      </w:r>
      <w:r w:rsidRPr="002A53B2">
        <w:rPr>
          <w:rFonts w:ascii="Book Antiqua" w:hAnsi="Book Antiqua"/>
          <w:i/>
          <w:sz w:val="24"/>
          <w:szCs w:val="24"/>
        </w:rPr>
        <w:t>Kajian Sosiologi Hukum Terhadap Penerapan Prinsip Keadilan</w:t>
      </w:r>
      <w:r w:rsidRPr="002A53B2">
        <w:rPr>
          <w:rFonts w:ascii="Book Antiqua" w:hAnsi="Book Antiqua"/>
          <w:i/>
          <w:sz w:val="24"/>
          <w:szCs w:val="24"/>
          <w:lang w:val="id-ID"/>
        </w:rPr>
        <w:t xml:space="preserve"> </w:t>
      </w:r>
      <w:r w:rsidRPr="002A53B2">
        <w:rPr>
          <w:rFonts w:ascii="Book Antiqua" w:hAnsi="Book Antiqua"/>
          <w:i/>
          <w:sz w:val="24"/>
          <w:szCs w:val="24"/>
        </w:rPr>
        <w:t>Restoratif Dalam Penyelesaian Perkara Pidana</w:t>
      </w:r>
      <w:r w:rsidRPr="002A53B2">
        <w:rPr>
          <w:rFonts w:ascii="Book Antiqua" w:hAnsi="Book Antiqua"/>
          <w:sz w:val="24"/>
          <w:szCs w:val="24"/>
        </w:rPr>
        <w:t>”, Jurnal Ilmu Hukum Amanna Gappa,</w:t>
      </w:r>
      <w:r w:rsidRPr="002A53B2">
        <w:rPr>
          <w:rFonts w:ascii="Book Antiqua" w:hAnsi="Book Antiqua"/>
          <w:sz w:val="24"/>
          <w:szCs w:val="24"/>
          <w:lang w:val="id-ID"/>
        </w:rPr>
        <w:t xml:space="preserve"> </w:t>
      </w:r>
      <w:r w:rsidRPr="002A53B2">
        <w:rPr>
          <w:rFonts w:ascii="Book Antiqua" w:hAnsi="Book Antiqua"/>
          <w:sz w:val="24"/>
          <w:szCs w:val="24"/>
        </w:rPr>
        <w:t>Fakultas Hukum Universitas Hasanuddin, Vol.19, Nomor 3 September 2011</w:t>
      </w:r>
    </w:p>
    <w:p w14:paraId="0389B90D"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Johnstone dan Van Ness, 2005,</w:t>
      </w:r>
      <w:r w:rsidRPr="002A53B2">
        <w:rPr>
          <w:rFonts w:ascii="Book Antiqua" w:hAnsi="Book Antiqua"/>
          <w:i/>
          <w:sz w:val="24"/>
          <w:szCs w:val="24"/>
          <w:lang w:val="id-ID"/>
        </w:rPr>
        <w:t xml:space="preserve"> The Meaning Of Restorative Justice</w:t>
      </w:r>
      <w:r w:rsidRPr="002A53B2">
        <w:rPr>
          <w:rFonts w:ascii="Book Antiqua" w:hAnsi="Book Antiqua"/>
          <w:sz w:val="24"/>
          <w:szCs w:val="24"/>
          <w:lang w:val="id-ID"/>
        </w:rPr>
        <w:t>, Makalah untuk Konfrensi Lima Tahunan PBB Ke-11, Workshop 2, Diterjemahkan oleh Tubagus Indra Jaya, Bangkok-Thailand</w:t>
      </w:r>
    </w:p>
    <w:p w14:paraId="558CC7A4"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rPr>
        <w:t>J</w:t>
      </w:r>
      <w:r w:rsidRPr="002A53B2">
        <w:rPr>
          <w:rFonts w:ascii="Book Antiqua" w:hAnsi="Book Antiqua"/>
          <w:sz w:val="24"/>
          <w:szCs w:val="24"/>
          <w:lang w:val="id-ID"/>
        </w:rPr>
        <w:t>oko Suryanto, “</w:t>
      </w:r>
      <w:r w:rsidRPr="002A53B2">
        <w:rPr>
          <w:rFonts w:ascii="Book Antiqua" w:hAnsi="Book Antiqua"/>
          <w:i/>
          <w:sz w:val="24"/>
          <w:szCs w:val="24"/>
          <w:lang w:val="id-ID"/>
        </w:rPr>
        <w:t xml:space="preserve">Standar Operasional Prosedur Kepolisian Dalam Menangani Perkara Kecelakaan Lalu Lintas Yang Mengakibatkanluka Berat Atau Meninggal Dunia </w:t>
      </w:r>
      <w:r w:rsidRPr="002A53B2">
        <w:rPr>
          <w:rFonts w:ascii="Book Antiqua" w:hAnsi="Book Antiqua"/>
          <w:i/>
          <w:sz w:val="24"/>
          <w:szCs w:val="24"/>
          <w:lang w:val="id-ID"/>
        </w:rPr>
        <w:lastRenderedPageBreak/>
        <w:t>Berdasarkan Pasal 229 Ayat (1) Huruf C Uu Nomor 22 Tahun 2009</w:t>
      </w:r>
      <w:r w:rsidRPr="002A53B2">
        <w:rPr>
          <w:rFonts w:ascii="Book Antiqua" w:hAnsi="Book Antiqua"/>
          <w:sz w:val="24"/>
          <w:szCs w:val="24"/>
          <w:lang w:val="id-ID"/>
        </w:rPr>
        <w:t xml:space="preserve">” Jurnal Hukum Prodi Ilmu Hukum, Fakultas Hukum </w:t>
      </w:r>
      <w:r w:rsidRPr="002A53B2">
        <w:rPr>
          <w:rFonts w:ascii="Book Antiqua" w:hAnsi="Book Antiqua"/>
          <w:sz w:val="24"/>
          <w:szCs w:val="24"/>
        </w:rPr>
        <w:t>Universitas Tanjungpura; Vol 3, No 3 (2015</w:t>
      </w:r>
      <w:r w:rsidRPr="002A53B2">
        <w:rPr>
          <w:rFonts w:ascii="Book Antiqua" w:hAnsi="Book Antiqua"/>
          <w:sz w:val="24"/>
          <w:szCs w:val="24"/>
          <w:lang w:val="id-ID"/>
        </w:rPr>
        <w:t>).</w:t>
      </w:r>
    </w:p>
    <w:p w14:paraId="14D3C6F5"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 xml:space="preserve">Umi Enggarsasi, dkk, </w:t>
      </w:r>
      <w:r w:rsidRPr="002A53B2">
        <w:rPr>
          <w:rFonts w:ascii="Book Antiqua" w:hAnsi="Book Antiqua"/>
          <w:i/>
          <w:sz w:val="24"/>
          <w:szCs w:val="24"/>
          <w:lang w:val="id-ID"/>
        </w:rPr>
        <w:t xml:space="preserve">Kajian Terhadap Faktor-Faktor Penyebab Kecelakaan Lalu Lintas Dalam Upaya Perbaikan Pencegahan Kecelakaan Lalu Lintas </w:t>
      </w:r>
      <w:r w:rsidRPr="002A53B2">
        <w:rPr>
          <w:rFonts w:ascii="Book Antiqua" w:hAnsi="Book Antiqua"/>
          <w:sz w:val="24"/>
          <w:szCs w:val="24"/>
          <w:lang w:val="id-ID"/>
        </w:rPr>
        <w:t xml:space="preserve">(jurnal article, Perbaikan Vol. 22/No.1/Sep 2017) </w:t>
      </w:r>
    </w:p>
    <w:p w14:paraId="1B845975"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lang w:val="id-ID"/>
        </w:rPr>
        <w:t>Yunan Hilmy, “</w:t>
      </w:r>
      <w:r w:rsidRPr="002A53B2">
        <w:rPr>
          <w:rFonts w:ascii="Book Antiqua" w:hAnsi="Book Antiqua"/>
          <w:i/>
          <w:sz w:val="24"/>
          <w:szCs w:val="24"/>
          <w:lang w:val="id-ID"/>
        </w:rPr>
        <w:t>Penegakan Hukum Oleh Kepolisian Melalui Pendekatan Restorative Justice Dalam Sistem Hukum Nasional</w:t>
      </w:r>
      <w:r w:rsidRPr="002A53B2">
        <w:rPr>
          <w:rFonts w:ascii="Book Antiqua" w:hAnsi="Book Antiqua"/>
          <w:sz w:val="24"/>
          <w:szCs w:val="24"/>
          <w:lang w:val="id-ID"/>
        </w:rPr>
        <w:t>”, Jurnal Rechts Vinding: Media Pembinaan Hukum Nasional, Vol.2, Nomor 2 2013.</w:t>
      </w:r>
    </w:p>
    <w:p w14:paraId="3F6896AD" w14:textId="77777777" w:rsidR="008D3A54" w:rsidRPr="002A53B2" w:rsidRDefault="008D3A54" w:rsidP="008D3A54">
      <w:pPr>
        <w:pStyle w:val="FootnoteText"/>
        <w:spacing w:line="360" w:lineRule="auto"/>
        <w:jc w:val="both"/>
        <w:rPr>
          <w:rFonts w:ascii="Book Antiqua" w:hAnsi="Book Antiqua"/>
          <w:sz w:val="24"/>
          <w:szCs w:val="24"/>
          <w:lang w:val="id-ID"/>
        </w:rPr>
      </w:pPr>
    </w:p>
    <w:p w14:paraId="2A693507" w14:textId="77777777" w:rsidR="008D3A54" w:rsidRPr="002A53B2" w:rsidRDefault="008D3A54" w:rsidP="008D3A54">
      <w:pPr>
        <w:pStyle w:val="FootnoteText"/>
        <w:spacing w:line="360" w:lineRule="auto"/>
        <w:ind w:left="709" w:hanging="709"/>
        <w:jc w:val="center"/>
        <w:rPr>
          <w:rFonts w:ascii="Book Antiqua" w:hAnsi="Book Antiqua"/>
          <w:b/>
          <w:bCs/>
          <w:i/>
          <w:iCs/>
          <w:sz w:val="24"/>
          <w:szCs w:val="24"/>
          <w:lang w:val="id-ID"/>
        </w:rPr>
      </w:pPr>
      <w:r w:rsidRPr="002A53B2">
        <w:rPr>
          <w:rFonts w:ascii="Book Antiqua" w:hAnsi="Book Antiqua"/>
          <w:b/>
          <w:bCs/>
          <w:i/>
          <w:iCs/>
          <w:sz w:val="24"/>
          <w:szCs w:val="24"/>
          <w:lang w:val="id-ID"/>
        </w:rPr>
        <w:t>Internet:</w:t>
      </w:r>
    </w:p>
    <w:p w14:paraId="212420A4" w14:textId="77777777" w:rsidR="008D3A54" w:rsidRPr="002A53B2" w:rsidRDefault="008D3A54" w:rsidP="008D3A54">
      <w:pPr>
        <w:pStyle w:val="FootnoteText"/>
        <w:spacing w:line="360" w:lineRule="auto"/>
        <w:ind w:left="709" w:hanging="709"/>
        <w:jc w:val="both"/>
        <w:rPr>
          <w:rFonts w:ascii="Book Antiqua" w:hAnsi="Book Antiqua"/>
          <w:sz w:val="24"/>
          <w:szCs w:val="24"/>
          <w:lang w:val="id-ID"/>
        </w:rPr>
      </w:pPr>
      <w:r w:rsidRPr="002A53B2">
        <w:rPr>
          <w:rFonts w:ascii="Book Antiqua" w:hAnsi="Book Antiqua"/>
          <w:sz w:val="24"/>
          <w:szCs w:val="24"/>
        </w:rPr>
        <w:t xml:space="preserve">http://edwinnotaris.blogspot.co.id/2013/09/restorative-justice-pengrtian-prinsip.html, Tanggal </w:t>
      </w:r>
      <w:r w:rsidRPr="002A53B2">
        <w:rPr>
          <w:rFonts w:ascii="Book Antiqua" w:hAnsi="Book Antiqua"/>
          <w:sz w:val="24"/>
          <w:szCs w:val="24"/>
          <w:lang w:val="id-ID"/>
        </w:rPr>
        <w:t>6 Februaru 2022</w:t>
      </w:r>
      <w:r w:rsidRPr="002A53B2">
        <w:rPr>
          <w:rFonts w:ascii="Book Antiqua" w:hAnsi="Book Antiqua"/>
          <w:sz w:val="24"/>
          <w:szCs w:val="24"/>
        </w:rPr>
        <w:t>, Pukul 15.25 Wib</w:t>
      </w:r>
    </w:p>
    <w:p w14:paraId="0204F7EB" w14:textId="77777777" w:rsidR="008D3A54" w:rsidRPr="002A53B2" w:rsidRDefault="00000000" w:rsidP="008D3A54">
      <w:pPr>
        <w:pStyle w:val="FootnoteText"/>
        <w:spacing w:line="360" w:lineRule="auto"/>
        <w:ind w:left="709" w:hanging="709"/>
        <w:jc w:val="both"/>
        <w:rPr>
          <w:rFonts w:ascii="Book Antiqua" w:hAnsi="Book Antiqua"/>
          <w:sz w:val="24"/>
          <w:szCs w:val="24"/>
          <w:lang w:val="id-ID"/>
        </w:rPr>
      </w:pPr>
      <w:hyperlink r:id="rId11" w:anchor="google_vignette" w:history="1">
        <w:r w:rsidR="008D3A54" w:rsidRPr="002A53B2">
          <w:rPr>
            <w:rStyle w:val="Hyperlink"/>
            <w:rFonts w:ascii="Book Antiqua" w:hAnsi="Book Antiqua"/>
            <w:color w:val="auto"/>
            <w:sz w:val="24"/>
            <w:szCs w:val="24"/>
            <w:u w:val="none"/>
          </w:rPr>
          <w:t>https://nasional.tempo.co/read/1557863/kapolri-sering-sebut-restorative-justice-syarat-rj-selesaikan-perkara-pidana#google_vignette</w:t>
        </w:r>
      </w:hyperlink>
      <w:r w:rsidR="008D3A54" w:rsidRPr="002A53B2">
        <w:rPr>
          <w:rFonts w:ascii="Book Antiqua" w:hAnsi="Book Antiqua"/>
          <w:sz w:val="24"/>
          <w:szCs w:val="24"/>
          <w:lang w:val="id-ID"/>
        </w:rPr>
        <w:t>, Minggu, 6 Februari 2022 09:01 WIB</w:t>
      </w:r>
    </w:p>
    <w:p w14:paraId="24FAFEC1" w14:textId="77777777" w:rsidR="001956BC" w:rsidRPr="002A53B2" w:rsidRDefault="001956BC" w:rsidP="008D3A54">
      <w:pPr>
        <w:pStyle w:val="FootnoteText"/>
        <w:spacing w:line="360" w:lineRule="auto"/>
        <w:ind w:left="709" w:hanging="709"/>
        <w:jc w:val="both"/>
        <w:rPr>
          <w:rFonts w:ascii="Book Antiqua" w:hAnsi="Book Antiqua"/>
          <w:lang w:val="id-ID"/>
        </w:rPr>
      </w:pPr>
    </w:p>
    <w:sectPr w:rsidR="001956BC" w:rsidRPr="002A53B2">
      <w:footerReference w:type="default" r:id="rId12"/>
      <w:footerReference w:type="first" r:id="rId13"/>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D44F" w14:textId="77777777" w:rsidR="00C13A7E" w:rsidRDefault="00C13A7E" w:rsidP="00072857">
      <w:pPr>
        <w:spacing w:line="240" w:lineRule="auto"/>
      </w:pPr>
      <w:r>
        <w:separator/>
      </w:r>
    </w:p>
  </w:endnote>
  <w:endnote w:type="continuationSeparator" w:id="0">
    <w:p w14:paraId="24598DD2" w14:textId="77777777" w:rsidR="00C13A7E" w:rsidRDefault="00C13A7E" w:rsidP="00072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E1CE" w14:textId="77777777" w:rsidR="00AD35B4" w:rsidRDefault="00000000">
    <w:pPr>
      <w:pStyle w:val="Footer"/>
      <w:jc w:val="right"/>
    </w:pPr>
    <w:r>
      <w:t xml:space="preserve">Page | </w:t>
    </w:r>
    <w:r>
      <w:fldChar w:fldCharType="begin"/>
    </w:r>
    <w:r>
      <w:instrText xml:space="preserve"> PAGE   \* MERGEFORMAT </w:instrText>
    </w:r>
    <w:r>
      <w:fldChar w:fldCharType="separate"/>
    </w:r>
    <w:r>
      <w:rPr>
        <w:noProof/>
      </w:rPr>
      <w:t>11</w:t>
    </w:r>
    <w:r>
      <w:rPr>
        <w:noProof/>
      </w:rPr>
      <w:fldChar w:fldCharType="end"/>
    </w:r>
    <w:r>
      <w:t xml:space="preserve"> </w:t>
    </w:r>
  </w:p>
  <w:p w14:paraId="06DB81D1" w14:textId="77777777" w:rsidR="00AD35B4" w:rsidRDefault="00AD35B4">
    <w:pPr>
      <w:pStyle w:val="Footer"/>
    </w:pPr>
  </w:p>
  <w:p w14:paraId="2E0FEA92" w14:textId="77777777" w:rsidR="00AD35B4" w:rsidRDefault="00AD35B4"/>
  <w:p w14:paraId="33A6ACFF" w14:textId="77777777" w:rsidR="00AD35B4" w:rsidRDefault="00AD35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45B6" w14:textId="77777777" w:rsidR="00AD35B4" w:rsidRDefault="00000000">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1A3F4903" w14:textId="77777777" w:rsidR="00AD35B4" w:rsidRPr="00F21B2B" w:rsidRDefault="00AD35B4"/>
  <w:p w14:paraId="08E0AF2A" w14:textId="77777777" w:rsidR="00AD35B4" w:rsidRDefault="00AD35B4"/>
  <w:p w14:paraId="2EACA524" w14:textId="77777777" w:rsidR="00AD35B4" w:rsidRDefault="00AD35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BBA7" w14:textId="77777777" w:rsidR="00C13A7E" w:rsidRDefault="00C13A7E" w:rsidP="00072857">
      <w:pPr>
        <w:spacing w:line="240" w:lineRule="auto"/>
      </w:pPr>
      <w:r>
        <w:separator/>
      </w:r>
    </w:p>
  </w:footnote>
  <w:footnote w:type="continuationSeparator" w:id="0">
    <w:p w14:paraId="5CEDAE91" w14:textId="77777777" w:rsidR="00C13A7E" w:rsidRDefault="00C13A7E" w:rsidP="00072857">
      <w:pPr>
        <w:spacing w:line="240" w:lineRule="auto"/>
      </w:pPr>
      <w:r>
        <w:continuationSeparator/>
      </w:r>
    </w:p>
  </w:footnote>
  <w:footnote w:id="1">
    <w:p w14:paraId="3B99880F" w14:textId="54764A6D" w:rsidR="00730D4F" w:rsidRPr="002A53B2" w:rsidRDefault="00730D4F"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Undang-undang Lalu Lintas Nomor 22 Tahun 2009 Tentang Lalu Lintas Dan Angkutan Jalan, hlm. 2</w:t>
      </w:r>
    </w:p>
  </w:footnote>
  <w:footnote w:id="2">
    <w:p w14:paraId="2691F0BC" w14:textId="5F1677EF" w:rsidR="00833383" w:rsidRPr="002A53B2" w:rsidRDefault="00833383" w:rsidP="002A53B2">
      <w:pPr>
        <w:pStyle w:val="FootnoteText"/>
        <w:jc w:val="both"/>
        <w:rPr>
          <w:rFonts w:ascii="Book Antiqua" w:hAnsi="Book Antiqua"/>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Dian Ekawaty Ismail</w:t>
      </w:r>
      <w:r w:rsidR="00CC4B33" w:rsidRPr="002A53B2">
        <w:rPr>
          <w:rFonts w:ascii="Book Antiqua" w:hAnsi="Book Antiqua"/>
        </w:rPr>
        <w:t xml:space="preserve">, dkk, </w:t>
      </w:r>
      <w:r w:rsidR="00CC4B33" w:rsidRPr="002A53B2">
        <w:rPr>
          <w:rFonts w:ascii="Book Antiqua" w:hAnsi="Book Antiqua"/>
          <w:i/>
          <w:lang w:val="id-ID"/>
        </w:rPr>
        <w:t>Penegakan Hukum Kecelakaan Lalu Lintas Akibat Jalan Rusak</w:t>
      </w:r>
      <w:r w:rsidR="00CC4B33" w:rsidRPr="002A53B2">
        <w:rPr>
          <w:rFonts w:ascii="Book Antiqua" w:hAnsi="Book Antiqua"/>
        </w:rPr>
        <w:t xml:space="preserve"> (jurnal article, </w:t>
      </w:r>
      <w:r w:rsidR="00CC4B33" w:rsidRPr="002A53B2">
        <w:rPr>
          <w:rFonts w:ascii="Book Antiqua" w:hAnsi="Book Antiqua"/>
          <w:lang w:val="id-ID"/>
        </w:rPr>
        <w:t>Gorontalo Law Review</w:t>
      </w:r>
      <w:r w:rsidR="00CC4B33" w:rsidRPr="002A53B2">
        <w:rPr>
          <w:rFonts w:ascii="Book Antiqua" w:hAnsi="Book Antiqua"/>
        </w:rPr>
        <w:t xml:space="preserve"> Vol. 3/No. 2/Oktober 2020) hlm. 126</w:t>
      </w:r>
    </w:p>
    <w:p w14:paraId="47CD341D" w14:textId="77777777" w:rsidR="00833383" w:rsidRPr="002A53B2" w:rsidRDefault="00833383" w:rsidP="002A53B2">
      <w:pPr>
        <w:pStyle w:val="FootnoteText"/>
        <w:jc w:val="both"/>
        <w:rPr>
          <w:rFonts w:ascii="Book Antiqua" w:hAnsi="Book Antiqua"/>
          <w:lang w:val="id-ID"/>
        </w:rPr>
      </w:pPr>
    </w:p>
  </w:footnote>
  <w:footnote w:id="3">
    <w:p w14:paraId="0C058497" w14:textId="58786983" w:rsidR="00730D4F" w:rsidRPr="002A53B2" w:rsidRDefault="00730D4F" w:rsidP="002A53B2">
      <w:pPr>
        <w:pStyle w:val="FootnoteText"/>
        <w:jc w:val="both"/>
        <w:rPr>
          <w:rFonts w:ascii="Book Antiqua" w:hAnsi="Book Antiqua"/>
          <w:lang w:val="id-ID"/>
        </w:rPr>
      </w:pPr>
      <w:r w:rsidRPr="002A53B2">
        <w:rPr>
          <w:rStyle w:val="FootnoteReference"/>
          <w:rFonts w:ascii="Book Antiqua" w:hAnsi="Book Antiqua"/>
        </w:rPr>
        <w:footnoteRef/>
      </w:r>
      <w:r w:rsidR="00CC4B33" w:rsidRPr="002A53B2">
        <w:rPr>
          <w:rFonts w:ascii="Book Antiqua" w:hAnsi="Book Antiqua"/>
        </w:rPr>
        <w:t>J</w:t>
      </w:r>
      <w:r w:rsidR="00CC4B33" w:rsidRPr="002A53B2">
        <w:rPr>
          <w:rFonts w:ascii="Book Antiqua" w:hAnsi="Book Antiqua"/>
          <w:lang w:val="id-ID"/>
        </w:rPr>
        <w:t>oko Suryanto, “</w:t>
      </w:r>
      <w:r w:rsidR="00CC4B33" w:rsidRPr="002A53B2">
        <w:rPr>
          <w:rFonts w:ascii="Book Antiqua" w:hAnsi="Book Antiqua"/>
          <w:i/>
          <w:lang w:val="id-ID"/>
        </w:rPr>
        <w:t>Standar Operasional Prosedur Kepolisian Dalam Menangani Perkara Kecelakaan Lalu Lintas Yang Mengakibatkanluka Berat Atau Meninggal Dunia Berdasarkan Pasal 229 Ayat (1) Huruf C Uu Nomor 22 Tahun 2009</w:t>
      </w:r>
      <w:r w:rsidR="00CC4B33" w:rsidRPr="002A53B2">
        <w:rPr>
          <w:rFonts w:ascii="Book Antiqua" w:hAnsi="Book Antiqua"/>
          <w:lang w:val="id-ID"/>
        </w:rPr>
        <w:t xml:space="preserve">” Jurnal Hukum Prodi Ilmu Hukum, Fakultas Hukum </w:t>
      </w:r>
      <w:r w:rsidR="00CC4B33" w:rsidRPr="002A53B2">
        <w:rPr>
          <w:rFonts w:ascii="Book Antiqua" w:hAnsi="Book Antiqua"/>
        </w:rPr>
        <w:t>Universitas Tanjungpura; Vol 3, No 3 (2015</w:t>
      </w:r>
      <w:r w:rsidR="00CC4B33" w:rsidRPr="002A53B2">
        <w:rPr>
          <w:rFonts w:ascii="Book Antiqua" w:hAnsi="Book Antiqua"/>
          <w:lang w:val="id-ID"/>
        </w:rPr>
        <w:t>).</w:t>
      </w:r>
    </w:p>
  </w:footnote>
  <w:footnote w:id="4">
    <w:p w14:paraId="4ABC3FDD" w14:textId="2126D7D6" w:rsidR="00730D4F" w:rsidRPr="002A53B2" w:rsidRDefault="00730D4F"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Yunan Hilmy, “</w:t>
      </w:r>
      <w:r w:rsidR="00CC4B33" w:rsidRPr="002A53B2">
        <w:rPr>
          <w:rFonts w:ascii="Book Antiqua" w:hAnsi="Book Antiqua"/>
          <w:i/>
          <w:lang w:val="id-ID"/>
        </w:rPr>
        <w:t>Penegakan Hukum Oleh Kepolisian Melalui Pendekatan Restorative Justice Dalam Sistem Hukum Nasional</w:t>
      </w:r>
      <w:r w:rsidR="00CC4B33" w:rsidRPr="002A53B2">
        <w:rPr>
          <w:rFonts w:ascii="Book Antiqua" w:hAnsi="Book Antiqua"/>
          <w:lang w:val="id-ID"/>
        </w:rPr>
        <w:t>”, Jurnal Rechts Vinding: Media Pembinaan Hukum Nasional, Vol.2, Nomor 2 2013.</w:t>
      </w:r>
    </w:p>
  </w:footnote>
  <w:footnote w:id="5">
    <w:p w14:paraId="744CEF4C" w14:textId="5FBD7E0D" w:rsidR="00094948" w:rsidRPr="002A53B2" w:rsidRDefault="00094948" w:rsidP="002A53B2">
      <w:pPr>
        <w:pStyle w:val="FootnoteText"/>
        <w:jc w:val="both"/>
        <w:rPr>
          <w:rFonts w:ascii="Book Antiqua" w:hAnsi="Book Antiqua"/>
          <w:lang w:val="id-ID"/>
        </w:rPr>
      </w:pPr>
      <w:r w:rsidRPr="002A53B2">
        <w:rPr>
          <w:rStyle w:val="FootnoteReference"/>
          <w:rFonts w:ascii="Book Antiqua" w:hAnsi="Book Antiqua"/>
        </w:rPr>
        <w:footnoteRef/>
      </w:r>
      <w:r w:rsidR="00CC4B33" w:rsidRPr="002A53B2">
        <w:rPr>
          <w:rFonts w:ascii="Book Antiqua" w:hAnsi="Book Antiqua"/>
        </w:rPr>
        <w:t>Alfano Ramadhan</w:t>
      </w:r>
      <w:r w:rsidR="00CC4B33" w:rsidRPr="002A53B2">
        <w:rPr>
          <w:rFonts w:ascii="Book Antiqua" w:hAnsi="Book Antiqua"/>
          <w:lang w:val="id-ID"/>
        </w:rPr>
        <w:t>, “</w:t>
      </w:r>
      <w:r w:rsidR="00CC4B33" w:rsidRPr="002A53B2">
        <w:rPr>
          <w:rFonts w:ascii="Book Antiqua" w:hAnsi="Book Antiqua"/>
          <w:i/>
        </w:rPr>
        <w:t>Diskresi Penyidik Polri Sebagai Alternatif Penanganan Perkara Pidana</w:t>
      </w:r>
      <w:r w:rsidR="00CC4B33" w:rsidRPr="002A53B2">
        <w:rPr>
          <w:rFonts w:ascii="Book Antiqua" w:hAnsi="Book Antiqua"/>
          <w:lang w:val="id-ID"/>
        </w:rPr>
        <w:t>”,</w:t>
      </w:r>
      <w:r w:rsidR="00CC4B33" w:rsidRPr="002A53B2">
        <w:rPr>
          <w:rFonts w:ascii="Book Antiqua" w:hAnsi="Book Antiqua"/>
        </w:rPr>
        <w:t xml:space="preserve"> Magister Hukum Fakultas Hukum Universitas Islam Indonesia Yogyakarta Indonesia</w:t>
      </w:r>
      <w:r w:rsidR="00CC4B33" w:rsidRPr="002A53B2">
        <w:rPr>
          <w:rFonts w:ascii="Book Antiqua" w:hAnsi="Book Antiqua"/>
          <w:lang w:val="id-ID"/>
        </w:rPr>
        <w:t>;</w:t>
      </w:r>
      <w:r w:rsidR="00CC4B33" w:rsidRPr="002A53B2">
        <w:rPr>
          <w:rFonts w:ascii="Book Antiqua" w:hAnsi="Book Antiqua"/>
        </w:rPr>
        <w:t xml:space="preserve"> LEXRenaissan NO. 1 VOL. 6 JANUARI 2021: 25-41</w:t>
      </w:r>
    </w:p>
  </w:footnote>
  <w:footnote w:id="6">
    <w:p w14:paraId="5BAE39B6" w14:textId="6CB47474" w:rsidR="00094948" w:rsidRPr="002A53B2" w:rsidRDefault="00094948"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Johnstone dan Van Ness, 2005,</w:t>
      </w:r>
      <w:r w:rsidR="00CC4B33" w:rsidRPr="002A53B2">
        <w:rPr>
          <w:rFonts w:ascii="Book Antiqua" w:hAnsi="Book Antiqua"/>
          <w:i/>
          <w:lang w:val="id-ID"/>
        </w:rPr>
        <w:t xml:space="preserve"> The Meaning Of Restorative Justice</w:t>
      </w:r>
      <w:r w:rsidR="00CC4B33" w:rsidRPr="002A53B2">
        <w:rPr>
          <w:rFonts w:ascii="Book Antiqua" w:hAnsi="Book Antiqua"/>
          <w:lang w:val="id-ID"/>
        </w:rPr>
        <w:t>, Makalah untuk Konfrensi Lima Tahunan PBB Ke-11, Workshop 2, Diterjemahkan oleh Tubagus Indra Jaya, Bangkok-Thailand, hlm. 2-3.</w:t>
      </w:r>
    </w:p>
  </w:footnote>
  <w:footnote w:id="7">
    <w:p w14:paraId="4BB526AB" w14:textId="12248A08" w:rsidR="00094948" w:rsidRPr="002A53B2" w:rsidRDefault="00094948"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 xml:space="preserve">Eriyantouw Wahid, 2019 </w:t>
      </w:r>
      <w:r w:rsidR="00CC4B33" w:rsidRPr="002A53B2">
        <w:rPr>
          <w:rFonts w:ascii="Book Antiqua" w:hAnsi="Book Antiqua"/>
          <w:i/>
          <w:lang w:val="id-ID"/>
        </w:rPr>
        <w:t>Keadilan Restorativ Dan Peradilan Konvensional Dalam Hukum Pidana</w:t>
      </w:r>
      <w:r w:rsidR="00CC4B33" w:rsidRPr="002A53B2">
        <w:rPr>
          <w:rFonts w:ascii="Book Antiqua" w:hAnsi="Book Antiqua"/>
          <w:lang w:val="id-ID"/>
        </w:rPr>
        <w:t>, Jakarta: Universitas Trisakti, hlm.1.</w:t>
      </w:r>
    </w:p>
  </w:footnote>
  <w:footnote w:id="8">
    <w:p w14:paraId="32EAE52A" w14:textId="47FD0764" w:rsidR="00730D4F" w:rsidRPr="002A53B2" w:rsidRDefault="00730D4F" w:rsidP="002A53B2">
      <w:pPr>
        <w:pStyle w:val="FootnoteText"/>
        <w:jc w:val="both"/>
        <w:rPr>
          <w:rFonts w:ascii="Book Antiqua" w:hAnsi="Book Antiqua"/>
          <w:i/>
        </w:rPr>
      </w:pPr>
      <w:r w:rsidRPr="002A53B2">
        <w:rPr>
          <w:rStyle w:val="FootnoteReference"/>
          <w:rFonts w:ascii="Book Antiqua" w:hAnsi="Book Antiqua"/>
        </w:rPr>
        <w:footnoteRef/>
      </w:r>
      <w:r w:rsidR="00CC4B33" w:rsidRPr="002A53B2">
        <w:rPr>
          <w:rFonts w:ascii="Book Antiqua" w:hAnsi="Book Antiqua"/>
        </w:rPr>
        <w:t>Musakkir, “</w:t>
      </w:r>
      <w:r w:rsidR="00CC4B33" w:rsidRPr="002A53B2">
        <w:rPr>
          <w:rFonts w:ascii="Book Antiqua" w:hAnsi="Book Antiqua"/>
          <w:i/>
        </w:rPr>
        <w:t>Kajian Sosiologi Hukum Terhadap Penerapan Prinsip Keadilan</w:t>
      </w:r>
      <w:r w:rsidR="00CC4B33" w:rsidRPr="002A53B2">
        <w:rPr>
          <w:rFonts w:ascii="Book Antiqua" w:hAnsi="Book Antiqua"/>
          <w:i/>
          <w:lang w:val="id-ID"/>
        </w:rPr>
        <w:t xml:space="preserve"> </w:t>
      </w:r>
      <w:r w:rsidR="00CC4B33" w:rsidRPr="002A53B2">
        <w:rPr>
          <w:rFonts w:ascii="Book Antiqua" w:hAnsi="Book Antiqua"/>
          <w:i/>
        </w:rPr>
        <w:t>Restoratif Dalam Penyelesaian Perkara Pidana</w:t>
      </w:r>
      <w:r w:rsidR="00CC4B33" w:rsidRPr="002A53B2">
        <w:rPr>
          <w:rFonts w:ascii="Book Antiqua" w:hAnsi="Book Antiqua"/>
        </w:rPr>
        <w:t>”, Jurnal Ilmu Hukum Amanna Gappa,</w:t>
      </w:r>
      <w:r w:rsidR="00CC4B33" w:rsidRPr="002A53B2">
        <w:rPr>
          <w:rFonts w:ascii="Book Antiqua" w:hAnsi="Book Antiqua"/>
          <w:lang w:val="id-ID"/>
        </w:rPr>
        <w:t xml:space="preserve"> </w:t>
      </w:r>
      <w:r w:rsidR="00CC4B33" w:rsidRPr="002A53B2">
        <w:rPr>
          <w:rFonts w:ascii="Book Antiqua" w:hAnsi="Book Antiqua"/>
        </w:rPr>
        <w:t>Fakultas Hukum Universitas Hasanuddin, Vol.19, Nomor 3 September 2011, hlm.214-215.</w:t>
      </w:r>
    </w:p>
  </w:footnote>
  <w:footnote w:id="9">
    <w:p w14:paraId="6EB4F452" w14:textId="613FE97F" w:rsidR="00CC4B33" w:rsidRPr="002A53B2" w:rsidRDefault="00730D4F" w:rsidP="002A53B2">
      <w:pPr>
        <w:pStyle w:val="FootnoteText"/>
        <w:jc w:val="both"/>
        <w:rPr>
          <w:rFonts w:ascii="Book Antiqua" w:hAnsi="Book Antiqua"/>
        </w:rPr>
      </w:pPr>
      <w:r w:rsidRPr="002A53B2">
        <w:rPr>
          <w:rStyle w:val="FootnoteReference"/>
          <w:rFonts w:ascii="Book Antiqua" w:hAnsi="Book Antiqua"/>
        </w:rPr>
        <w:footnoteRef/>
      </w:r>
      <w:r w:rsidR="00CC4B33" w:rsidRPr="002A53B2">
        <w:rPr>
          <w:rFonts w:ascii="Book Antiqua" w:hAnsi="Book Antiqua"/>
        </w:rPr>
        <w:t xml:space="preserve">http://edwinnotaris.blogspot.co.id/2013/09/restorative-justice-pengrtian-prinsip.html, Tanggal </w:t>
      </w:r>
      <w:r w:rsidR="00CC4B33" w:rsidRPr="002A53B2">
        <w:rPr>
          <w:rFonts w:ascii="Book Antiqua" w:hAnsi="Book Antiqua"/>
          <w:lang w:val="id-ID"/>
        </w:rPr>
        <w:t>12 Agustus 2022</w:t>
      </w:r>
      <w:r w:rsidR="00CC4B33" w:rsidRPr="002A53B2">
        <w:rPr>
          <w:rFonts w:ascii="Book Antiqua" w:hAnsi="Book Antiqua"/>
        </w:rPr>
        <w:t>, Pukul 15.25 Wib</w:t>
      </w:r>
    </w:p>
    <w:p w14:paraId="09BCA65A" w14:textId="2F0DE7C6" w:rsidR="00730D4F" w:rsidRPr="002A53B2" w:rsidRDefault="00730D4F" w:rsidP="002A53B2">
      <w:pPr>
        <w:pStyle w:val="FootnoteText"/>
        <w:jc w:val="both"/>
        <w:rPr>
          <w:rFonts w:ascii="Book Antiqua" w:hAnsi="Book Antiqua"/>
          <w:lang w:val="id-ID"/>
        </w:rPr>
      </w:pPr>
      <w:r w:rsidRPr="002A53B2">
        <w:rPr>
          <w:rFonts w:ascii="Book Antiqua" w:hAnsi="Book Antiqua"/>
          <w:lang w:val="id-ID"/>
        </w:rPr>
        <w:t xml:space="preserve"> </w:t>
      </w:r>
    </w:p>
  </w:footnote>
  <w:footnote w:id="10">
    <w:p w14:paraId="25467E79" w14:textId="4E237398" w:rsidR="00730D4F" w:rsidRPr="002A53B2" w:rsidRDefault="00730D4F"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hyperlink r:id="rId1" w:anchor="google_vignette" w:history="1">
        <w:r w:rsidR="00CC4B33" w:rsidRPr="002A53B2">
          <w:rPr>
            <w:rStyle w:val="Hyperlink"/>
            <w:rFonts w:ascii="Book Antiqua" w:hAnsi="Book Antiqua"/>
            <w:color w:val="auto"/>
            <w:u w:val="none"/>
          </w:rPr>
          <w:t>https://nasional.tempo.co/read/1557863/kapolri-sering-sebut-restorative-justice-syarat-rj-selesaikan-perkara-pidana#google_vignette</w:t>
        </w:r>
      </w:hyperlink>
      <w:r w:rsidR="00CC4B33" w:rsidRPr="002A53B2">
        <w:rPr>
          <w:rFonts w:ascii="Book Antiqua" w:hAnsi="Book Antiqua"/>
          <w:lang w:val="id-ID"/>
        </w:rPr>
        <w:t>, Minggu, 6 Februari 2022 09:01 WIB</w:t>
      </w:r>
    </w:p>
  </w:footnote>
  <w:footnote w:id="11">
    <w:p w14:paraId="316D5DC6" w14:textId="236C3EF4" w:rsidR="001956BC" w:rsidRPr="002A53B2" w:rsidRDefault="001956BC"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CC4B33" w:rsidRPr="002A53B2">
        <w:rPr>
          <w:rFonts w:ascii="Book Antiqua" w:hAnsi="Book Antiqua"/>
          <w:lang w:val="id-ID"/>
        </w:rPr>
        <w:t xml:space="preserve">Umi Enggarsasi, dkk, </w:t>
      </w:r>
      <w:r w:rsidR="00CC4B33" w:rsidRPr="002A53B2">
        <w:rPr>
          <w:rFonts w:ascii="Book Antiqua" w:hAnsi="Book Antiqua"/>
          <w:i/>
          <w:lang w:val="id-ID"/>
        </w:rPr>
        <w:t xml:space="preserve">Kajian Terhadap Faktor-Faktor Penyebab Kecelakaan Lalu Lintas Dalam Upaya Perbaikan Pencegahan Kecelakaan Lalu Lintas </w:t>
      </w:r>
      <w:r w:rsidR="00CC4B33" w:rsidRPr="002A53B2">
        <w:rPr>
          <w:rFonts w:ascii="Book Antiqua" w:hAnsi="Book Antiqua"/>
          <w:lang w:val="id-ID"/>
        </w:rPr>
        <w:t>(jurnal article, Perbaikan Vol. 22/No.1/Sep 2017) hlm 241</w:t>
      </w:r>
    </w:p>
  </w:footnote>
  <w:footnote w:id="12">
    <w:p w14:paraId="78A2A1D9" w14:textId="39DD55DD" w:rsidR="00094948" w:rsidRPr="002A53B2" w:rsidRDefault="00094948" w:rsidP="002A53B2">
      <w:pPr>
        <w:pStyle w:val="FootnoteText"/>
        <w:jc w:val="both"/>
        <w:rPr>
          <w:rFonts w:ascii="Book Antiqua" w:hAnsi="Book Antiqua"/>
          <w:lang w:val="id-ID"/>
        </w:rPr>
      </w:pPr>
      <w:r w:rsidRPr="002A53B2">
        <w:rPr>
          <w:rStyle w:val="FootnoteReference"/>
          <w:rFonts w:ascii="Book Antiqua" w:hAnsi="Book Antiqua"/>
        </w:rPr>
        <w:footnoteRef/>
      </w:r>
      <w:r w:rsidR="00CC4B33" w:rsidRPr="002A53B2">
        <w:rPr>
          <w:rFonts w:ascii="Book Antiqua" w:hAnsi="Book Antiqua"/>
          <w:i/>
          <w:iCs/>
          <w:lang w:val="id-ID"/>
        </w:rPr>
        <w:t xml:space="preserve"> Ibid</w:t>
      </w:r>
      <w:r w:rsidR="00CC4B33" w:rsidRPr="002A53B2">
        <w:rPr>
          <w:rFonts w:ascii="Book Antiqua" w:hAnsi="Book Antiqua"/>
          <w:lang w:val="id-ID"/>
        </w:rPr>
        <w:t>, hlm.53</w:t>
      </w:r>
      <w:r w:rsidRPr="002A53B2">
        <w:rPr>
          <w:rFonts w:ascii="Book Antiqua" w:hAnsi="Book Antiqua"/>
          <w:lang w:val="id-ID"/>
        </w:rPr>
        <w:t>.</w:t>
      </w:r>
    </w:p>
  </w:footnote>
  <w:footnote w:id="13">
    <w:p w14:paraId="5A8E1525" w14:textId="06D17574" w:rsidR="005D61E6" w:rsidRPr="002A53B2" w:rsidRDefault="005D61E6" w:rsidP="002A53B2">
      <w:pPr>
        <w:pStyle w:val="FootnoteText"/>
        <w:jc w:val="both"/>
        <w:rPr>
          <w:rFonts w:ascii="Book Antiqua" w:hAnsi="Book Antiqua"/>
          <w:lang w:val="id-ID"/>
        </w:rPr>
      </w:pPr>
      <w:r w:rsidRPr="002A53B2">
        <w:rPr>
          <w:rStyle w:val="FootnoteReference"/>
          <w:rFonts w:ascii="Book Antiqua" w:hAnsi="Book Antiqua"/>
        </w:rPr>
        <w:footnoteRef/>
      </w:r>
      <w:r w:rsidR="00CC4B33" w:rsidRPr="002A53B2">
        <w:rPr>
          <w:rFonts w:ascii="Book Antiqua" w:hAnsi="Book Antiqua"/>
          <w:lang w:val="id-ID"/>
        </w:rPr>
        <w:t xml:space="preserve"> Mukti Fajar dan Yulianto Achmad</w:t>
      </w:r>
      <w:r w:rsidR="00CC4B33" w:rsidRPr="002A53B2">
        <w:rPr>
          <w:rFonts w:ascii="Book Antiqua" w:hAnsi="Book Antiqua"/>
          <w:i/>
          <w:lang w:val="id-ID"/>
        </w:rPr>
        <w:t>, Dualisme Penelitian Hukum Normatis &amp; Empiris</w:t>
      </w:r>
      <w:r w:rsidR="00CC4B33" w:rsidRPr="002A53B2">
        <w:rPr>
          <w:rFonts w:ascii="Book Antiqua" w:hAnsi="Book Antiqua"/>
          <w:lang w:val="id-ID"/>
        </w:rPr>
        <w:t xml:space="preserve"> (Yogyakarta: Pustaka Pelajar, 2013), hlm. 167-168</w:t>
      </w:r>
      <w:r w:rsidRPr="002A53B2">
        <w:rPr>
          <w:rFonts w:ascii="Book Antiqua" w:hAnsi="Book Antiqua"/>
          <w:lang w:val="id-ID"/>
        </w:rPr>
        <w:t>.</w:t>
      </w:r>
    </w:p>
  </w:footnote>
  <w:footnote w:id="14">
    <w:p w14:paraId="5324A9F7" w14:textId="73E5EF3C" w:rsidR="00833383" w:rsidRPr="002A53B2" w:rsidRDefault="00833383" w:rsidP="002A53B2">
      <w:pPr>
        <w:pStyle w:val="FootnoteText"/>
        <w:jc w:val="both"/>
        <w:rPr>
          <w:rFonts w:ascii="Book Antiqua" w:hAnsi="Book Antiqua"/>
        </w:rPr>
      </w:pPr>
      <w:r w:rsidRPr="002A53B2">
        <w:rPr>
          <w:rStyle w:val="FootnoteReference"/>
          <w:rFonts w:ascii="Book Antiqua" w:hAnsi="Book Antiqua"/>
        </w:rPr>
        <w:footnoteRef/>
      </w:r>
      <w:r w:rsidR="008D3A54" w:rsidRPr="002A53B2">
        <w:rPr>
          <w:rFonts w:ascii="Book Antiqua" w:hAnsi="Book Antiqua"/>
        </w:rPr>
        <w:t>Amiruddin</w:t>
      </w:r>
      <w:r w:rsidR="008D3A54" w:rsidRPr="002A53B2">
        <w:rPr>
          <w:rFonts w:ascii="Book Antiqua" w:hAnsi="Book Antiqua"/>
          <w:lang w:val="id-ID"/>
        </w:rPr>
        <w:t xml:space="preserve">. 2006. </w:t>
      </w:r>
      <w:r w:rsidR="008D3A54" w:rsidRPr="002A53B2">
        <w:rPr>
          <w:rFonts w:ascii="Book Antiqua" w:hAnsi="Book Antiqua"/>
          <w:i/>
        </w:rPr>
        <w:t>Pengantar Metode Penelitian Hukum</w:t>
      </w:r>
      <w:r w:rsidR="008D3A54" w:rsidRPr="002A53B2">
        <w:rPr>
          <w:rFonts w:ascii="Book Antiqua" w:hAnsi="Book Antiqua"/>
          <w:lang w:val="id-ID"/>
        </w:rPr>
        <w:t xml:space="preserve">. </w:t>
      </w:r>
      <w:r w:rsidR="008D3A54" w:rsidRPr="002A53B2">
        <w:rPr>
          <w:rFonts w:ascii="Book Antiqua" w:hAnsi="Book Antiqua"/>
        </w:rPr>
        <w:t>Jakarta : PT Raja Grafindo Persada</w:t>
      </w:r>
    </w:p>
  </w:footnote>
  <w:footnote w:id="15">
    <w:p w14:paraId="1A3FBD0C" w14:textId="3216D736" w:rsidR="005D61E6" w:rsidRPr="002A53B2" w:rsidRDefault="005D61E6"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8D3A54" w:rsidRPr="002A53B2">
        <w:rPr>
          <w:rFonts w:ascii="Book Antiqua" w:hAnsi="Book Antiqua"/>
          <w:lang w:val="id-ID"/>
        </w:rPr>
        <w:t>Eva Achjani Zulfa, 2019, Keadilan Restoratif, Cetakan Ke-Tujuh, Jakarta: Badan Penerbit Fakultas Hukum Universitas Indonesia, hlm. 101.</w:t>
      </w:r>
    </w:p>
  </w:footnote>
  <w:footnote w:id="16">
    <w:p w14:paraId="22D44F04" w14:textId="3EED113F" w:rsidR="005D61E6" w:rsidRPr="002A53B2" w:rsidRDefault="005D61E6"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008D3A54" w:rsidRPr="002A53B2">
        <w:rPr>
          <w:rFonts w:ascii="Book Antiqua" w:hAnsi="Book Antiqua"/>
          <w:lang w:val="id-ID"/>
        </w:rPr>
        <w:t xml:space="preserve">H. Siswanto Sunarso, 2014, </w:t>
      </w:r>
      <w:r w:rsidR="008D3A54" w:rsidRPr="002A53B2">
        <w:rPr>
          <w:rFonts w:ascii="Book Antiqua" w:hAnsi="Book Antiqua"/>
          <w:i/>
          <w:lang w:val="id-ID"/>
        </w:rPr>
        <w:t>victimologi dalam sistem peradilan Pidan</w:t>
      </w:r>
      <w:r w:rsidR="008D3A54" w:rsidRPr="002A53B2">
        <w:rPr>
          <w:rFonts w:ascii="Book Antiqua" w:hAnsi="Book Antiqua"/>
          <w:lang w:val="id-ID"/>
        </w:rPr>
        <w:t>, Jakarta: Sinar Grafika, hlm. 157.</w:t>
      </w:r>
    </w:p>
  </w:footnote>
  <w:footnote w:id="17">
    <w:p w14:paraId="3D554950" w14:textId="77777777" w:rsidR="00F9006D" w:rsidRPr="002A53B2" w:rsidRDefault="00F9006D"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Pr="002A53B2">
        <w:rPr>
          <w:rFonts w:ascii="Book Antiqua" w:hAnsi="Book Antiqua"/>
          <w:lang w:val="id-ID"/>
        </w:rPr>
        <w:t>Results of an interview with Mr. Bripka Firdam, Accident Investigator of the Gorontalo City Police Traffic Unit, Friday 22 July 2022, 09:00</w:t>
      </w:r>
    </w:p>
  </w:footnote>
  <w:footnote w:id="18">
    <w:p w14:paraId="0BEA5563" w14:textId="77777777" w:rsidR="00F9006D" w:rsidRPr="002A53B2" w:rsidRDefault="00F9006D"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Pr="002A53B2">
        <w:rPr>
          <w:rFonts w:ascii="Book Antiqua" w:hAnsi="Book Antiqua"/>
          <w:lang w:val="id-ID"/>
        </w:rPr>
        <w:t>Results of an interview with Mr. Bripka Firdam, Accident Investigator of the Gorontalo City Police Traffic Unit, Friday 22 July 2022, 09:00</w:t>
      </w:r>
    </w:p>
  </w:footnote>
  <w:footnote w:id="19">
    <w:p w14:paraId="37DA69D8" w14:textId="77777777" w:rsidR="00F9006D" w:rsidRPr="002A53B2" w:rsidRDefault="00F9006D"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Pr="002A53B2">
        <w:rPr>
          <w:rFonts w:ascii="Book Antiqua" w:hAnsi="Book Antiqua"/>
          <w:lang w:val="id-ID"/>
        </w:rPr>
        <w:t>Results of an interview with Mr. Bripka Firdam, Accident Investigator of the Gorontalo City Police Traffic Unit, Friday 22 July 2022, 09:00</w:t>
      </w:r>
    </w:p>
  </w:footnote>
  <w:footnote w:id="20">
    <w:p w14:paraId="511B43C2" w14:textId="77777777" w:rsidR="00F9006D" w:rsidRPr="002A53B2" w:rsidRDefault="00F9006D" w:rsidP="002A53B2">
      <w:pPr>
        <w:pStyle w:val="FootnoteText"/>
        <w:jc w:val="both"/>
        <w:rPr>
          <w:rFonts w:ascii="Book Antiqua" w:hAnsi="Book Antiqua"/>
          <w:lang w:val="id-ID"/>
        </w:rPr>
      </w:pPr>
      <w:r w:rsidRPr="002A53B2">
        <w:rPr>
          <w:rStyle w:val="FootnoteReference"/>
          <w:rFonts w:ascii="Book Antiqua" w:hAnsi="Book Antiqua"/>
        </w:rPr>
        <w:footnoteRef/>
      </w:r>
      <w:r w:rsidRPr="002A53B2">
        <w:rPr>
          <w:rFonts w:ascii="Book Antiqua" w:hAnsi="Book Antiqua"/>
        </w:rPr>
        <w:t xml:space="preserve"> </w:t>
      </w:r>
      <w:r w:rsidRPr="002A53B2">
        <w:rPr>
          <w:rFonts w:ascii="Book Antiqua" w:hAnsi="Book Antiqua"/>
          <w:lang w:val="id-ID"/>
        </w:rPr>
        <w:t>The results of interviews with the perpetrators of the accident and the families of the victims who had an accident, Saturday, July 23, 2022, 10:00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EA9"/>
    <w:multiLevelType w:val="hybridMultilevel"/>
    <w:tmpl w:val="D8362668"/>
    <w:lvl w:ilvl="0" w:tplc="345C28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893139"/>
    <w:multiLevelType w:val="hybridMultilevel"/>
    <w:tmpl w:val="4CB0946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8979FC"/>
    <w:multiLevelType w:val="hybridMultilevel"/>
    <w:tmpl w:val="BE5EAA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867E22"/>
    <w:multiLevelType w:val="hybridMultilevel"/>
    <w:tmpl w:val="1F82075E"/>
    <w:lvl w:ilvl="0" w:tplc="F9861D16">
      <w:start w:val="1"/>
      <w:numFmt w:val="decimal"/>
      <w:lvlText w:val="%1."/>
      <w:lvlJc w:val="left"/>
      <w:pPr>
        <w:ind w:left="707" w:hanging="360"/>
      </w:pPr>
      <w:rPr>
        <w:i/>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 w15:restartNumberingAfterBreak="0">
    <w:nsid w:val="306269A3"/>
    <w:multiLevelType w:val="hybridMultilevel"/>
    <w:tmpl w:val="7D8E114C"/>
    <w:lvl w:ilvl="0" w:tplc="66DEAF74">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344D2FF7"/>
    <w:multiLevelType w:val="hybridMultilevel"/>
    <w:tmpl w:val="47282D5A"/>
    <w:lvl w:ilvl="0" w:tplc="0409000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3817187C"/>
    <w:multiLevelType w:val="hybridMultilevel"/>
    <w:tmpl w:val="4AA2A3DA"/>
    <w:lvl w:ilvl="0" w:tplc="FA60CE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3C2636CB"/>
    <w:multiLevelType w:val="hybridMultilevel"/>
    <w:tmpl w:val="A066CF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E94670"/>
    <w:multiLevelType w:val="hybridMultilevel"/>
    <w:tmpl w:val="2AB0F376"/>
    <w:lvl w:ilvl="0" w:tplc="742C226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E5960A1"/>
    <w:multiLevelType w:val="hybridMultilevel"/>
    <w:tmpl w:val="1826BBD2"/>
    <w:lvl w:ilvl="0" w:tplc="B442FE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3A648B2"/>
    <w:multiLevelType w:val="hybridMultilevel"/>
    <w:tmpl w:val="90603264"/>
    <w:lvl w:ilvl="0" w:tplc="9BDE1710">
      <w:start w:val="1"/>
      <w:numFmt w:val="decimal"/>
      <w:lvlText w:val="%1."/>
      <w:lvlJc w:val="left"/>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05C72"/>
    <w:multiLevelType w:val="multilevel"/>
    <w:tmpl w:val="0E60BBC0"/>
    <w:lvl w:ilvl="0">
      <w:start w:val="1"/>
      <w:numFmt w:val="decimal"/>
      <w:lvlText w:val="%1."/>
      <w:lvlJc w:val="left"/>
      <w:pPr>
        <w:ind w:left="831" w:hanging="360"/>
      </w:pPr>
    </w:lvl>
    <w:lvl w:ilvl="1">
      <w:start w:val="4"/>
      <w:numFmt w:val="decimal"/>
      <w:isLgl/>
      <w:lvlText w:val="%1.%2"/>
      <w:lvlJc w:val="left"/>
      <w:pPr>
        <w:ind w:left="831" w:hanging="360"/>
      </w:pPr>
      <w:rPr>
        <w:rFonts w:hint="default"/>
        <w:b/>
      </w:rPr>
    </w:lvl>
    <w:lvl w:ilvl="2">
      <w:start w:val="1"/>
      <w:numFmt w:val="decimal"/>
      <w:isLgl/>
      <w:lvlText w:val="%1.%2.%3"/>
      <w:lvlJc w:val="left"/>
      <w:pPr>
        <w:ind w:left="1191" w:hanging="720"/>
      </w:pPr>
      <w:rPr>
        <w:rFonts w:hint="default"/>
        <w:b/>
      </w:rPr>
    </w:lvl>
    <w:lvl w:ilvl="3">
      <w:start w:val="1"/>
      <w:numFmt w:val="decimal"/>
      <w:isLgl/>
      <w:lvlText w:val="%1.%2.%3.%4"/>
      <w:lvlJc w:val="left"/>
      <w:pPr>
        <w:ind w:left="1191" w:hanging="720"/>
      </w:pPr>
      <w:rPr>
        <w:rFonts w:hint="default"/>
        <w:b/>
      </w:rPr>
    </w:lvl>
    <w:lvl w:ilvl="4">
      <w:start w:val="1"/>
      <w:numFmt w:val="decimal"/>
      <w:isLgl/>
      <w:lvlText w:val="%1.%2.%3.%4.%5"/>
      <w:lvlJc w:val="left"/>
      <w:pPr>
        <w:ind w:left="1551" w:hanging="1080"/>
      </w:pPr>
      <w:rPr>
        <w:rFonts w:hint="default"/>
        <w:b/>
      </w:rPr>
    </w:lvl>
    <w:lvl w:ilvl="5">
      <w:start w:val="1"/>
      <w:numFmt w:val="decimal"/>
      <w:isLgl/>
      <w:lvlText w:val="%1.%2.%3.%4.%5.%6"/>
      <w:lvlJc w:val="left"/>
      <w:pPr>
        <w:ind w:left="1551" w:hanging="1080"/>
      </w:pPr>
      <w:rPr>
        <w:rFonts w:hint="default"/>
        <w:b/>
      </w:rPr>
    </w:lvl>
    <w:lvl w:ilvl="6">
      <w:start w:val="1"/>
      <w:numFmt w:val="decimal"/>
      <w:isLgl/>
      <w:lvlText w:val="%1.%2.%3.%4.%5.%6.%7"/>
      <w:lvlJc w:val="left"/>
      <w:pPr>
        <w:ind w:left="1911" w:hanging="1440"/>
      </w:pPr>
      <w:rPr>
        <w:rFonts w:hint="default"/>
        <w:b/>
      </w:rPr>
    </w:lvl>
    <w:lvl w:ilvl="7">
      <w:start w:val="1"/>
      <w:numFmt w:val="decimal"/>
      <w:isLgl/>
      <w:lvlText w:val="%1.%2.%3.%4.%5.%6.%7.%8"/>
      <w:lvlJc w:val="left"/>
      <w:pPr>
        <w:ind w:left="1911" w:hanging="1440"/>
      </w:pPr>
      <w:rPr>
        <w:rFonts w:hint="default"/>
        <w:b/>
      </w:rPr>
    </w:lvl>
    <w:lvl w:ilvl="8">
      <w:start w:val="1"/>
      <w:numFmt w:val="decimal"/>
      <w:isLgl/>
      <w:lvlText w:val="%1.%2.%3.%4.%5.%6.%7.%8.%9"/>
      <w:lvlJc w:val="left"/>
      <w:pPr>
        <w:ind w:left="2271" w:hanging="1800"/>
      </w:pPr>
      <w:rPr>
        <w:rFonts w:hint="default"/>
        <w:b/>
      </w:rPr>
    </w:lvl>
  </w:abstractNum>
  <w:abstractNum w:abstractNumId="12" w15:restartNumberingAfterBreak="0">
    <w:nsid w:val="57465D6F"/>
    <w:multiLevelType w:val="hybridMultilevel"/>
    <w:tmpl w:val="6652E6B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5A455D4F"/>
    <w:multiLevelType w:val="hybridMultilevel"/>
    <w:tmpl w:val="7E3E7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4D14F7"/>
    <w:multiLevelType w:val="hybridMultilevel"/>
    <w:tmpl w:val="87E27A9A"/>
    <w:lvl w:ilvl="0" w:tplc="1434556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5EE53556"/>
    <w:multiLevelType w:val="multilevel"/>
    <w:tmpl w:val="C158C3FE"/>
    <w:lvl w:ilvl="0">
      <w:start w:val="1"/>
      <w:numFmt w:val="decimal"/>
      <w:lvlText w:val="%1)"/>
      <w:lvlJc w:val="left"/>
      <w:pPr>
        <w:tabs>
          <w:tab w:val="num" w:pos="720"/>
        </w:tabs>
        <w:ind w:left="720" w:hanging="360"/>
      </w:pPr>
      <w:rPr>
        <w:rFonts w:ascii="Book Antiqua" w:eastAsia="Times New Roman" w:hAnsi="Book Antiqu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F6629"/>
    <w:multiLevelType w:val="hybridMultilevel"/>
    <w:tmpl w:val="0748C4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FD82635"/>
    <w:multiLevelType w:val="hybridMultilevel"/>
    <w:tmpl w:val="93D03EF2"/>
    <w:lvl w:ilvl="0" w:tplc="1C12344C">
      <w:start w:val="4"/>
      <w:numFmt w:val="decimal"/>
      <w:lvlText w:val="%1."/>
      <w:lvlJc w:val="left"/>
      <w:rPr>
        <w:rFonts w:hint="default"/>
        <w:b/>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6D3726B6"/>
    <w:multiLevelType w:val="hybridMultilevel"/>
    <w:tmpl w:val="ABAEA9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43E44B7"/>
    <w:multiLevelType w:val="hybridMultilevel"/>
    <w:tmpl w:val="B74C7838"/>
    <w:lvl w:ilvl="0" w:tplc="73AE380C">
      <w:start w:val="1"/>
      <w:numFmt w:val="decimal"/>
      <w:lvlText w:val="%1."/>
      <w:lvlJc w:val="left"/>
      <w:pPr>
        <w:ind w:left="360" w:hanging="360"/>
      </w:pPr>
      <w:rPr>
        <w:rFonts w:eastAsia="Calibri" w:cs="Arial" w:hint="default"/>
        <w:b/>
        <w:i w:val="0"/>
        <w:color w:val="auto"/>
        <w:sz w:val="28"/>
        <w:szCs w:val="28"/>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59F359C"/>
    <w:multiLevelType w:val="hybridMultilevel"/>
    <w:tmpl w:val="C144F9D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33760911">
    <w:abstractNumId w:val="19"/>
  </w:num>
  <w:num w:numId="2" w16cid:durableId="336811873">
    <w:abstractNumId w:val="17"/>
  </w:num>
  <w:num w:numId="3" w16cid:durableId="2109692396">
    <w:abstractNumId w:val="4"/>
  </w:num>
  <w:num w:numId="4" w16cid:durableId="2011177567">
    <w:abstractNumId w:val="0"/>
  </w:num>
  <w:num w:numId="5" w16cid:durableId="1385789524">
    <w:abstractNumId w:val="5"/>
  </w:num>
  <w:num w:numId="6" w16cid:durableId="1990013980">
    <w:abstractNumId w:val="6"/>
  </w:num>
  <w:num w:numId="7" w16cid:durableId="1369263223">
    <w:abstractNumId w:val="14"/>
  </w:num>
  <w:num w:numId="8" w16cid:durableId="1139031474">
    <w:abstractNumId w:val="18"/>
  </w:num>
  <w:num w:numId="9" w16cid:durableId="570624396">
    <w:abstractNumId w:val="16"/>
  </w:num>
  <w:num w:numId="10" w16cid:durableId="1985238130">
    <w:abstractNumId w:val="3"/>
  </w:num>
  <w:num w:numId="11" w16cid:durableId="1350522063">
    <w:abstractNumId w:val="8"/>
  </w:num>
  <w:num w:numId="12" w16cid:durableId="1160190935">
    <w:abstractNumId w:val="12"/>
  </w:num>
  <w:num w:numId="13" w16cid:durableId="1050229090">
    <w:abstractNumId w:val="2"/>
  </w:num>
  <w:num w:numId="14" w16cid:durableId="455951234">
    <w:abstractNumId w:val="13"/>
  </w:num>
  <w:num w:numId="15" w16cid:durableId="187985386">
    <w:abstractNumId w:val="15"/>
  </w:num>
  <w:num w:numId="16" w16cid:durableId="1711345276">
    <w:abstractNumId w:val="20"/>
  </w:num>
  <w:num w:numId="17" w16cid:durableId="1807316574">
    <w:abstractNumId w:val="9"/>
  </w:num>
  <w:num w:numId="18" w16cid:durableId="1015418349">
    <w:abstractNumId w:val="1"/>
  </w:num>
  <w:num w:numId="19" w16cid:durableId="1818843283">
    <w:abstractNumId w:val="10"/>
  </w:num>
  <w:num w:numId="20" w16cid:durableId="1993096736">
    <w:abstractNumId w:val="11"/>
  </w:num>
  <w:num w:numId="21" w16cid:durableId="524906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2857"/>
    <w:rsid w:val="0006621F"/>
    <w:rsid w:val="00072857"/>
    <w:rsid w:val="00094948"/>
    <w:rsid w:val="001956BC"/>
    <w:rsid w:val="00286798"/>
    <w:rsid w:val="002A53B2"/>
    <w:rsid w:val="00340D13"/>
    <w:rsid w:val="004A5367"/>
    <w:rsid w:val="004C1A90"/>
    <w:rsid w:val="004D270D"/>
    <w:rsid w:val="00521F8C"/>
    <w:rsid w:val="00541D42"/>
    <w:rsid w:val="00560058"/>
    <w:rsid w:val="005D386E"/>
    <w:rsid w:val="005D61E6"/>
    <w:rsid w:val="00603C36"/>
    <w:rsid w:val="00702495"/>
    <w:rsid w:val="00730D4F"/>
    <w:rsid w:val="00816785"/>
    <w:rsid w:val="008243DD"/>
    <w:rsid w:val="00833383"/>
    <w:rsid w:val="00834E93"/>
    <w:rsid w:val="00885956"/>
    <w:rsid w:val="008A6993"/>
    <w:rsid w:val="008D3A54"/>
    <w:rsid w:val="009C2717"/>
    <w:rsid w:val="009F713E"/>
    <w:rsid w:val="00AB5498"/>
    <w:rsid w:val="00AB5CA6"/>
    <w:rsid w:val="00AD35B4"/>
    <w:rsid w:val="00B02563"/>
    <w:rsid w:val="00B52867"/>
    <w:rsid w:val="00BB37BF"/>
    <w:rsid w:val="00C13A7E"/>
    <w:rsid w:val="00CA1969"/>
    <w:rsid w:val="00CC4B33"/>
    <w:rsid w:val="00E23964"/>
    <w:rsid w:val="00ED5A2C"/>
    <w:rsid w:val="00F8635C"/>
    <w:rsid w:val="00F90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7CC9D5"/>
  <w15:chartTrackingRefBased/>
  <w15:docId w15:val="{04752160-F4E0-4085-BF45-79E1C1B4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17"/>
    <w:pPr>
      <w:spacing w:line="360" w:lineRule="auto"/>
      <w:ind w:left="720"/>
      <w:jc w:val="both"/>
    </w:pPr>
    <w:rPr>
      <w:sz w:val="22"/>
      <w:szCs w:val="22"/>
      <w:lang w:val="en"/>
    </w:rPr>
  </w:style>
  <w:style w:type="paragraph" w:styleId="Heading1">
    <w:name w:val="heading 1"/>
    <w:next w:val="Normal"/>
    <w:link w:val="Heading1Char"/>
    <w:qFormat/>
    <w:rsid w:val="00072857"/>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 w:eastAsia="fi-FI"/>
    </w:rPr>
  </w:style>
  <w:style w:type="paragraph" w:styleId="Heading2">
    <w:name w:val="heading 2"/>
    <w:basedOn w:val="Normal"/>
    <w:next w:val="Normal"/>
    <w:link w:val="Heading2Char"/>
    <w:uiPriority w:val="9"/>
    <w:unhideWhenUsed/>
    <w:qFormat/>
    <w:rsid w:val="00094948"/>
    <w:pPr>
      <w:keepNext/>
      <w:spacing w:before="240" w:after="60"/>
      <w:outlineLvl w:val="1"/>
    </w:pPr>
    <w:rPr>
      <w:rFonts w:ascii="Cambria" w:eastAsia="Times New Roman" w:hAnsi="Cambria"/>
      <w:b/>
      <w:bCs/>
      <w:i/>
      <w:iCs/>
      <w:sz w:val="28"/>
      <w:szCs w:val="28"/>
    </w:rPr>
  </w:style>
  <w:style w:type="paragraph" w:styleId="Heading3">
    <w:name w:val="heading 3"/>
    <w:next w:val="Normal"/>
    <w:link w:val="Heading3Char"/>
    <w:qFormat/>
    <w:rsid w:val="00072857"/>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2857"/>
    <w:rPr>
      <w:rFonts w:ascii="Times New Roman Bold" w:eastAsia="Times New Roman Bold" w:hAnsi="Times New Roman Bold" w:cs="Times New Roman Bold"/>
      <w:color w:val="000000"/>
      <w:sz w:val="28"/>
      <w:szCs w:val="28"/>
      <w:u w:color="000000"/>
      <w:bdr w:val="nil"/>
      <w:lang w:val="en" w:eastAsia="fi-FI"/>
    </w:rPr>
  </w:style>
  <w:style w:type="character" w:customStyle="1" w:styleId="Heading3Char">
    <w:name w:val="Heading 3 Char"/>
    <w:link w:val="Heading3"/>
    <w:rsid w:val="00072857"/>
    <w:rPr>
      <w:rFonts w:ascii="Times New Roman" w:eastAsia="Times New Roman" w:hAnsi="Times New Roman"/>
      <w:color w:val="000000"/>
      <w:sz w:val="24"/>
      <w:szCs w:val="24"/>
      <w:u w:color="000000"/>
      <w:bdr w:val="nil"/>
      <w:lang w:val="en" w:eastAsia="fi-FI"/>
    </w:rPr>
  </w:style>
  <w:style w:type="paragraph" w:styleId="FootnoteText">
    <w:name w:val="footnote text"/>
    <w:aliases w:val="Char1,Footnote Text Char Char,Footnote Text Char Char Char Char Char,Footnote Text Char Char Char Char Char Char Char Char,Footnote Text Char Char Char Char Char Char Char Char Char Char Char Char Char Char,Char Char"/>
    <w:basedOn w:val="Normal"/>
    <w:link w:val="FootnoteTextChar"/>
    <w:uiPriority w:val="99"/>
    <w:rsid w:val="00072857"/>
    <w:pPr>
      <w:spacing w:line="240" w:lineRule="auto"/>
      <w:ind w:left="0"/>
      <w:jc w:val="left"/>
    </w:pPr>
    <w:rPr>
      <w:rFonts w:ascii="Times New Roman" w:eastAsia="SimSun" w:hAnsi="Times New Roman"/>
      <w:sz w:val="20"/>
      <w:szCs w:val="20"/>
      <w:lang w:eastAsia="zh-CN"/>
    </w:rPr>
  </w:style>
  <w:style w:type="character" w:customStyle="1" w:styleId="FootnoteTextChar">
    <w:name w:val="Footnote Text Char"/>
    <w:aliases w:val="Char1 Char,Footnote Text Char Char Char,Footnote Text Char Char Char Char Char Char,Footnote Text Char Char Char Char Char Char Char Char Char,Footnote Text Char Char Char Char Char Char Char Char Char Char Char Char Char Char Char"/>
    <w:link w:val="FootnoteText"/>
    <w:uiPriority w:val="99"/>
    <w:rsid w:val="00072857"/>
    <w:rPr>
      <w:rFonts w:ascii="Times New Roman" w:eastAsia="SimSun" w:hAnsi="Times New Roman"/>
      <w:lang w:val="en" w:eastAsia="zh-CN"/>
    </w:rPr>
  </w:style>
  <w:style w:type="character" w:styleId="FootnoteReference">
    <w:name w:val="footnote reference"/>
    <w:uiPriority w:val="99"/>
    <w:rsid w:val="00072857"/>
    <w:rPr>
      <w:vertAlign w:val="superscript"/>
    </w:rPr>
  </w:style>
  <w:style w:type="paragraph" w:styleId="ListParagraph">
    <w:name w:val="List Paragraph"/>
    <w:aliases w:val="DWA List 1,List Paragraph1,Tabel,Body of text"/>
    <w:basedOn w:val="Normal"/>
    <w:link w:val="ListParagraphChar"/>
    <w:uiPriority w:val="34"/>
    <w:qFormat/>
    <w:rsid w:val="00072857"/>
    <w:pPr>
      <w:spacing w:after="200" w:line="276" w:lineRule="auto"/>
      <w:contextualSpacing/>
      <w:jc w:val="left"/>
    </w:pPr>
    <w:rPr>
      <w:szCs w:val="28"/>
      <w:lang w:bidi="bn-IN"/>
    </w:rPr>
  </w:style>
  <w:style w:type="paragraph" w:styleId="Footer">
    <w:name w:val="footer"/>
    <w:basedOn w:val="Normal"/>
    <w:link w:val="FooterChar"/>
    <w:uiPriority w:val="99"/>
    <w:unhideWhenUsed/>
    <w:rsid w:val="00072857"/>
    <w:pPr>
      <w:tabs>
        <w:tab w:val="center" w:pos="4680"/>
        <w:tab w:val="right" w:pos="9360"/>
      </w:tabs>
      <w:spacing w:line="240" w:lineRule="auto"/>
      <w:ind w:left="0"/>
      <w:jc w:val="left"/>
    </w:pPr>
    <w:rPr>
      <w:szCs w:val="28"/>
      <w:lang w:bidi="bn-IN"/>
    </w:rPr>
  </w:style>
  <w:style w:type="character" w:customStyle="1" w:styleId="FooterChar">
    <w:name w:val="Footer Char"/>
    <w:link w:val="Footer"/>
    <w:uiPriority w:val="99"/>
    <w:rsid w:val="00072857"/>
    <w:rPr>
      <w:sz w:val="22"/>
      <w:szCs w:val="28"/>
      <w:lang w:val="en" w:bidi="bn-IN"/>
    </w:rPr>
  </w:style>
  <w:style w:type="character" w:styleId="Hyperlink">
    <w:name w:val="Hyperlink"/>
    <w:uiPriority w:val="99"/>
    <w:unhideWhenUsed/>
    <w:rsid w:val="00072857"/>
    <w:rPr>
      <w:color w:val="0000FF"/>
      <w:u w:val="single"/>
    </w:rPr>
  </w:style>
  <w:style w:type="character" w:customStyle="1" w:styleId="fontstyle01">
    <w:name w:val="fontstyle01"/>
    <w:rsid w:val="00072857"/>
    <w:rPr>
      <w:rFonts w:ascii="TimesNewRomanPSMT" w:hAnsi="TimesNewRomanPSMT" w:hint="default"/>
      <w:b w:val="0"/>
      <w:bCs w:val="0"/>
      <w:i w:val="0"/>
      <w:iCs w:val="0"/>
      <w:color w:val="000000"/>
      <w:sz w:val="22"/>
      <w:szCs w:val="22"/>
    </w:rPr>
  </w:style>
  <w:style w:type="character" w:customStyle="1" w:styleId="ListParagraphChar">
    <w:name w:val="List Paragraph Char"/>
    <w:aliases w:val="DWA List 1 Char,List Paragraph1 Char,Tabel Char,Body of text Char"/>
    <w:link w:val="ListParagraph"/>
    <w:uiPriority w:val="34"/>
    <w:rsid w:val="00072857"/>
    <w:rPr>
      <w:sz w:val="22"/>
      <w:szCs w:val="28"/>
      <w:lang w:val="en" w:bidi="bn-IN"/>
    </w:rPr>
  </w:style>
  <w:style w:type="paragraph" w:styleId="NormalWeb">
    <w:name w:val="Normal (Web)"/>
    <w:basedOn w:val="Normal"/>
    <w:uiPriority w:val="99"/>
    <w:unhideWhenUsed/>
    <w:rsid w:val="00072857"/>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Heading2Char">
    <w:name w:val="Heading 2 Char"/>
    <w:link w:val="Heading2"/>
    <w:uiPriority w:val="9"/>
    <w:rsid w:val="00094948"/>
    <w:rPr>
      <w:rFonts w:ascii="Cambria" w:eastAsia="Times New Roman" w:hAnsi="Cambria" w:cs="Times New Roman"/>
      <w:b/>
      <w:bCs/>
      <w:i/>
      <w:iCs/>
      <w:sz w:val="28"/>
      <w:szCs w:val="28"/>
    </w:rPr>
  </w:style>
  <w:style w:type="character" w:styleId="UnresolvedMention">
    <w:name w:val="Unresolved Mention"/>
    <w:uiPriority w:val="99"/>
    <w:semiHidden/>
    <w:unhideWhenUsed/>
    <w:rsid w:val="0019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onal.tempo.co/read/1557863/kapolri-sering-sebut-restorative-justice-syarat-rj-selesaikan-perkara-pida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asional.tempo.co/read/1557863/kapolri-sering-sebut-restorative-justice-syarat-rj-selesaikan-perkara-pi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1931A-8136-4632-A927-0415FF58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33276</CharactersWithSpaces>
  <SharedDoc>false</SharedDoc>
  <HLinks>
    <vt:vector size="18" baseType="variant">
      <vt:variant>
        <vt:i4>1835051</vt:i4>
      </vt:variant>
      <vt:variant>
        <vt:i4>3</vt:i4>
      </vt:variant>
      <vt:variant>
        <vt:i4>0</vt:i4>
      </vt:variant>
      <vt:variant>
        <vt:i4>5</vt:i4>
      </vt:variant>
      <vt:variant>
        <vt:lpwstr>https://nasional.tempo.co/read/1557863/kapolri-sering-sebut-restorative-justice-syarat-rj-selesaikan-perkara-pidana</vt:lpwstr>
      </vt:variant>
      <vt:variant>
        <vt:lpwstr>google_vignette</vt:lpwstr>
      </vt:variant>
      <vt:variant>
        <vt:i4>7798893</vt:i4>
      </vt:variant>
      <vt:variant>
        <vt:i4>0</vt:i4>
      </vt:variant>
      <vt:variant>
        <vt:i4>0</vt:i4>
      </vt:variant>
      <vt:variant>
        <vt:i4>5</vt:i4>
      </vt:variant>
      <vt:variant>
        <vt:lpwstr>https://ejurnal.ung.ac.id/index.php/eslaw/index</vt:lpwstr>
      </vt:variant>
      <vt:variant>
        <vt:lpwstr/>
      </vt:variant>
      <vt:variant>
        <vt:i4>1835051</vt:i4>
      </vt:variant>
      <vt:variant>
        <vt:i4>0</vt:i4>
      </vt:variant>
      <vt:variant>
        <vt:i4>0</vt:i4>
      </vt:variant>
      <vt:variant>
        <vt:i4>5</vt:i4>
      </vt:variant>
      <vt:variant>
        <vt:lpwstr>https://nasional.tempo.co/read/1557863/kapolri-sering-sebut-restorative-justice-syarat-rj-selesaikan-perkara-pidana</vt:lpwstr>
      </vt:variant>
      <vt:variant>
        <vt:lpwstr>google_vignette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Firah Magfirah</dc:creator>
  <cp:keywords/>
  <dc:description/>
  <cp:lastModifiedBy>Firah Magfirah</cp:lastModifiedBy>
  <cp:revision>12</cp:revision>
  <dcterms:created xsi:type="dcterms:W3CDTF">2022-08-12T04:29:00Z</dcterms:created>
  <dcterms:modified xsi:type="dcterms:W3CDTF">2022-08-30T05:28:00Z</dcterms:modified>
</cp:coreProperties>
</file>