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485A" w:rsidRDefault="00D8485A">
      <w:pPr>
        <w:pStyle w:val="Title"/>
        <w:spacing w:after="0"/>
        <w:rPr>
          <w:rFonts w:ascii="Arial" w:eastAsia="Arial" w:hAnsi="Arial" w:cs="Arial"/>
          <w:sz w:val="24"/>
          <w:szCs w:val="24"/>
        </w:rPr>
      </w:pPr>
    </w:p>
    <w:p w:rsidR="000D5F93" w:rsidRPr="000D5F93" w:rsidRDefault="000D5F93" w:rsidP="000D5F93">
      <w:pPr>
        <w:spacing w:before="0" w:after="0" w:line="240" w:lineRule="auto"/>
        <w:jc w:val="center"/>
        <w:rPr>
          <w:rFonts w:ascii="Arial" w:eastAsia="Arial" w:hAnsi="Arial" w:cs="Arial"/>
          <w:b/>
          <w:spacing w:val="20"/>
          <w:sz w:val="28"/>
          <w:szCs w:val="28"/>
        </w:rPr>
      </w:pPr>
      <w:r w:rsidRPr="000D5F93">
        <w:rPr>
          <w:rFonts w:ascii="Arial" w:eastAsia="Arial" w:hAnsi="Arial" w:cs="Arial"/>
          <w:b/>
          <w:spacing w:val="16"/>
          <w:sz w:val="28"/>
          <w:szCs w:val="28"/>
        </w:rPr>
        <w:t xml:space="preserve">ANALYSIS OF THE ADDED VALUE OF THE PALM </w:t>
      </w:r>
      <w:r w:rsidRPr="000D5F93">
        <w:rPr>
          <w:rFonts w:ascii="Arial" w:eastAsia="Arial" w:hAnsi="Arial" w:cs="Arial"/>
          <w:b/>
          <w:spacing w:val="20"/>
          <w:sz w:val="28"/>
          <w:szCs w:val="28"/>
        </w:rPr>
        <w:t>SUGAR</w:t>
      </w:r>
    </w:p>
    <w:p w:rsidR="000D5F93" w:rsidRPr="000D5F93" w:rsidRDefault="000D5F93" w:rsidP="000D5F93">
      <w:pPr>
        <w:spacing w:before="0" w:after="0" w:line="240" w:lineRule="auto"/>
        <w:jc w:val="center"/>
        <w:rPr>
          <w:rFonts w:ascii="Arial" w:eastAsia="Arial" w:hAnsi="Arial" w:cs="Arial"/>
          <w:spacing w:val="16"/>
          <w:sz w:val="28"/>
          <w:szCs w:val="28"/>
        </w:rPr>
      </w:pPr>
      <w:r w:rsidRPr="000D5F93">
        <w:rPr>
          <w:rFonts w:ascii="Arial" w:eastAsia="Arial" w:hAnsi="Arial" w:cs="Arial"/>
          <w:b/>
          <w:spacing w:val="16"/>
          <w:sz w:val="28"/>
          <w:szCs w:val="28"/>
        </w:rPr>
        <w:t>IN RAMBAH DISTRICT, ROKAN HULU REGENCY</w:t>
      </w:r>
    </w:p>
    <w:p w:rsidR="00D8485A" w:rsidRDefault="000D5F93" w:rsidP="000D5F93">
      <w:pPr>
        <w:spacing w:before="0" w:after="0" w:line="240" w:lineRule="auto"/>
        <w:jc w:val="center"/>
        <w:rPr>
          <w:rFonts w:ascii="Arial" w:eastAsia="Arial" w:hAnsi="Arial" w:cs="Arial"/>
          <w:i/>
          <w:color w:val="808080"/>
        </w:rPr>
      </w:pPr>
      <w:r>
        <w:rPr>
          <w:rFonts w:ascii="Arial" w:eastAsia="Arial" w:hAnsi="Arial" w:cs="Arial"/>
          <w:i/>
          <w:color w:val="808080"/>
        </w:rPr>
        <w:t xml:space="preserve"> </w:t>
      </w:r>
    </w:p>
    <w:p w:rsidR="000D5F93" w:rsidRPr="000D5F93" w:rsidRDefault="000D5F93" w:rsidP="000D5F93">
      <w:pPr>
        <w:widowControl w:val="0"/>
        <w:spacing w:before="0" w:after="0" w:line="240" w:lineRule="auto"/>
        <w:jc w:val="center"/>
        <w:rPr>
          <w:rFonts w:ascii="Arial" w:eastAsia="Times New Roman" w:hAnsi="Arial" w:cs="Arial"/>
          <w:vertAlign w:val="superscript"/>
        </w:rPr>
      </w:pPr>
      <w:proofErr w:type="spellStart"/>
      <w:r w:rsidRPr="000D5F93">
        <w:rPr>
          <w:rFonts w:ascii="Arial" w:eastAsia="Times New Roman" w:hAnsi="Arial" w:cs="Arial"/>
          <w:b/>
        </w:rPr>
        <w:t>Jelianti</w:t>
      </w:r>
      <w:proofErr w:type="spellEnd"/>
      <w:r w:rsidRPr="000D5F93">
        <w:rPr>
          <w:rFonts w:ascii="Arial" w:eastAsia="Times New Roman" w:hAnsi="Arial" w:cs="Arial"/>
          <w:b/>
        </w:rPr>
        <w:t xml:space="preserve"> </w:t>
      </w:r>
      <w:proofErr w:type="spellStart"/>
      <w:r w:rsidRPr="000D5F93">
        <w:rPr>
          <w:rFonts w:ascii="Arial" w:eastAsia="Times New Roman" w:hAnsi="Arial" w:cs="Arial"/>
          <w:b/>
        </w:rPr>
        <w:t>Lubis</w:t>
      </w:r>
      <w:proofErr w:type="spellEnd"/>
      <w:r w:rsidRPr="000D5F93">
        <w:rPr>
          <w:rFonts w:ascii="Arial" w:eastAsia="Times New Roman" w:hAnsi="Arial" w:cs="Arial"/>
          <w:vertAlign w:val="superscript"/>
        </w:rPr>
        <w:t>*</w:t>
      </w:r>
      <w:proofErr w:type="gramStart"/>
      <w:r w:rsidRPr="000D5F93">
        <w:rPr>
          <w:rFonts w:ascii="Arial" w:eastAsia="Times New Roman" w:hAnsi="Arial" w:cs="Arial"/>
          <w:vertAlign w:val="superscript"/>
        </w:rPr>
        <w:t>)1</w:t>
      </w:r>
      <w:proofErr w:type="gramEnd"/>
      <w:r w:rsidRPr="000D5F93">
        <w:rPr>
          <w:rFonts w:ascii="Arial" w:eastAsia="Times New Roman" w:hAnsi="Arial" w:cs="Arial"/>
          <w:vertAlign w:val="superscript"/>
        </w:rPr>
        <w:t>)</w:t>
      </w:r>
      <w:r w:rsidRPr="000D5F93">
        <w:rPr>
          <w:rFonts w:ascii="Arial" w:eastAsia="Times New Roman" w:hAnsi="Arial" w:cs="Arial"/>
          <w:b/>
        </w:rPr>
        <w:t xml:space="preserve">, </w:t>
      </w:r>
      <w:proofErr w:type="spellStart"/>
      <w:r w:rsidRPr="000D5F93">
        <w:rPr>
          <w:rFonts w:ascii="Arial" w:eastAsia="Times New Roman" w:hAnsi="Arial" w:cs="Arial"/>
          <w:b/>
        </w:rPr>
        <w:t>Evy</w:t>
      </w:r>
      <w:proofErr w:type="spellEnd"/>
      <w:r w:rsidRPr="000D5F93">
        <w:rPr>
          <w:rFonts w:ascii="Arial" w:eastAsia="Times New Roman" w:hAnsi="Arial" w:cs="Arial"/>
          <w:b/>
        </w:rPr>
        <w:t xml:space="preserve"> Maharani</w:t>
      </w:r>
      <w:r w:rsidRPr="000D5F93">
        <w:rPr>
          <w:rFonts w:ascii="Arial" w:eastAsia="Times New Roman" w:hAnsi="Arial" w:cs="Arial"/>
          <w:vertAlign w:val="superscript"/>
        </w:rPr>
        <w:t>2)</w:t>
      </w:r>
      <w:r w:rsidRPr="000D5F93">
        <w:rPr>
          <w:rFonts w:ascii="Arial" w:eastAsia="Times New Roman" w:hAnsi="Arial" w:cs="Arial"/>
          <w:b/>
        </w:rPr>
        <w:t xml:space="preserve">, </w:t>
      </w:r>
      <w:proofErr w:type="spellStart"/>
      <w:r w:rsidRPr="000D5F93">
        <w:rPr>
          <w:rFonts w:ascii="Arial" w:eastAsia="Times New Roman" w:hAnsi="Arial" w:cs="Arial"/>
          <w:b/>
        </w:rPr>
        <w:t>Shorea</w:t>
      </w:r>
      <w:proofErr w:type="spellEnd"/>
      <w:r w:rsidRPr="000D5F93">
        <w:rPr>
          <w:rFonts w:ascii="Arial" w:eastAsia="Times New Roman" w:hAnsi="Arial" w:cs="Arial"/>
          <w:b/>
        </w:rPr>
        <w:t xml:space="preserve"> Khaswarina</w:t>
      </w:r>
      <w:r w:rsidRPr="000D5F93">
        <w:rPr>
          <w:rFonts w:ascii="Arial" w:eastAsia="Times New Roman" w:hAnsi="Arial" w:cs="Arial"/>
          <w:vertAlign w:val="superscript"/>
        </w:rPr>
        <w:t>3)</w:t>
      </w:r>
    </w:p>
    <w:p w:rsidR="000D5F93" w:rsidRPr="000D5F93" w:rsidRDefault="000D5F93" w:rsidP="000D5F93">
      <w:pPr>
        <w:widowControl w:val="0"/>
        <w:spacing w:before="0" w:after="0" w:line="240" w:lineRule="auto"/>
        <w:jc w:val="center"/>
        <w:rPr>
          <w:rFonts w:ascii="Arial" w:eastAsia="Times New Roman" w:hAnsi="Arial" w:cs="Arial"/>
          <w:sz w:val="20"/>
          <w:szCs w:val="20"/>
        </w:rPr>
      </w:pPr>
      <w:proofErr w:type="gramStart"/>
      <w:r w:rsidRPr="000D5F93">
        <w:rPr>
          <w:rFonts w:ascii="Arial" w:eastAsia="Times New Roman" w:hAnsi="Arial" w:cs="Arial"/>
          <w:sz w:val="20"/>
          <w:szCs w:val="20"/>
          <w:vertAlign w:val="superscript"/>
        </w:rPr>
        <w:t>1)</w:t>
      </w:r>
      <w:r w:rsidRPr="000D5F93">
        <w:rPr>
          <w:rFonts w:ascii="Arial" w:eastAsia="Times New Roman" w:hAnsi="Arial" w:cs="Arial"/>
          <w:sz w:val="20"/>
          <w:szCs w:val="20"/>
        </w:rPr>
        <w:t>Agribusiness</w:t>
      </w:r>
      <w:proofErr w:type="gramEnd"/>
      <w:r w:rsidRPr="000D5F93">
        <w:rPr>
          <w:rFonts w:ascii="Arial" w:eastAsia="Times New Roman" w:hAnsi="Arial" w:cs="Arial"/>
          <w:sz w:val="20"/>
          <w:szCs w:val="20"/>
        </w:rPr>
        <w:t xml:space="preserve"> Study Program</w:t>
      </w:r>
    </w:p>
    <w:p w:rsidR="000D5F93" w:rsidRPr="000D5F93" w:rsidRDefault="000D5F93" w:rsidP="000D5F93">
      <w:pPr>
        <w:widowControl w:val="0"/>
        <w:spacing w:before="0" w:after="0" w:line="240" w:lineRule="auto"/>
        <w:jc w:val="center"/>
        <w:rPr>
          <w:rFonts w:ascii="Arial" w:eastAsia="Times New Roman" w:hAnsi="Arial" w:cs="Arial"/>
          <w:sz w:val="20"/>
          <w:szCs w:val="20"/>
        </w:rPr>
      </w:pPr>
      <w:proofErr w:type="gramStart"/>
      <w:r w:rsidRPr="000D5F93">
        <w:rPr>
          <w:rFonts w:ascii="Arial" w:eastAsia="Times New Roman" w:hAnsi="Arial" w:cs="Arial"/>
          <w:sz w:val="20"/>
          <w:szCs w:val="20"/>
          <w:vertAlign w:val="superscript"/>
        </w:rPr>
        <w:t>2)</w:t>
      </w:r>
      <w:r w:rsidRPr="000D5F93">
        <w:rPr>
          <w:rFonts w:ascii="Arial" w:eastAsia="Times New Roman" w:hAnsi="Arial" w:cs="Arial"/>
          <w:sz w:val="20"/>
          <w:szCs w:val="20"/>
        </w:rPr>
        <w:t>Faculty</w:t>
      </w:r>
      <w:proofErr w:type="gramEnd"/>
      <w:r w:rsidRPr="000D5F93">
        <w:rPr>
          <w:rFonts w:ascii="Arial" w:eastAsia="Times New Roman" w:hAnsi="Arial" w:cs="Arial"/>
          <w:sz w:val="20"/>
          <w:szCs w:val="20"/>
        </w:rPr>
        <w:t xml:space="preserve"> of Agriculture, Riau University</w:t>
      </w:r>
    </w:p>
    <w:p w:rsidR="000D5F93" w:rsidRPr="000D5F93" w:rsidRDefault="000D5F93" w:rsidP="000D5F93">
      <w:pPr>
        <w:widowControl w:val="0"/>
        <w:spacing w:before="0" w:after="0" w:line="240" w:lineRule="auto"/>
        <w:jc w:val="center"/>
        <w:rPr>
          <w:rFonts w:ascii="Arial" w:eastAsia="Times New Roman" w:hAnsi="Arial" w:cs="Arial"/>
          <w:sz w:val="20"/>
          <w:szCs w:val="20"/>
          <w:u w:val="single"/>
        </w:rPr>
      </w:pPr>
      <w:proofErr w:type="gramStart"/>
      <w:r w:rsidRPr="000D5F93">
        <w:rPr>
          <w:rFonts w:ascii="Arial" w:eastAsia="Times New Roman" w:hAnsi="Arial" w:cs="Arial"/>
          <w:sz w:val="20"/>
          <w:szCs w:val="20"/>
          <w:vertAlign w:val="superscript"/>
        </w:rPr>
        <w:t>*)</w:t>
      </w:r>
      <w:r w:rsidRPr="000D5F93">
        <w:rPr>
          <w:rFonts w:ascii="Arial" w:eastAsia="Times New Roman" w:hAnsi="Arial" w:cs="Arial"/>
          <w:sz w:val="20"/>
          <w:szCs w:val="20"/>
        </w:rPr>
        <w:t>Email</w:t>
      </w:r>
      <w:proofErr w:type="gramEnd"/>
      <w:r w:rsidRPr="000D5F93">
        <w:rPr>
          <w:rFonts w:ascii="Arial" w:eastAsia="Times New Roman" w:hAnsi="Arial" w:cs="Arial"/>
          <w:sz w:val="20"/>
          <w:szCs w:val="20"/>
        </w:rPr>
        <w:t xml:space="preserve">: </w:t>
      </w:r>
      <w:r w:rsidRPr="000D5F93">
        <w:rPr>
          <w:rFonts w:ascii="Arial" w:eastAsia="Times New Roman" w:hAnsi="Arial" w:cs="Arial"/>
          <w:sz w:val="20"/>
          <w:szCs w:val="20"/>
          <w:u w:val="single"/>
        </w:rPr>
        <w:t xml:space="preserve">author </w:t>
      </w:r>
      <w:hyperlink r:id="rId9" w:history="1">
        <w:r w:rsidRPr="000D5F93">
          <w:rPr>
            <w:rFonts w:ascii="Arial" w:eastAsia="Times New Roman" w:hAnsi="Arial" w:cs="Arial"/>
            <w:color w:val="0000FF" w:themeColor="hyperlink"/>
            <w:sz w:val="20"/>
            <w:szCs w:val="20"/>
            <w:u w:val="single"/>
          </w:rPr>
          <w:t>jeliantilubis17@gmail.com</w:t>
        </w:r>
      </w:hyperlink>
    </w:p>
    <w:p w:rsidR="00D8485A" w:rsidRDefault="00D8485A">
      <w:pPr>
        <w:spacing w:before="0" w:after="0" w:line="240" w:lineRule="auto"/>
        <w:jc w:val="center"/>
        <w:rPr>
          <w:rFonts w:ascii="Arial" w:eastAsia="Arial" w:hAnsi="Arial" w:cs="Arial"/>
          <w:i/>
          <w:color w:val="808080"/>
        </w:rPr>
      </w:pPr>
    </w:p>
    <w:p w:rsidR="00D8485A" w:rsidRDefault="00D8485A" w:rsidP="001A0834">
      <w:pPr>
        <w:pBdr>
          <w:top w:val="nil"/>
          <w:left w:val="nil"/>
          <w:bottom w:val="nil"/>
          <w:right w:val="nil"/>
          <w:between w:val="nil"/>
        </w:pBdr>
        <w:spacing w:before="0" w:after="0" w:line="240" w:lineRule="auto"/>
        <w:ind w:right="284"/>
        <w:jc w:val="both"/>
        <w:rPr>
          <w:rFonts w:ascii="Arial" w:eastAsia="Arial" w:hAnsi="Arial" w:cs="Arial"/>
          <w:i/>
          <w:color w:val="808080"/>
        </w:rPr>
      </w:pPr>
    </w:p>
    <w:p w:rsidR="00D8485A" w:rsidRDefault="00666A6C">
      <w:pPr>
        <w:spacing w:before="0" w:after="0" w:line="240" w:lineRule="auto"/>
        <w:ind w:left="284" w:right="284"/>
        <w:jc w:val="center"/>
        <w:rPr>
          <w:rFonts w:ascii="Arial" w:eastAsia="Arial" w:hAnsi="Arial" w:cs="Arial"/>
          <w:b/>
        </w:rPr>
      </w:pPr>
      <w:r>
        <w:rPr>
          <w:rFonts w:ascii="Arial" w:eastAsia="Arial" w:hAnsi="Arial" w:cs="Arial"/>
          <w:b/>
          <w:sz w:val="20"/>
          <w:szCs w:val="20"/>
        </w:rPr>
        <w:t xml:space="preserve">ABSTRACT </w:t>
      </w:r>
    </w:p>
    <w:p w:rsidR="00D8485A" w:rsidRDefault="00D8485A">
      <w:pPr>
        <w:spacing w:before="0" w:after="0" w:line="240" w:lineRule="auto"/>
        <w:jc w:val="center"/>
        <w:rPr>
          <w:rFonts w:ascii="Arial" w:eastAsia="Arial" w:hAnsi="Arial" w:cs="Arial"/>
          <w:i/>
          <w:color w:val="808080"/>
          <w:sz w:val="20"/>
          <w:szCs w:val="20"/>
        </w:rPr>
      </w:pPr>
    </w:p>
    <w:p w:rsidR="00666A6C" w:rsidRPr="00666A6C" w:rsidRDefault="00666A6C" w:rsidP="00666A6C">
      <w:pPr>
        <w:spacing w:before="0" w:after="0" w:line="240" w:lineRule="auto"/>
        <w:ind w:left="567"/>
        <w:jc w:val="both"/>
        <w:rPr>
          <w:rFonts w:ascii="Arial" w:eastAsia="Arial" w:hAnsi="Arial" w:cs="Arial"/>
          <w:b/>
          <w:sz w:val="20"/>
          <w:szCs w:val="20"/>
        </w:rPr>
      </w:pPr>
      <w:r w:rsidRPr="00666A6C">
        <w:rPr>
          <w:rFonts w:ascii="Arial" w:eastAsia="Arial" w:hAnsi="Arial" w:cs="Arial"/>
          <w:sz w:val="20"/>
          <w:szCs w:val="20"/>
        </w:rPr>
        <w:t xml:space="preserve">Sugar palm is a type of plant that has high economic value. Almost all parts of the palm plant can be utilized, from the roots to the male flower bunches that can produce sap. The sap obtained from palm sugar is processed into palm sugar. The palm sugar processing business aims to obtain added value. The purpose of this study was to analyze the added value of palm sugar in the </w:t>
      </w:r>
      <w:proofErr w:type="spellStart"/>
      <w:r w:rsidRPr="00666A6C">
        <w:rPr>
          <w:rFonts w:ascii="Arial" w:eastAsia="Arial" w:hAnsi="Arial" w:cs="Arial"/>
          <w:sz w:val="20"/>
          <w:szCs w:val="20"/>
        </w:rPr>
        <w:t>Rambah</w:t>
      </w:r>
      <w:proofErr w:type="spellEnd"/>
      <w:r w:rsidRPr="00666A6C">
        <w:rPr>
          <w:rFonts w:ascii="Arial" w:eastAsia="Arial" w:hAnsi="Arial" w:cs="Arial"/>
          <w:sz w:val="20"/>
          <w:szCs w:val="20"/>
        </w:rPr>
        <w:t xml:space="preserve"> District, </w:t>
      </w:r>
      <w:proofErr w:type="spellStart"/>
      <w:r w:rsidRPr="00666A6C">
        <w:rPr>
          <w:rFonts w:ascii="Arial" w:eastAsia="Arial" w:hAnsi="Arial" w:cs="Arial"/>
          <w:sz w:val="20"/>
          <w:szCs w:val="20"/>
        </w:rPr>
        <w:t>Rokan</w:t>
      </w:r>
      <w:proofErr w:type="spellEnd"/>
      <w:r w:rsidRPr="00666A6C">
        <w:rPr>
          <w:rFonts w:ascii="Arial" w:eastAsia="Arial" w:hAnsi="Arial" w:cs="Arial"/>
          <w:sz w:val="20"/>
          <w:szCs w:val="20"/>
        </w:rPr>
        <w:t xml:space="preserve"> </w:t>
      </w:r>
      <w:proofErr w:type="spellStart"/>
      <w:r w:rsidRPr="00666A6C">
        <w:rPr>
          <w:rFonts w:ascii="Arial" w:eastAsia="Arial" w:hAnsi="Arial" w:cs="Arial"/>
          <w:sz w:val="20"/>
          <w:szCs w:val="20"/>
        </w:rPr>
        <w:t>Hulu</w:t>
      </w:r>
      <w:proofErr w:type="spellEnd"/>
      <w:r w:rsidRPr="00666A6C">
        <w:rPr>
          <w:rFonts w:ascii="Arial" w:eastAsia="Arial" w:hAnsi="Arial" w:cs="Arial"/>
          <w:sz w:val="20"/>
          <w:szCs w:val="20"/>
        </w:rPr>
        <w:t xml:space="preserve"> Regency. This research was conducted in </w:t>
      </w:r>
      <w:proofErr w:type="spellStart"/>
      <w:r w:rsidRPr="00666A6C">
        <w:rPr>
          <w:rFonts w:ascii="Arial" w:eastAsia="Arial" w:hAnsi="Arial" w:cs="Arial"/>
          <w:sz w:val="20"/>
          <w:szCs w:val="20"/>
        </w:rPr>
        <w:t>Rambah</w:t>
      </w:r>
      <w:proofErr w:type="spellEnd"/>
      <w:r w:rsidRPr="00666A6C">
        <w:rPr>
          <w:rFonts w:ascii="Arial" w:eastAsia="Arial" w:hAnsi="Arial" w:cs="Arial"/>
          <w:sz w:val="20"/>
          <w:szCs w:val="20"/>
        </w:rPr>
        <w:t xml:space="preserve"> </w:t>
      </w:r>
      <w:proofErr w:type="spellStart"/>
      <w:r w:rsidRPr="00666A6C">
        <w:rPr>
          <w:rFonts w:ascii="Arial" w:eastAsia="Arial" w:hAnsi="Arial" w:cs="Arial"/>
          <w:sz w:val="20"/>
          <w:szCs w:val="20"/>
        </w:rPr>
        <w:t>Subdistrict</w:t>
      </w:r>
      <w:proofErr w:type="spellEnd"/>
      <w:r w:rsidRPr="00666A6C">
        <w:rPr>
          <w:rFonts w:ascii="Arial" w:eastAsia="Arial" w:hAnsi="Arial" w:cs="Arial"/>
          <w:sz w:val="20"/>
          <w:szCs w:val="20"/>
        </w:rPr>
        <w:t xml:space="preserve">, </w:t>
      </w:r>
      <w:proofErr w:type="spellStart"/>
      <w:r w:rsidRPr="00666A6C">
        <w:rPr>
          <w:rFonts w:ascii="Arial" w:eastAsia="Arial" w:hAnsi="Arial" w:cs="Arial"/>
          <w:sz w:val="20"/>
          <w:szCs w:val="20"/>
        </w:rPr>
        <w:t>Rokan</w:t>
      </w:r>
      <w:proofErr w:type="spellEnd"/>
      <w:r w:rsidRPr="00666A6C">
        <w:rPr>
          <w:rFonts w:ascii="Arial" w:eastAsia="Arial" w:hAnsi="Arial" w:cs="Arial"/>
          <w:sz w:val="20"/>
          <w:szCs w:val="20"/>
        </w:rPr>
        <w:t xml:space="preserve"> </w:t>
      </w:r>
      <w:proofErr w:type="spellStart"/>
      <w:r w:rsidRPr="00666A6C">
        <w:rPr>
          <w:rFonts w:ascii="Arial" w:eastAsia="Arial" w:hAnsi="Arial" w:cs="Arial"/>
          <w:sz w:val="20"/>
          <w:szCs w:val="20"/>
        </w:rPr>
        <w:t>Hulu</w:t>
      </w:r>
      <w:proofErr w:type="spellEnd"/>
      <w:r w:rsidRPr="00666A6C">
        <w:rPr>
          <w:rFonts w:ascii="Arial" w:eastAsia="Arial" w:hAnsi="Arial" w:cs="Arial"/>
          <w:sz w:val="20"/>
          <w:szCs w:val="20"/>
        </w:rPr>
        <w:t xml:space="preserve"> Regency with a survey method in August 2021. The research respondents were 16 sugar palm craftsmen who were taken by the census, namely all craftsmen who process palm sugar in the </w:t>
      </w:r>
      <w:proofErr w:type="spellStart"/>
      <w:r w:rsidRPr="00666A6C">
        <w:rPr>
          <w:rFonts w:ascii="Arial" w:eastAsia="Arial" w:hAnsi="Arial" w:cs="Arial"/>
          <w:sz w:val="20"/>
          <w:szCs w:val="20"/>
        </w:rPr>
        <w:t>Rambah</w:t>
      </w:r>
      <w:proofErr w:type="spellEnd"/>
      <w:r w:rsidRPr="00666A6C">
        <w:rPr>
          <w:rFonts w:ascii="Arial" w:eastAsia="Arial" w:hAnsi="Arial" w:cs="Arial"/>
          <w:sz w:val="20"/>
          <w:szCs w:val="20"/>
        </w:rPr>
        <w:t xml:space="preserve"> District. The data analysis method used is the quantitative descriptive method. The results showed that the added value ratio obtained from palm sugar was 30.20% (medium ratio) which means that palm sugar still has added value so it is feasible to be developed.</w:t>
      </w:r>
    </w:p>
    <w:p w:rsidR="00666A6C" w:rsidRPr="00666A6C" w:rsidRDefault="00666A6C" w:rsidP="00666A6C">
      <w:pPr>
        <w:spacing w:before="0" w:after="0" w:line="240" w:lineRule="auto"/>
        <w:ind w:left="567"/>
        <w:jc w:val="both"/>
        <w:rPr>
          <w:rFonts w:ascii="Arial" w:eastAsia="Arial" w:hAnsi="Arial" w:cs="Arial"/>
          <w:b/>
          <w:sz w:val="20"/>
          <w:szCs w:val="20"/>
        </w:rPr>
      </w:pPr>
    </w:p>
    <w:p w:rsidR="00666A6C" w:rsidRPr="00666A6C" w:rsidRDefault="00666A6C" w:rsidP="00666A6C">
      <w:pPr>
        <w:spacing w:before="0" w:after="0" w:line="240" w:lineRule="auto"/>
        <w:ind w:left="567"/>
        <w:jc w:val="both"/>
        <w:rPr>
          <w:rFonts w:ascii="Arial" w:eastAsia="Arial" w:hAnsi="Arial" w:cs="Arial"/>
          <w:b/>
          <w:sz w:val="20"/>
          <w:szCs w:val="20"/>
        </w:rPr>
      </w:pPr>
      <w:r w:rsidRPr="00666A6C">
        <w:rPr>
          <w:rFonts w:ascii="Arial" w:eastAsia="Arial" w:hAnsi="Arial" w:cs="Arial"/>
          <w:b/>
          <w:sz w:val="20"/>
          <w:szCs w:val="20"/>
        </w:rPr>
        <w:t>Keywords</w:t>
      </w:r>
      <w:r w:rsidRPr="00666A6C">
        <w:rPr>
          <w:rFonts w:ascii="Arial" w:eastAsia="Arial" w:hAnsi="Arial" w:cs="Arial"/>
          <w:sz w:val="20"/>
          <w:szCs w:val="20"/>
        </w:rPr>
        <w:t>:  Added Value, Agroindustry, Sugar Palm</w:t>
      </w:r>
    </w:p>
    <w:p w:rsidR="00D8485A" w:rsidRDefault="00D8485A">
      <w:pPr>
        <w:spacing w:before="0" w:after="0" w:line="240" w:lineRule="auto"/>
        <w:ind w:left="567" w:right="284"/>
        <w:jc w:val="both"/>
        <w:rPr>
          <w:rFonts w:ascii="Arial" w:eastAsia="Arial" w:hAnsi="Arial" w:cs="Arial"/>
          <w:i/>
          <w:color w:val="808080"/>
        </w:rPr>
      </w:pPr>
    </w:p>
    <w:p w:rsidR="00D8485A" w:rsidRDefault="00D8485A">
      <w:pPr>
        <w:pBdr>
          <w:top w:val="nil"/>
          <w:left w:val="nil"/>
          <w:bottom w:val="nil"/>
          <w:right w:val="nil"/>
          <w:between w:val="nil"/>
        </w:pBdr>
        <w:spacing w:before="0" w:after="0" w:line="240" w:lineRule="auto"/>
        <w:ind w:right="284"/>
        <w:jc w:val="both"/>
        <w:rPr>
          <w:rFonts w:ascii="Arial" w:eastAsia="Arial" w:hAnsi="Arial" w:cs="Arial"/>
          <w:i/>
          <w:color w:val="808080"/>
        </w:rPr>
      </w:pPr>
    </w:p>
    <w:p w:rsidR="00D8485A" w:rsidRDefault="00666A6C">
      <w:pPr>
        <w:pBdr>
          <w:top w:val="nil"/>
          <w:left w:val="nil"/>
          <w:bottom w:val="nil"/>
          <w:right w:val="nil"/>
          <w:between w:val="nil"/>
        </w:pBdr>
        <w:spacing w:before="0" w:after="0" w:line="240" w:lineRule="auto"/>
        <w:ind w:right="284"/>
        <w:jc w:val="both"/>
        <w:rPr>
          <w:rFonts w:ascii="Arial" w:eastAsia="Arial" w:hAnsi="Arial" w:cs="Arial"/>
          <w:b/>
          <w:i/>
          <w:color w:val="000000"/>
        </w:rPr>
      </w:pPr>
      <w:r>
        <w:rPr>
          <w:rFonts w:ascii="Arial" w:eastAsia="Arial" w:hAnsi="Arial" w:cs="Arial"/>
          <w:b/>
          <w:color w:val="000000"/>
        </w:rPr>
        <w:t>INTRODUCTION</w:t>
      </w:r>
    </w:p>
    <w:p w:rsidR="00666A6C" w:rsidRPr="00666A6C" w:rsidRDefault="00666A6C" w:rsidP="00666A6C">
      <w:pPr>
        <w:shd w:val="clear" w:color="auto" w:fill="FFFFFF"/>
        <w:spacing w:before="0" w:after="0" w:line="240" w:lineRule="auto"/>
        <w:ind w:firstLine="567"/>
        <w:jc w:val="both"/>
        <w:rPr>
          <w:rFonts w:ascii="Arial" w:eastAsia="Arial" w:hAnsi="Arial" w:cs="Arial"/>
          <w:color w:val="000000"/>
        </w:rPr>
      </w:pPr>
      <w:r w:rsidRPr="00666A6C">
        <w:rPr>
          <w:rFonts w:ascii="Arial" w:eastAsia="Arial" w:hAnsi="Arial" w:cs="Arial"/>
          <w:color w:val="000000"/>
        </w:rPr>
        <w:t>Sugar palm (</w:t>
      </w:r>
      <w:proofErr w:type="spellStart"/>
      <w:r w:rsidRPr="00666A6C">
        <w:rPr>
          <w:rFonts w:ascii="Arial" w:eastAsia="Arial" w:hAnsi="Arial" w:cs="Arial"/>
          <w:i/>
          <w:color w:val="000000"/>
        </w:rPr>
        <w:t>Arenga</w:t>
      </w:r>
      <w:proofErr w:type="spellEnd"/>
      <w:r w:rsidRPr="00666A6C">
        <w:rPr>
          <w:rFonts w:ascii="Arial" w:eastAsia="Arial" w:hAnsi="Arial" w:cs="Arial"/>
          <w:i/>
          <w:color w:val="000000"/>
        </w:rPr>
        <w:t xml:space="preserve"> </w:t>
      </w:r>
      <w:proofErr w:type="spellStart"/>
      <w:r w:rsidRPr="00666A6C">
        <w:rPr>
          <w:rFonts w:ascii="Arial" w:eastAsia="Arial" w:hAnsi="Arial" w:cs="Arial"/>
          <w:i/>
          <w:color w:val="000000"/>
        </w:rPr>
        <w:t>pinnata</w:t>
      </w:r>
      <w:proofErr w:type="spellEnd"/>
      <w:r w:rsidRPr="00666A6C">
        <w:rPr>
          <w:rFonts w:ascii="Arial" w:eastAsia="Arial" w:hAnsi="Arial" w:cs="Arial"/>
          <w:i/>
          <w:color w:val="000000"/>
        </w:rPr>
        <w:t xml:space="preserve"> </w:t>
      </w:r>
      <w:proofErr w:type="spellStart"/>
      <w:r w:rsidRPr="00666A6C">
        <w:rPr>
          <w:rFonts w:ascii="Arial" w:eastAsia="Arial" w:hAnsi="Arial" w:cs="Arial"/>
          <w:i/>
          <w:color w:val="000000"/>
        </w:rPr>
        <w:t>merr</w:t>
      </w:r>
      <w:proofErr w:type="spellEnd"/>
      <w:r w:rsidRPr="00666A6C">
        <w:rPr>
          <w:rFonts w:ascii="Arial" w:eastAsia="Arial" w:hAnsi="Arial" w:cs="Arial"/>
          <w:color w:val="000000"/>
        </w:rPr>
        <w:t xml:space="preserve">) is one type of plant that has high economic value, seen from its increasingly widespread distribution in Indonesia. Palm plants have many benefits ranging from palm leaves to the roots. Usually, the superior products of palm sugar that are often found in the community include brown sugar, ant sugar, fro, fresh sap, and alcoholic beverages. In addition, many sugar palm products are also used as craft materials and materials for building </w:t>
      </w:r>
      <w:r w:rsidRPr="00666A6C">
        <w:rPr>
          <w:rFonts w:ascii="Arial" w:eastAsia="Arial" w:hAnsi="Arial" w:cs="Arial"/>
          <w:color w:val="000000"/>
        </w:rPr>
        <w:fldChar w:fldCharType="begin" w:fldLock="1"/>
      </w:r>
      <w:r w:rsidRPr="00666A6C">
        <w:rPr>
          <w:rFonts w:ascii="Arial" w:eastAsia="Arial" w:hAnsi="Arial" w:cs="Arial"/>
          <w:color w:val="000000"/>
        </w:rPr>
        <w:instrText>ADDIN CSL_CITATION {"citationItems":[{"id":"ITEM-1","itemData":{"DOI":"10.20956/jsep.v14i1.3626","ISSN":"08538395","abstract":"AbstractAren (Arenga pinnata Merr) is a type of palm that has a fairly high economic value, is spreading widely in Indonesia. All parts of the sugar plant ranging from leaves to roots can be utilized. The main result is the sap of the sugar plant, sugar palm juice contains between 10-15%. Because the sugar content of the sugar palm can be processed into alcohol, palm sugar, palm syrup, palm vinegar and ethanol. Based on the analysis results obtained, sugar palm farmers monthly fee of Rp. 2,196,815, - and Rp 26 361 780, - per year. Average monthly revenues of Rp 4.1236 million, - and Rp 49.483.200, - per year. Palm farmers' income of Rp 1,926,785, - and Rp 23.121.420, - per year. Analysis of R / C Ratio &gt; 1 is 1.88, which means businesses aren farmer in Tomohon is getting  Keywords : revenue; income; cost; aren farmers","author":[{"dropping-particle":"","family":"Manambangtua","given":"Alfred P","non-dropping-particle":"","parse-names":false,"suffix":""},{"dropping-particle":"","family":"Hutapea","given":"Ronald T.P.","non-dropping-particle":"","parse-names":false,"suffix":""},{"dropping-particle":"","family":"Wungkana","given":"Jerry","non-dropping-particle":"","parse-names":false,"suffix":""}],"container-title":"Jurnal Sosial Ekonomi Pertanian","id":"ITEM-1","issued":{"date-parts":[["2018"]]},"title":"ANALISIS USAHATANI AREN (Arenga pinnata Merr) DI KOTA TOMOHON, SULAWESI UTARA","type":"article-journal"},"uris":["http://www.mendeley.com/documents/?uuid=a6a5c935-4ae1-43c0-96af-d18eb292e44a"]}],"mendeley":{"formattedCitation":"(Manambangtua et al., 2018a)","plainTextFormattedCitation":"(Manambangtua et al., 2018a)","previouslyFormattedCitation":"(Manambangtua et al., 2018a)"},"properties":{"noteIndex":0},"schema":"https://github.com/citation-style-language/schema/raw/master/csl-citation.json"}</w:instrText>
      </w:r>
      <w:r w:rsidRPr="00666A6C">
        <w:rPr>
          <w:rFonts w:ascii="Arial" w:eastAsia="Arial" w:hAnsi="Arial" w:cs="Arial"/>
          <w:color w:val="000000"/>
        </w:rPr>
        <w:fldChar w:fldCharType="separate"/>
      </w:r>
      <w:r w:rsidRPr="00666A6C">
        <w:rPr>
          <w:rFonts w:ascii="Arial" w:eastAsia="Arial" w:hAnsi="Arial" w:cs="Arial"/>
          <w:color w:val="000000"/>
        </w:rPr>
        <w:t>(</w:t>
      </w:r>
      <w:proofErr w:type="spellStart"/>
      <w:r w:rsidRPr="00666A6C">
        <w:rPr>
          <w:rFonts w:ascii="Arial" w:eastAsia="Arial" w:hAnsi="Arial" w:cs="Arial"/>
          <w:color w:val="000000"/>
        </w:rPr>
        <w:t>Manambangtua</w:t>
      </w:r>
      <w:proofErr w:type="spellEnd"/>
      <w:r w:rsidRPr="00666A6C">
        <w:rPr>
          <w:rFonts w:ascii="Arial" w:eastAsia="Arial" w:hAnsi="Arial" w:cs="Arial"/>
          <w:color w:val="000000"/>
        </w:rPr>
        <w:t xml:space="preserve"> et al., 2018)</w:t>
      </w:r>
      <w:r w:rsidRPr="00666A6C">
        <w:rPr>
          <w:rFonts w:ascii="Arial" w:eastAsia="Arial" w:hAnsi="Arial" w:cs="Arial"/>
          <w:color w:val="000000"/>
        </w:rPr>
        <w:fldChar w:fldCharType="end"/>
      </w:r>
      <w:r w:rsidRPr="00666A6C">
        <w:rPr>
          <w:rFonts w:ascii="Arial" w:eastAsia="Arial" w:hAnsi="Arial" w:cs="Arial"/>
          <w:color w:val="000000"/>
        </w:rPr>
        <w:t>.</w:t>
      </w:r>
    </w:p>
    <w:p w:rsidR="00666A6C" w:rsidRPr="00666A6C" w:rsidRDefault="00666A6C" w:rsidP="00666A6C">
      <w:pPr>
        <w:shd w:val="clear" w:color="auto" w:fill="FFFFFF"/>
        <w:spacing w:before="0" w:after="0" w:line="240" w:lineRule="auto"/>
        <w:ind w:firstLine="567"/>
        <w:jc w:val="both"/>
        <w:rPr>
          <w:rFonts w:ascii="Arial" w:eastAsia="Arial" w:hAnsi="Arial" w:cs="Arial"/>
          <w:color w:val="000000"/>
        </w:rPr>
      </w:pPr>
      <w:r w:rsidRPr="00666A6C">
        <w:rPr>
          <w:rFonts w:ascii="Arial" w:eastAsia="Arial" w:hAnsi="Arial" w:cs="Arial"/>
          <w:color w:val="000000"/>
        </w:rPr>
        <w:t xml:space="preserve">According to </w:t>
      </w:r>
      <w:r w:rsidRPr="00666A6C">
        <w:rPr>
          <w:rFonts w:ascii="Arial" w:eastAsia="Arial" w:hAnsi="Arial" w:cs="Arial"/>
          <w:color w:val="000000"/>
        </w:rPr>
        <w:fldChar w:fldCharType="begin" w:fldLock="1"/>
      </w:r>
      <w:r w:rsidRPr="00666A6C">
        <w:rPr>
          <w:rFonts w:ascii="Arial" w:eastAsia="Arial" w:hAnsi="Arial" w:cs="Arial"/>
          <w:color w:val="000000"/>
        </w:rPr>
        <w:instrText>ADDIN CSL_CITATION {"citationItems":[{"id":"ITEM-1","itemData":{"DOI":"10.1088/1755-1315/454/1/012020","ISSN":"17551315","abstract":"Sugar palm (Arenga pinnata Merr) is a commodity that produces high economic value products and all of its parts can be processed into various food and non-food products. The purpose of this study was to determine and analyse the feasibility of sugar palm businesses in the vicinity of Batang Gadis National Park, in Pastap Julu Village. Analysis of the data in this study is a feasibility of palm sugar business with the indicators of total cost, total revenue and income as well as revenue cost ratio (R/C). The results obtained from this study indicate that the total fixed costs amounted to 4,750,000 IDR and the total variable costs amounted to 740,000 IDR so that the total costs amounted to 5,490,000 IDR. The revenue is 3,120,000 IDR in a month which calculated from the total production of 240 kg palm sugar per month and the price of 13,000 IDR/kg, so that the revenue in the year is 15,600,000 IDR. Then it was concluded that the income received was 10,110,000 IDR and the palm sugar business in Pastap Julu Village was feasible to be developed because the R/C value was 2.84 (more than 1).","author":[{"dropping-particle":"","family":"Azhar","given":"I.","non-dropping-particle":"","parse-names":false,"suffix":""},{"dropping-particle":"","family":"Riswan","given":"","non-dropping-particle":"","parse-names":false,"suffix":""},{"dropping-particle":"","family":"Risnasari","given":"I.","non-dropping-particle":"","parse-names":false,"suffix":""},{"dropping-particle":"","family":"Aulin","given":"F. R.","non-dropping-particle":"","parse-names":false,"suffix":""},{"dropping-particle":"","family":"Muhdi","given":"","non-dropping-particle":"","parse-names":false,"suffix":""}],"container-title":"IOP Conference Series: Earth and Environmental Science","id":"ITEM-1","issue":"1","issued":{"date-parts":[["2020"]]},"title":"Feasibility analysis of sugar palm (Arenga pinnata Merr) by the people around Batang Gadis National Park area","type":"article-journal","volume":"454"},"uris":["http://www.mendeley.com/documents/?uuid=ae686aa2-dcbc-4358-a3b3-e056c51b7958"]}],"mendeley":{"formattedCitation":"(Azhar et al., 2020)","plainTextFormattedCitation":"(Azhar et al., 2020)","previouslyFormattedCitation":"(Azhar et al., 2020)"},"properties":{"noteIndex":0},"schema":"https://github.com/citation-style-language/schema/raw/master/csl-citation.json"}</w:instrText>
      </w:r>
      <w:r w:rsidRPr="00666A6C">
        <w:rPr>
          <w:rFonts w:ascii="Arial" w:eastAsia="Arial" w:hAnsi="Arial" w:cs="Arial"/>
          <w:color w:val="000000"/>
        </w:rPr>
        <w:fldChar w:fldCharType="separate"/>
      </w:r>
      <w:r w:rsidRPr="00666A6C">
        <w:rPr>
          <w:rFonts w:ascii="Arial" w:eastAsia="Arial" w:hAnsi="Arial" w:cs="Arial"/>
          <w:color w:val="000000"/>
        </w:rPr>
        <w:t>(</w:t>
      </w:r>
      <w:proofErr w:type="spellStart"/>
      <w:r w:rsidRPr="00666A6C">
        <w:rPr>
          <w:rFonts w:ascii="Arial" w:eastAsia="Arial" w:hAnsi="Arial" w:cs="Arial"/>
          <w:color w:val="000000"/>
        </w:rPr>
        <w:t>Azhar</w:t>
      </w:r>
      <w:proofErr w:type="spellEnd"/>
      <w:r w:rsidRPr="00666A6C">
        <w:rPr>
          <w:rFonts w:ascii="Arial" w:eastAsia="Arial" w:hAnsi="Arial" w:cs="Arial"/>
          <w:color w:val="000000"/>
        </w:rPr>
        <w:t xml:space="preserve"> et al., 2020)</w:t>
      </w:r>
      <w:r w:rsidRPr="00666A6C">
        <w:rPr>
          <w:rFonts w:ascii="Arial" w:eastAsia="Arial" w:hAnsi="Arial" w:cs="Arial"/>
          <w:color w:val="000000"/>
        </w:rPr>
        <w:fldChar w:fldCharType="end"/>
      </w:r>
      <w:r w:rsidRPr="00666A6C">
        <w:rPr>
          <w:rFonts w:ascii="Arial" w:eastAsia="Arial" w:hAnsi="Arial" w:cs="Arial"/>
          <w:color w:val="000000"/>
        </w:rPr>
        <w:t xml:space="preserve"> sugar palm is one of the potential commodities to be developed because all parts of the sugar palm can be processed into processed food and non-food products so that they can obtain economic value. Processed products produced from one part of the palm (sap) are sugar, beverages (</w:t>
      </w:r>
      <w:proofErr w:type="spellStart"/>
      <w:r w:rsidRPr="00666A6C">
        <w:rPr>
          <w:rFonts w:ascii="Arial" w:eastAsia="Arial" w:hAnsi="Arial" w:cs="Arial"/>
          <w:color w:val="000000"/>
        </w:rPr>
        <w:t>tuak</w:t>
      </w:r>
      <w:proofErr w:type="spellEnd"/>
      <w:r w:rsidRPr="00666A6C">
        <w:rPr>
          <w:rFonts w:ascii="Arial" w:eastAsia="Arial" w:hAnsi="Arial" w:cs="Arial"/>
          <w:color w:val="000000"/>
        </w:rPr>
        <w:t xml:space="preserve">), and bioethanol. Processed products that are produced from the palm fruit part are </w:t>
      </w:r>
      <w:proofErr w:type="spellStart"/>
      <w:r w:rsidRPr="00666A6C">
        <w:rPr>
          <w:rFonts w:ascii="Arial" w:eastAsia="Arial" w:hAnsi="Arial" w:cs="Arial"/>
          <w:color w:val="000000"/>
        </w:rPr>
        <w:t>kolang-kaling</w:t>
      </w:r>
      <w:proofErr w:type="spellEnd"/>
      <w:r w:rsidRPr="00666A6C">
        <w:rPr>
          <w:rFonts w:ascii="Arial" w:eastAsia="Arial" w:hAnsi="Arial" w:cs="Arial"/>
          <w:color w:val="000000"/>
        </w:rPr>
        <w:t>, the stem part produces flour.</w:t>
      </w:r>
    </w:p>
    <w:p w:rsidR="00666A6C" w:rsidRPr="00666A6C" w:rsidRDefault="00666A6C" w:rsidP="00666A6C">
      <w:pPr>
        <w:shd w:val="clear" w:color="auto" w:fill="FFFFFF"/>
        <w:spacing w:before="0" w:after="0" w:line="240" w:lineRule="auto"/>
        <w:ind w:firstLine="567"/>
        <w:jc w:val="both"/>
        <w:rPr>
          <w:rFonts w:ascii="Arial" w:eastAsia="Arial" w:hAnsi="Arial" w:cs="Arial"/>
          <w:color w:val="000000"/>
        </w:rPr>
      </w:pPr>
      <w:r w:rsidRPr="00666A6C">
        <w:rPr>
          <w:rFonts w:ascii="Arial" w:eastAsia="Arial" w:hAnsi="Arial" w:cs="Arial"/>
          <w:color w:val="000000"/>
        </w:rPr>
        <w:t xml:space="preserve">The palm sap is a liquid that comes out of the palm tree through the tapping process. Usually, this palm sap is easily stale so that the taste of the sap becomes sour, white foamy, and slimy. Efforts made to overcome this local community usually preserve it by giving </w:t>
      </w:r>
      <w:proofErr w:type="spellStart"/>
      <w:r w:rsidRPr="00666A6C">
        <w:rPr>
          <w:rFonts w:ascii="Arial" w:eastAsia="Arial" w:hAnsi="Arial" w:cs="Arial"/>
          <w:color w:val="000000"/>
        </w:rPr>
        <w:t>raru</w:t>
      </w:r>
      <w:proofErr w:type="spellEnd"/>
      <w:r w:rsidRPr="00666A6C">
        <w:rPr>
          <w:rFonts w:ascii="Arial" w:eastAsia="Arial" w:hAnsi="Arial" w:cs="Arial"/>
          <w:color w:val="000000"/>
        </w:rPr>
        <w:t xml:space="preserve">. </w:t>
      </w:r>
      <w:proofErr w:type="spellStart"/>
      <w:r w:rsidRPr="00666A6C">
        <w:rPr>
          <w:rFonts w:ascii="Arial" w:eastAsia="Arial" w:hAnsi="Arial" w:cs="Arial"/>
          <w:color w:val="000000"/>
        </w:rPr>
        <w:t>Raru</w:t>
      </w:r>
      <w:proofErr w:type="spellEnd"/>
      <w:r w:rsidRPr="00666A6C">
        <w:rPr>
          <w:rFonts w:ascii="Arial" w:eastAsia="Arial" w:hAnsi="Arial" w:cs="Arial"/>
          <w:color w:val="000000"/>
        </w:rPr>
        <w:t xml:space="preserve"> is a natural preservative derived from leaf materials such as guava leaves, </w:t>
      </w:r>
      <w:proofErr w:type="spellStart"/>
      <w:r w:rsidRPr="00666A6C">
        <w:rPr>
          <w:rFonts w:ascii="Arial" w:eastAsia="Arial" w:hAnsi="Arial" w:cs="Arial"/>
          <w:color w:val="000000"/>
        </w:rPr>
        <w:t>mangosteen</w:t>
      </w:r>
      <w:proofErr w:type="spellEnd"/>
      <w:r w:rsidRPr="00666A6C">
        <w:rPr>
          <w:rFonts w:ascii="Arial" w:eastAsia="Arial" w:hAnsi="Arial" w:cs="Arial"/>
          <w:color w:val="000000"/>
        </w:rPr>
        <w:t xml:space="preserve"> leaves, </w:t>
      </w:r>
      <w:proofErr w:type="spellStart"/>
      <w:r w:rsidRPr="00666A6C">
        <w:rPr>
          <w:rFonts w:ascii="Arial" w:eastAsia="Arial" w:hAnsi="Arial" w:cs="Arial"/>
          <w:i/>
          <w:color w:val="000000"/>
        </w:rPr>
        <w:t>togong</w:t>
      </w:r>
      <w:proofErr w:type="spellEnd"/>
      <w:r w:rsidRPr="00666A6C">
        <w:rPr>
          <w:rFonts w:ascii="Arial" w:eastAsia="Arial" w:hAnsi="Arial" w:cs="Arial"/>
          <w:color w:val="000000"/>
        </w:rPr>
        <w:t xml:space="preserve">, and bamboo shoots </w:t>
      </w:r>
      <w:r w:rsidRPr="00666A6C">
        <w:rPr>
          <w:rFonts w:ascii="Arial" w:eastAsia="Arial" w:hAnsi="Arial" w:cs="Arial"/>
          <w:color w:val="000000"/>
        </w:rPr>
        <w:fldChar w:fldCharType="begin" w:fldLock="1"/>
      </w:r>
      <w:r w:rsidRPr="00666A6C">
        <w:rPr>
          <w:rFonts w:ascii="Arial" w:eastAsia="Arial" w:hAnsi="Arial" w:cs="Arial"/>
          <w:color w:val="000000"/>
        </w:rPr>
        <w:instrText>ADDIN CSL_CITATION {"citationItems":[{"id":"ITEM-1","itemData":{"DOI":"10.20886/jai.2018.1.1.57-64","abstract":"Development of high quality palm tree is needed for fulfilling the raw material of palm sugar and other products based on palm tree. This study aims to analyze the sap water yield and palm sugar quality in Tasikmalaya District. The method used in this study was survey and direct measurement of water content, pH, colour, texture, smell, taste, and performance. The geographical indication approach was used to determine the location of the study. The result showed that the average of sap water for palm sugar was 14.13% or 1 kg palm sugar equivalent to 7 litre of sap water, meanwhile 1 kg palm sugar powder equivalent to 7.6 litre of sap water (13.07%). The water content of palm sugar and palm sugar powder were 3.5% and 2.2% respectively. ABSTRAK Pengembangan pohon aren yang berkualitas dibutuhkan untuk memenuhi kebutuhan bahan baku gula dan produk lainnya yang berbasis tanaman aren. Penelitian ini bertujuan untuk menganalisis rendemen nira dan kualitas gula aren (Arenga pinnata. Merr.) di Kabupaten Tasikmalaya. Penelitian ini menggunakan metode survey dan pengukuran langsung terhadap parameter: kadar air, pH ,warna, tekstur, aroma, rasa dan penampakan keseluruhan. Penentuan lokasi penelitian dilakukan berdasarkan pendekatan indikasi geografis. Hasil penelitian menunjukkan bahwa rendemen nira aren di Desa Wandasari Kecamatan Bojonggambir Kabupaten Tasikmalaya rata-rata sebesar 14,13 % untuk gula cetak atau 1 kg gula setara dengan 7 lt nira, dan 13,07 % untuk gula semut atau 1 kg gula semut memerlukan 7,6 lt nira. Kadar air rata-rata gula cetak dan gula semut berturut turut adalah 3,5 % dan 2,2 %. Kata kunci: Aren, rendemen nira, kualitas gula.","author":[{"dropping-particle":"","family":"Natawijaya","given":"Dedi","non-dropping-particle":"","parse-names":false,"suffix":""},{"dropping-particle":"","family":"Suhartono","given":"Suhartono","non-dropping-particle":"","parse-names":false,"suffix":""},{"dropping-particle":"","family":"Undang","given":"Undang","non-dropping-particle":"","parse-names":false,"suffix":""}],"container-title":"Jurnal Agroforestri Indonesia","id":"ITEM-1","issue":"1","issued":{"date-parts":[["2018"]]},"page":"57-64","title":"The analysis of Sap Water Yield and Palm Sugar (Arenga pinnata Merr.) Quality in Tasikmalaya District","type":"article-journal","volume":"1"},"uris":["http://www.mendeley.com/documents/?uuid=79c05cbd-408f-4334-b484-59466d7394aa"]}],"mendeley":{"formattedCitation":"(Natawijaya et al., 2018)","plainTextFormattedCitation":"(Natawijaya et al., 2018)","previouslyFormattedCitation":"(Natawijaya et al., 2018)"},"properties":{"noteIndex":0},"schema":"https://github.com/citation-style-language/schema/raw/master/csl-citation.json"}</w:instrText>
      </w:r>
      <w:r w:rsidRPr="00666A6C">
        <w:rPr>
          <w:rFonts w:ascii="Arial" w:eastAsia="Arial" w:hAnsi="Arial" w:cs="Arial"/>
          <w:color w:val="000000"/>
        </w:rPr>
        <w:fldChar w:fldCharType="separate"/>
      </w:r>
      <w:r w:rsidRPr="00666A6C">
        <w:rPr>
          <w:rFonts w:ascii="Arial" w:eastAsia="Arial" w:hAnsi="Arial" w:cs="Arial"/>
          <w:color w:val="000000"/>
        </w:rPr>
        <w:t>(</w:t>
      </w:r>
      <w:proofErr w:type="spellStart"/>
      <w:r w:rsidRPr="00666A6C">
        <w:rPr>
          <w:rFonts w:ascii="Arial" w:eastAsia="Arial" w:hAnsi="Arial" w:cs="Arial"/>
          <w:color w:val="000000"/>
        </w:rPr>
        <w:t>Natawijaya</w:t>
      </w:r>
      <w:proofErr w:type="spellEnd"/>
      <w:r w:rsidRPr="00666A6C">
        <w:rPr>
          <w:rFonts w:ascii="Arial" w:eastAsia="Arial" w:hAnsi="Arial" w:cs="Arial"/>
          <w:color w:val="000000"/>
        </w:rPr>
        <w:t xml:space="preserve"> et al., 2018)</w:t>
      </w:r>
      <w:r w:rsidRPr="00666A6C">
        <w:rPr>
          <w:rFonts w:ascii="Arial" w:eastAsia="Arial" w:hAnsi="Arial" w:cs="Arial"/>
          <w:color w:val="000000"/>
        </w:rPr>
        <w:fldChar w:fldCharType="end"/>
      </w:r>
      <w:r w:rsidRPr="00666A6C">
        <w:rPr>
          <w:rFonts w:ascii="Arial" w:eastAsia="Arial" w:hAnsi="Arial" w:cs="Arial"/>
          <w:color w:val="000000"/>
        </w:rPr>
        <w:t xml:space="preserve">. But people in </w:t>
      </w:r>
      <w:proofErr w:type="spellStart"/>
      <w:r w:rsidRPr="00666A6C">
        <w:rPr>
          <w:rFonts w:ascii="Arial" w:eastAsia="Arial" w:hAnsi="Arial" w:cs="Arial"/>
          <w:color w:val="000000"/>
        </w:rPr>
        <w:t>Rambah</w:t>
      </w:r>
      <w:proofErr w:type="spellEnd"/>
      <w:r w:rsidRPr="00666A6C">
        <w:rPr>
          <w:rFonts w:ascii="Arial" w:eastAsia="Arial" w:hAnsi="Arial" w:cs="Arial"/>
          <w:color w:val="000000"/>
        </w:rPr>
        <w:t xml:space="preserve"> </w:t>
      </w:r>
      <w:proofErr w:type="spellStart"/>
      <w:r w:rsidRPr="00666A6C">
        <w:rPr>
          <w:rFonts w:ascii="Arial" w:eastAsia="Arial" w:hAnsi="Arial" w:cs="Arial"/>
          <w:color w:val="000000"/>
        </w:rPr>
        <w:t>Subdistrict</w:t>
      </w:r>
      <w:proofErr w:type="spellEnd"/>
      <w:r w:rsidRPr="00666A6C">
        <w:rPr>
          <w:rFonts w:ascii="Arial" w:eastAsia="Arial" w:hAnsi="Arial" w:cs="Arial"/>
          <w:color w:val="000000"/>
        </w:rPr>
        <w:t xml:space="preserve"> rarely do this, because the people there usually directly process palm sap into sweets and palm sugar. Palm sap that has good quality will produce good palm sugar. The factors that affect palm sugar individually are the amount of capital, the amount of raw material for palm sap, and the type of packaging to be used </w:t>
      </w:r>
      <w:r w:rsidRPr="00666A6C">
        <w:rPr>
          <w:rFonts w:ascii="Arial" w:eastAsia="Arial" w:hAnsi="Arial" w:cs="Arial"/>
          <w:color w:val="000000"/>
        </w:rPr>
        <w:fldChar w:fldCharType="begin" w:fldLock="1"/>
      </w:r>
      <w:r w:rsidRPr="00666A6C">
        <w:rPr>
          <w:rFonts w:ascii="Arial" w:eastAsia="Arial" w:hAnsi="Arial" w:cs="Arial"/>
          <w:color w:val="000000"/>
        </w:rPr>
        <w:instrText>ADDIN CSL_CITATION {"citationItems":[{"id":"ITEM-1","itemData":{"abstract":"Indonesia merupakan salah satu negara produsen gula di dunia, namun industri gula dalam negeri masih belum mampu memenuhi kebutuhan gula dalam negerinya sendiri. Kondisi swasembada gula diupayakan melalui pengembangan gula tebu dan melalui sumber bahan baku lain, salah satunya adalah tanaman aren. Menurut data Dinas Perkebunan Provinsi Jawa Barat (2015), Jawa Barat memiliki areal panen aren seluas 14.204 Ha, dengan produksi 22.489 ton dan produktivitas mencapai 2.781 kg/Ha. Daerah Pasir Mukti di desa Tenjowaringin merupakan daerah penghasil aren di Kabupaten Tasikmalaya Provinsi Jawa Barat. Nira aren yang berasal dari tangkai bunga jantan merupakan bahan untuk memproduksi gula aren. Mutu nira sangat menentukan mutu gula aren. Nira aren cepat mengalami perubahan menjadi asam karena terjadinya proses fermentasi, biasanya diakibatkan karena terlambatnya perlakuan pengolahan setelah penyadapan, ataupun karena tidak bersihnya alat penampung nira tersebut. Banyak penelitian sudah dilakukan untuk memperpanjang umur simpan nira. Salah satu diantaranya dengan menambahkan pengawet alami. Masyarakat Pasir Mukti dulunya biasa menggunakan pengawet alami untuk mempertahankan mutu nira, yaitu daun tanaman hiris (Cajanus cajan) yang ditumbuk atau dihaluskan lalu dimasukkan ke dalam nira aren. Masyarakat biasanya menambahkan gula yang sudah masak ke dalam nira. Hasil penelitian menunjukkan bahwa rasio nilai tambah gula aren sebesar 44 persen sedangkan nira aren sebesar 80 persen. Keuntungan yang diterima pemilik jasa faktor-faktor produksi pada produk gula aren adalah 43 persen dan nira aren 32 persen. Kedua produk ini masih memiliki peluang besar dalam peningkatan produksinya.\n\nKata Kunci : Daun Hiris, Kulit Manggis, Nira Aren, Pengawet Alami","author":[{"dropping-particle":"","family":"Ati Atul Quddus","given":"Vela Rostwentivaivi","non-dropping-particle":"","parse-names":false,"suffix":""}],"container-title":"Mahatani","id":"ITEM-1","issue":"1","issued":{"date-parts":[["2018"]]},"page":"18-25","title":"Peningkatan Nilai Tambah Terhadap Nira Aren Melalui Penggunaan Pengawet Alami","type":"article-journal","volume":"1"},"uris":["http://www.mendeley.com/documents/?uuid=866ca13a-3194-460b-a495-95e1bafece68"]}],"mendeley":{"formattedCitation":"(Ati Atul Quddus, 2018)","manualFormatting":"(Quddus, 2018)","plainTextFormattedCitation":"(Ati Atul Quddus, 2018)","previouslyFormattedCitation":"(Ati Atul Quddus, 2018)"},"properties":{"noteIndex":0},"schema":"https://github.com/citation-style-language/schema/raw/master/csl-citation.json"}</w:instrText>
      </w:r>
      <w:r w:rsidRPr="00666A6C">
        <w:rPr>
          <w:rFonts w:ascii="Arial" w:eastAsia="Arial" w:hAnsi="Arial" w:cs="Arial"/>
          <w:color w:val="000000"/>
        </w:rPr>
        <w:fldChar w:fldCharType="separate"/>
      </w:r>
      <w:r w:rsidRPr="00666A6C">
        <w:rPr>
          <w:rFonts w:ascii="Arial" w:eastAsia="Arial" w:hAnsi="Arial" w:cs="Arial"/>
          <w:color w:val="000000"/>
        </w:rPr>
        <w:t>(</w:t>
      </w:r>
      <w:proofErr w:type="spellStart"/>
      <w:r w:rsidRPr="00666A6C">
        <w:rPr>
          <w:rFonts w:ascii="Arial" w:eastAsia="Arial" w:hAnsi="Arial" w:cs="Arial"/>
          <w:color w:val="000000"/>
        </w:rPr>
        <w:t>Quddus</w:t>
      </w:r>
      <w:proofErr w:type="spellEnd"/>
      <w:r w:rsidRPr="00666A6C">
        <w:rPr>
          <w:rFonts w:ascii="Arial" w:eastAsia="Arial" w:hAnsi="Arial" w:cs="Arial"/>
          <w:color w:val="000000"/>
        </w:rPr>
        <w:t>, 2018)</w:t>
      </w:r>
      <w:r w:rsidRPr="00666A6C">
        <w:rPr>
          <w:rFonts w:ascii="Arial" w:eastAsia="Arial" w:hAnsi="Arial" w:cs="Arial"/>
          <w:color w:val="000000"/>
        </w:rPr>
        <w:fldChar w:fldCharType="end"/>
      </w:r>
      <w:r w:rsidRPr="00666A6C">
        <w:rPr>
          <w:rFonts w:ascii="Arial" w:eastAsia="Arial" w:hAnsi="Arial" w:cs="Arial"/>
          <w:color w:val="000000"/>
        </w:rPr>
        <w:t>.</w:t>
      </w:r>
    </w:p>
    <w:p w:rsidR="00666A6C" w:rsidRPr="00666A6C" w:rsidRDefault="00666A6C" w:rsidP="001A0834">
      <w:pPr>
        <w:shd w:val="clear" w:color="auto" w:fill="FFFFFF"/>
        <w:spacing w:before="0" w:after="0" w:line="240" w:lineRule="auto"/>
        <w:ind w:firstLine="567"/>
        <w:jc w:val="both"/>
        <w:rPr>
          <w:rFonts w:ascii="Arial" w:eastAsia="Arial" w:hAnsi="Arial" w:cs="Arial"/>
          <w:color w:val="000000"/>
        </w:rPr>
      </w:pPr>
      <w:r w:rsidRPr="00666A6C">
        <w:rPr>
          <w:rFonts w:ascii="Arial" w:eastAsia="Arial" w:hAnsi="Arial" w:cs="Arial"/>
          <w:color w:val="000000"/>
        </w:rPr>
        <w:t xml:space="preserve">One product from palm sap that has great income potential is palm sugar. Palm sugar has been widely known by the public because of its distinctive aroma, taste, and color so it is favored by many consumers. In addition, palm sugar is also often mixed by the community as a sweetener in processed foods and beverages </w:t>
      </w:r>
      <w:r w:rsidRPr="00666A6C">
        <w:rPr>
          <w:rFonts w:ascii="Arial" w:eastAsia="Arial" w:hAnsi="Arial" w:cs="Arial"/>
          <w:color w:val="000000"/>
        </w:rPr>
        <w:fldChar w:fldCharType="begin" w:fldLock="1"/>
      </w:r>
      <w:r w:rsidRPr="00666A6C">
        <w:rPr>
          <w:rFonts w:ascii="Arial" w:eastAsia="Arial" w:hAnsi="Arial" w:cs="Arial"/>
          <w:color w:val="000000"/>
        </w:rPr>
        <w:instrText>ADDIN CSL_CITATION {"citationItems":[{"id":"ITEM-1","itemData":{"author":[{"dropping-particle":"","family":"Gunawan","given":"Wawan","non-dropping-particle":"","parse-names":false,"suffix":""},{"dropping-particle":"","family":"Rosmiati","given":"M I A","non-dropping-particle":"","parse-names":false,"suffix":""},{"dropping-particle":"","family":"Putra","given":"Ramadhani E K A","non-dropping-particle":"","parse-names":false,"suffix":""}],"id":"ITEM-1","issue":"02","issued":{"date-parts":[["2018"]]},"page":"382-393","title":"VALUE ADDED ANALYSIS OF PALM SUGAR PROCESSING ( Case study : forest village community groups in Rongga and Gunung Halu Districts Bandung Barat Regency )","type":"article-journal"},"uris":["http://www.mendeley.com/documents/?uuid=f29d9616-e68d-4e98-a38c-ba4f3f2f06b3"]}],"mendeley":{"formattedCitation":"(Gunawan et al., 2018)","plainTextFormattedCitation":"(Gunawan et al., 2018)","previouslyFormattedCitation":"(Gunawan et al., 2018)"},"properties":{"noteIndex":0},"schema":"https://github.com/citation-style-language/schema/raw/master/csl-citation.json"}</w:instrText>
      </w:r>
      <w:r w:rsidRPr="00666A6C">
        <w:rPr>
          <w:rFonts w:ascii="Arial" w:eastAsia="Arial" w:hAnsi="Arial" w:cs="Arial"/>
          <w:color w:val="000000"/>
        </w:rPr>
        <w:fldChar w:fldCharType="separate"/>
      </w:r>
      <w:r w:rsidRPr="00666A6C">
        <w:rPr>
          <w:rFonts w:ascii="Arial" w:eastAsia="Arial" w:hAnsi="Arial" w:cs="Arial"/>
          <w:color w:val="000000"/>
        </w:rPr>
        <w:t>(</w:t>
      </w:r>
      <w:proofErr w:type="spellStart"/>
      <w:r w:rsidRPr="00666A6C">
        <w:rPr>
          <w:rFonts w:ascii="Arial" w:eastAsia="Arial" w:hAnsi="Arial" w:cs="Arial"/>
          <w:color w:val="000000"/>
        </w:rPr>
        <w:t>Gunawan</w:t>
      </w:r>
      <w:proofErr w:type="spellEnd"/>
      <w:r w:rsidRPr="00666A6C">
        <w:rPr>
          <w:rFonts w:ascii="Arial" w:eastAsia="Arial" w:hAnsi="Arial" w:cs="Arial"/>
          <w:color w:val="000000"/>
        </w:rPr>
        <w:t xml:space="preserve"> et al., </w:t>
      </w:r>
      <w:r w:rsidRPr="00666A6C">
        <w:rPr>
          <w:rFonts w:ascii="Arial" w:eastAsia="Arial" w:hAnsi="Arial" w:cs="Arial"/>
          <w:color w:val="000000"/>
        </w:rPr>
        <w:lastRenderedPageBreak/>
        <w:t>2018)</w:t>
      </w:r>
      <w:r w:rsidRPr="00666A6C">
        <w:rPr>
          <w:rFonts w:ascii="Arial" w:eastAsia="Arial" w:hAnsi="Arial" w:cs="Arial"/>
          <w:color w:val="000000"/>
        </w:rPr>
        <w:fldChar w:fldCharType="end"/>
      </w:r>
      <w:r w:rsidRPr="00666A6C">
        <w:rPr>
          <w:rFonts w:ascii="Arial" w:eastAsia="Arial" w:hAnsi="Arial" w:cs="Arial"/>
          <w:color w:val="000000"/>
        </w:rPr>
        <w:t>. This palm sugar is one of the main sources of income for palm producers who do not have rubber and oil palm plantations, as well as a side income for craftsmen who have rubber and oil palm plantations. Palm craftsmen who process palm sap into sugar mostly have their palm plants and a small number of palm craftsmen do not have palm plants, but are given the trust by the palm plant owners to process sap then the results of the income earned will be divided between the owners and craftsmen with the system The division of 6 days of sap yields is given to craftsmen and 1 day to the owners of palm plants.</w:t>
      </w:r>
    </w:p>
    <w:p w:rsidR="00666A6C" w:rsidRPr="00666A6C" w:rsidRDefault="00666A6C" w:rsidP="00666A6C">
      <w:pPr>
        <w:shd w:val="clear" w:color="auto" w:fill="FFFFFF"/>
        <w:spacing w:before="0" w:after="0" w:line="240" w:lineRule="auto"/>
        <w:ind w:firstLine="567"/>
        <w:jc w:val="both"/>
        <w:rPr>
          <w:rFonts w:ascii="Arial" w:eastAsia="Arial" w:hAnsi="Arial" w:cs="Arial"/>
          <w:color w:val="000000"/>
        </w:rPr>
      </w:pPr>
      <w:r w:rsidRPr="00666A6C">
        <w:rPr>
          <w:rFonts w:ascii="Arial" w:eastAsia="Arial" w:hAnsi="Arial" w:cs="Arial"/>
          <w:color w:val="000000"/>
        </w:rPr>
        <w:t xml:space="preserve">According to </w:t>
      </w:r>
      <w:r w:rsidRPr="00666A6C">
        <w:rPr>
          <w:rFonts w:ascii="Arial" w:eastAsia="Arial" w:hAnsi="Arial" w:cs="Arial"/>
          <w:color w:val="000000"/>
        </w:rPr>
        <w:fldChar w:fldCharType="begin" w:fldLock="1"/>
      </w:r>
      <w:r w:rsidRPr="00666A6C">
        <w:rPr>
          <w:rFonts w:ascii="Arial" w:eastAsia="Arial" w:hAnsi="Arial" w:cs="Arial"/>
          <w:color w:val="000000"/>
        </w:rPr>
        <w:instrText>ADDIN CSL_CITATION {"citationItems":[{"id":"ITEM-1","itemData":{"author":[{"dropping-particle":"","family":"Julita","given":"Maisa","non-dropping-particle":"","parse-names":false,"suffix":""}],"container-title":"Utu.Ac","id":"ITEM-1","issued":{"date-parts":[["2016"]]},"title":"Analisis Nilai Tambah Dan Pendapatan Usaha Pada Av. Mandiri Perabot Di Desa Langung Kecamatan Meureubo Kabupaten Aceh Barat","type":"article-journal"},"uris":["http://www.mendeley.com/documents/?uuid=df112698-e6fa-4763-9e15-4877887adb26"]}],"mendeley":{"formattedCitation":"(Julita, 2016)","manualFormatting":"Julita, (2016)","plainTextFormattedCitation":"(Julita, 2016)","previouslyFormattedCitation":"(Julita, 2016)"},"properties":{"noteIndex":0},"schema":"https://github.com/citation-style-language/schema/raw/master/csl-citation.json"}</w:instrText>
      </w:r>
      <w:r w:rsidRPr="00666A6C">
        <w:rPr>
          <w:rFonts w:ascii="Arial" w:eastAsia="Arial" w:hAnsi="Arial" w:cs="Arial"/>
          <w:color w:val="000000"/>
        </w:rPr>
        <w:fldChar w:fldCharType="separate"/>
      </w:r>
      <w:proofErr w:type="spellStart"/>
      <w:r w:rsidRPr="00666A6C">
        <w:rPr>
          <w:rFonts w:ascii="Arial" w:eastAsia="Arial" w:hAnsi="Arial" w:cs="Arial"/>
          <w:color w:val="000000"/>
        </w:rPr>
        <w:t>Julita</w:t>
      </w:r>
      <w:proofErr w:type="spellEnd"/>
      <w:r w:rsidRPr="00666A6C">
        <w:rPr>
          <w:rFonts w:ascii="Arial" w:eastAsia="Arial" w:hAnsi="Arial" w:cs="Arial"/>
          <w:color w:val="000000"/>
        </w:rPr>
        <w:t>, (2016)</w:t>
      </w:r>
      <w:r w:rsidRPr="00666A6C">
        <w:rPr>
          <w:rFonts w:ascii="Arial" w:eastAsia="Arial" w:hAnsi="Arial" w:cs="Arial"/>
          <w:color w:val="000000"/>
        </w:rPr>
        <w:fldChar w:fldCharType="end"/>
      </w:r>
      <w:r w:rsidRPr="00666A6C">
        <w:rPr>
          <w:rFonts w:ascii="Arial" w:eastAsia="Arial" w:hAnsi="Arial" w:cs="Arial"/>
          <w:color w:val="000000"/>
        </w:rPr>
        <w:t xml:space="preserve"> added value is the added value of a commodity because it undergoes a processing process. Palm craftsmen in </w:t>
      </w:r>
      <w:proofErr w:type="spellStart"/>
      <w:r w:rsidRPr="00666A6C">
        <w:rPr>
          <w:rFonts w:ascii="Arial" w:eastAsia="Arial" w:hAnsi="Arial" w:cs="Arial"/>
          <w:color w:val="000000"/>
        </w:rPr>
        <w:t>Rambah</w:t>
      </w:r>
      <w:proofErr w:type="spellEnd"/>
      <w:r w:rsidRPr="00666A6C">
        <w:rPr>
          <w:rFonts w:ascii="Arial" w:eastAsia="Arial" w:hAnsi="Arial" w:cs="Arial"/>
          <w:color w:val="000000"/>
        </w:rPr>
        <w:t xml:space="preserve"> District, </w:t>
      </w:r>
      <w:proofErr w:type="spellStart"/>
      <w:r w:rsidRPr="00666A6C">
        <w:rPr>
          <w:rFonts w:ascii="Arial" w:eastAsia="Arial" w:hAnsi="Arial" w:cs="Arial"/>
          <w:color w:val="000000"/>
        </w:rPr>
        <w:t>Rokan</w:t>
      </w:r>
      <w:proofErr w:type="spellEnd"/>
      <w:r w:rsidRPr="00666A6C">
        <w:rPr>
          <w:rFonts w:ascii="Arial" w:eastAsia="Arial" w:hAnsi="Arial" w:cs="Arial"/>
          <w:color w:val="000000"/>
        </w:rPr>
        <w:t xml:space="preserve"> </w:t>
      </w:r>
      <w:proofErr w:type="spellStart"/>
      <w:r w:rsidRPr="00666A6C">
        <w:rPr>
          <w:rFonts w:ascii="Arial" w:eastAsia="Arial" w:hAnsi="Arial" w:cs="Arial"/>
          <w:color w:val="000000"/>
        </w:rPr>
        <w:t>Hulu</w:t>
      </w:r>
      <w:proofErr w:type="spellEnd"/>
      <w:r w:rsidRPr="00666A6C">
        <w:rPr>
          <w:rFonts w:ascii="Arial" w:eastAsia="Arial" w:hAnsi="Arial" w:cs="Arial"/>
          <w:color w:val="000000"/>
        </w:rPr>
        <w:t xml:space="preserve"> Regency still use simple tools in processing palm sap into palm sugar and palm sugar. </w:t>
      </w:r>
      <w:proofErr w:type="gramStart"/>
      <w:r w:rsidRPr="00666A6C">
        <w:rPr>
          <w:rFonts w:ascii="Arial" w:eastAsia="Arial" w:hAnsi="Arial" w:cs="Arial"/>
          <w:color w:val="000000"/>
        </w:rPr>
        <w:t>With this processing, of course, will provide added value to the palm sap, because the costs are incurred so that new prices and new profits are formed.</w:t>
      </w:r>
      <w:proofErr w:type="gramEnd"/>
      <w:r w:rsidRPr="00666A6C">
        <w:rPr>
          <w:rFonts w:ascii="Arial" w:eastAsia="Arial" w:hAnsi="Arial" w:cs="Arial"/>
          <w:color w:val="000000"/>
        </w:rPr>
        <w:t xml:space="preserve"> The purpose of this palm sugar processing is to increase the added value of palm sugar. </w:t>
      </w:r>
    </w:p>
    <w:p w:rsidR="00666A6C" w:rsidRPr="00666A6C" w:rsidRDefault="00666A6C" w:rsidP="00666A6C">
      <w:pPr>
        <w:shd w:val="clear" w:color="auto" w:fill="FFFFFF"/>
        <w:spacing w:before="0" w:after="0" w:line="240" w:lineRule="auto"/>
        <w:ind w:firstLine="567"/>
        <w:jc w:val="both"/>
        <w:rPr>
          <w:rFonts w:ascii="Arial" w:eastAsia="Arial" w:hAnsi="Arial" w:cs="Arial"/>
          <w:color w:val="000000"/>
        </w:rPr>
      </w:pPr>
      <w:r w:rsidRPr="00666A6C">
        <w:rPr>
          <w:rFonts w:ascii="Arial" w:eastAsia="Arial" w:hAnsi="Arial" w:cs="Arial"/>
          <w:color w:val="000000"/>
        </w:rPr>
        <w:t xml:space="preserve">Value added is the basic concept of the difference between the input value </w:t>
      </w:r>
      <w:proofErr w:type="gramStart"/>
      <w:r w:rsidRPr="00666A6C">
        <w:rPr>
          <w:rFonts w:ascii="Arial" w:eastAsia="Arial" w:hAnsi="Arial" w:cs="Arial"/>
          <w:color w:val="000000"/>
        </w:rPr>
        <w:t>output</w:t>
      </w:r>
      <w:proofErr w:type="gramEnd"/>
      <w:r w:rsidRPr="00666A6C">
        <w:rPr>
          <w:rFonts w:ascii="Arial" w:eastAsia="Arial" w:hAnsi="Arial" w:cs="Arial"/>
          <w:color w:val="000000"/>
        </w:rPr>
        <w:t xml:space="preserve">. The way to get added value is by reducing the output value with the price of raw materials and other input contributions </w:t>
      </w:r>
      <w:r w:rsidRPr="00666A6C">
        <w:rPr>
          <w:rFonts w:ascii="Arial" w:eastAsia="Arial" w:hAnsi="Arial" w:cs="Arial"/>
          <w:color w:val="000000"/>
        </w:rPr>
        <w:fldChar w:fldCharType="begin" w:fldLock="1"/>
      </w:r>
      <w:r w:rsidRPr="00666A6C">
        <w:rPr>
          <w:rFonts w:ascii="Arial" w:eastAsia="Arial" w:hAnsi="Arial" w:cs="Arial"/>
          <w:color w:val="000000"/>
        </w:rPr>
        <w:instrText>ADDIN CSL_CITATION {"citationItems":[{"id":"ITEM-1","itemData":{"DOI":"10.23917/jiti.v17i1.5611","ISSN":"1412-6869","abstract":"Artikel ini merupakan kritik perbaikan dari artikel Purwaningsih (2015) dengan judul Analisis Nilai Tambah Produk Perikanan Lemuru Pelabuhan Muncar Banyuwangi. Pada artikel Purwaningsih (2015) tidak terdapat adanya perhitungan dan analisis untuk menentukan nilai tambah. Artikel tersebut hanya berisi perhitungan dan analisis dari rekapitulasi biaya pengolahan ikan lemuru. Untuk itu, artikel ini berisi perbaikan dari artikel tersebut yaitu dengan menambahkan penjelasan dan pemaparan perhitungan nilai tambah pengolahan ikan lemuru dengan menggunakan metode Hayami. Dari perhitungan nilai tambah menggunakan metode Hayami, diperoleh hasil bahwa nilai tambah dari pengalengan ikan sebesar Rp. 10.244.800,-/ton, cold storage sebesar Rp. 3.924.000,-/ton, dan pengolahan tepung sebesar Rp. 8.030.500,-/ton. Dengan demikian nilai tambah tertinggi diperoleh pada pengalengan ikan.","author":[{"dropping-particle":"","family":"Aji","given":"Vania Putri","non-dropping-particle":"","parse-names":false,"suffix":""},{"dropping-particle":"","family":"Yudhistira","given":"Rasyid","non-dropping-particle":"","parse-names":false,"suffix":""},{"dropping-particle":"","family":"Sutopo","given":"Wahyudi","non-dropping-particle":"","parse-names":false,"suffix":""}],"container-title":"Jurnal Ilmiah Teknik Industri","id":"ITEM-1","issue":"1","issued":{"date-parts":[["2018"]]},"page":"56","title":"Analisis Nilai Tambah Pengolahan Ikan Lemuru Menggunakan Metode Hayami","type":"article-journal","volume":"17"},"uris":["http://www.mendeley.com/documents/?uuid=5b21b960-bbe8-4517-9d4b-07f5437b4699"]}],"mendeley":{"formattedCitation":"(Aji et al., 2018)","plainTextFormattedCitation":"(Aji et al., 2018)","previouslyFormattedCitation":"(Aji et al., 2018)"},"properties":{"noteIndex":0},"schema":"https://github.com/citation-style-language/schema/raw/master/csl-citation.json"}</w:instrText>
      </w:r>
      <w:r w:rsidRPr="00666A6C">
        <w:rPr>
          <w:rFonts w:ascii="Arial" w:eastAsia="Arial" w:hAnsi="Arial" w:cs="Arial"/>
          <w:color w:val="000000"/>
        </w:rPr>
        <w:fldChar w:fldCharType="separate"/>
      </w:r>
      <w:r w:rsidRPr="00666A6C">
        <w:rPr>
          <w:rFonts w:ascii="Arial" w:eastAsia="Arial" w:hAnsi="Arial" w:cs="Arial"/>
          <w:color w:val="000000"/>
        </w:rPr>
        <w:t>(</w:t>
      </w:r>
      <w:proofErr w:type="spellStart"/>
      <w:r w:rsidRPr="00666A6C">
        <w:rPr>
          <w:rFonts w:ascii="Arial" w:eastAsia="Arial" w:hAnsi="Arial" w:cs="Arial"/>
          <w:color w:val="000000"/>
        </w:rPr>
        <w:t>Aji</w:t>
      </w:r>
      <w:proofErr w:type="spellEnd"/>
      <w:r w:rsidRPr="00666A6C">
        <w:rPr>
          <w:rFonts w:ascii="Arial" w:eastAsia="Arial" w:hAnsi="Arial" w:cs="Arial"/>
          <w:color w:val="000000"/>
        </w:rPr>
        <w:t xml:space="preserve"> et al., 2018)</w:t>
      </w:r>
      <w:r w:rsidRPr="00666A6C">
        <w:rPr>
          <w:rFonts w:ascii="Arial" w:eastAsia="Arial" w:hAnsi="Arial" w:cs="Arial"/>
          <w:color w:val="000000"/>
        </w:rPr>
        <w:fldChar w:fldCharType="end"/>
      </w:r>
      <w:r w:rsidRPr="00666A6C">
        <w:rPr>
          <w:rFonts w:ascii="Arial" w:eastAsia="Arial" w:hAnsi="Arial" w:cs="Arial"/>
          <w:color w:val="000000"/>
        </w:rPr>
        <w:t xml:space="preserve">. The greater the added value obtained, the better the overall industrial process. Based on the description described above, this study aims to analyze the added value of palm sugar in </w:t>
      </w:r>
      <w:proofErr w:type="spellStart"/>
      <w:r w:rsidRPr="00666A6C">
        <w:rPr>
          <w:rFonts w:ascii="Arial" w:eastAsia="Arial" w:hAnsi="Arial" w:cs="Arial"/>
          <w:color w:val="000000"/>
        </w:rPr>
        <w:t>Rambah</w:t>
      </w:r>
      <w:proofErr w:type="spellEnd"/>
      <w:r w:rsidRPr="00666A6C">
        <w:rPr>
          <w:rFonts w:ascii="Arial" w:eastAsia="Arial" w:hAnsi="Arial" w:cs="Arial"/>
          <w:color w:val="000000"/>
        </w:rPr>
        <w:t xml:space="preserve"> District, </w:t>
      </w:r>
      <w:proofErr w:type="spellStart"/>
      <w:r w:rsidRPr="00666A6C">
        <w:rPr>
          <w:rFonts w:ascii="Arial" w:eastAsia="Arial" w:hAnsi="Arial" w:cs="Arial"/>
          <w:color w:val="000000"/>
        </w:rPr>
        <w:t>Rokan</w:t>
      </w:r>
      <w:proofErr w:type="spellEnd"/>
      <w:r w:rsidRPr="00666A6C">
        <w:rPr>
          <w:rFonts w:ascii="Arial" w:eastAsia="Arial" w:hAnsi="Arial" w:cs="Arial"/>
          <w:color w:val="000000"/>
        </w:rPr>
        <w:t xml:space="preserve"> </w:t>
      </w:r>
      <w:proofErr w:type="spellStart"/>
      <w:r w:rsidRPr="00666A6C">
        <w:rPr>
          <w:rFonts w:ascii="Arial" w:eastAsia="Arial" w:hAnsi="Arial" w:cs="Arial"/>
          <w:color w:val="000000"/>
        </w:rPr>
        <w:t>Hulu</w:t>
      </w:r>
      <w:proofErr w:type="spellEnd"/>
      <w:r w:rsidRPr="00666A6C">
        <w:rPr>
          <w:rFonts w:ascii="Arial" w:eastAsia="Arial" w:hAnsi="Arial" w:cs="Arial"/>
          <w:color w:val="000000"/>
        </w:rPr>
        <w:t xml:space="preserve"> Regency.</w:t>
      </w:r>
    </w:p>
    <w:p w:rsidR="00D8485A" w:rsidRDefault="00D8485A">
      <w:pPr>
        <w:spacing w:before="0" w:after="0" w:line="240" w:lineRule="auto"/>
        <w:rPr>
          <w:rFonts w:ascii="Arial" w:eastAsia="Arial" w:hAnsi="Arial" w:cs="Arial"/>
          <w:i/>
          <w:color w:val="808080"/>
        </w:rPr>
      </w:pPr>
    </w:p>
    <w:p w:rsidR="00D8485A" w:rsidRDefault="00D8485A">
      <w:pPr>
        <w:spacing w:before="0" w:after="0" w:line="240" w:lineRule="auto"/>
        <w:ind w:firstLine="567"/>
        <w:jc w:val="center"/>
        <w:rPr>
          <w:rFonts w:ascii="Arial" w:eastAsia="Arial" w:hAnsi="Arial" w:cs="Arial"/>
          <w:i/>
          <w:color w:val="808080"/>
        </w:rPr>
      </w:pPr>
    </w:p>
    <w:p w:rsidR="00D8485A" w:rsidRDefault="00666A6C">
      <w:pPr>
        <w:pBdr>
          <w:top w:val="nil"/>
          <w:left w:val="nil"/>
          <w:bottom w:val="nil"/>
          <w:right w:val="nil"/>
          <w:between w:val="nil"/>
        </w:pBdr>
        <w:shd w:val="clear" w:color="auto" w:fill="FFFFFF"/>
        <w:spacing w:before="0" w:after="0"/>
        <w:jc w:val="both"/>
        <w:rPr>
          <w:rFonts w:ascii="Arial" w:eastAsia="Arial" w:hAnsi="Arial" w:cs="Arial"/>
          <w:b/>
          <w:color w:val="000000"/>
        </w:rPr>
      </w:pPr>
      <w:r>
        <w:rPr>
          <w:rFonts w:ascii="Arial" w:eastAsia="Arial" w:hAnsi="Arial" w:cs="Arial"/>
          <w:b/>
        </w:rPr>
        <w:t>METHOD</w:t>
      </w:r>
    </w:p>
    <w:p w:rsidR="00666A6C" w:rsidRPr="00666A6C" w:rsidRDefault="006C1FD3" w:rsidP="00666A6C">
      <w:pPr>
        <w:spacing w:before="0" w:after="0" w:line="240" w:lineRule="auto"/>
        <w:ind w:firstLine="426"/>
        <w:jc w:val="both"/>
        <w:rPr>
          <w:rFonts w:ascii="Arial" w:eastAsia="Arial" w:hAnsi="Arial" w:cs="Arial"/>
          <w:color w:val="000000"/>
        </w:rPr>
      </w:pPr>
      <w:r>
        <w:rPr>
          <w:rFonts w:ascii="Arial" w:eastAsia="Arial" w:hAnsi="Arial" w:cs="Arial"/>
          <w:color w:val="000000"/>
        </w:rPr>
        <w:t>S</w:t>
      </w:r>
      <w:r w:rsidR="00666A6C" w:rsidRPr="00666A6C">
        <w:rPr>
          <w:rFonts w:ascii="Arial" w:eastAsia="Arial" w:hAnsi="Arial" w:cs="Arial"/>
          <w:color w:val="000000"/>
        </w:rPr>
        <w:t xml:space="preserve">election of this location was done purposively, with the consideration that </w:t>
      </w:r>
      <w:proofErr w:type="spellStart"/>
      <w:r w:rsidR="00666A6C" w:rsidRPr="00666A6C">
        <w:rPr>
          <w:rFonts w:ascii="Arial" w:eastAsia="Arial" w:hAnsi="Arial" w:cs="Arial"/>
          <w:color w:val="000000"/>
        </w:rPr>
        <w:t>Rambah</w:t>
      </w:r>
      <w:proofErr w:type="spellEnd"/>
      <w:r w:rsidR="00666A6C" w:rsidRPr="00666A6C">
        <w:rPr>
          <w:rFonts w:ascii="Arial" w:eastAsia="Arial" w:hAnsi="Arial" w:cs="Arial"/>
          <w:color w:val="000000"/>
        </w:rPr>
        <w:t xml:space="preserve"> District is one of the centers of sugar palm production in </w:t>
      </w:r>
      <w:proofErr w:type="spellStart"/>
      <w:r w:rsidR="00666A6C" w:rsidRPr="00666A6C">
        <w:rPr>
          <w:rFonts w:ascii="Arial" w:eastAsia="Arial" w:hAnsi="Arial" w:cs="Arial"/>
          <w:color w:val="000000"/>
        </w:rPr>
        <w:t>Rokan</w:t>
      </w:r>
      <w:proofErr w:type="spellEnd"/>
      <w:r w:rsidR="00666A6C" w:rsidRPr="00666A6C">
        <w:rPr>
          <w:rFonts w:ascii="Arial" w:eastAsia="Arial" w:hAnsi="Arial" w:cs="Arial"/>
          <w:color w:val="000000"/>
        </w:rPr>
        <w:t xml:space="preserve"> </w:t>
      </w:r>
      <w:proofErr w:type="spellStart"/>
      <w:r w:rsidR="00666A6C" w:rsidRPr="00666A6C">
        <w:rPr>
          <w:rFonts w:ascii="Arial" w:eastAsia="Arial" w:hAnsi="Arial" w:cs="Arial"/>
          <w:color w:val="000000"/>
        </w:rPr>
        <w:t>Hulu</w:t>
      </w:r>
      <w:proofErr w:type="spellEnd"/>
      <w:r w:rsidR="00666A6C" w:rsidRPr="00666A6C">
        <w:rPr>
          <w:rFonts w:ascii="Arial" w:eastAsia="Arial" w:hAnsi="Arial" w:cs="Arial"/>
          <w:color w:val="000000"/>
        </w:rPr>
        <w:t xml:space="preserve"> Regency. The time of research was carried out in August 2021.</w:t>
      </w:r>
    </w:p>
    <w:p w:rsidR="00666A6C" w:rsidRPr="00666A6C" w:rsidRDefault="00666A6C" w:rsidP="00666A6C">
      <w:pPr>
        <w:spacing w:before="0" w:after="0" w:line="240" w:lineRule="auto"/>
        <w:ind w:firstLine="426"/>
        <w:jc w:val="both"/>
        <w:rPr>
          <w:rFonts w:ascii="Arial" w:eastAsia="Arial" w:hAnsi="Arial" w:cs="Arial"/>
          <w:color w:val="000000"/>
        </w:rPr>
      </w:pPr>
      <w:r w:rsidRPr="00666A6C">
        <w:rPr>
          <w:rFonts w:ascii="Arial" w:eastAsia="Arial" w:hAnsi="Arial" w:cs="Arial"/>
          <w:color w:val="000000"/>
        </w:rPr>
        <w:t>The research method used was a survey method</w:t>
      </w:r>
      <w:r w:rsidRPr="00666A6C">
        <w:rPr>
          <w:rFonts w:ascii="Arial" w:eastAsia="Arial" w:hAnsi="Arial" w:cs="Arial"/>
          <w:i/>
          <w:color w:val="000000"/>
        </w:rPr>
        <w:t>.</w:t>
      </w:r>
      <w:r w:rsidRPr="00666A6C">
        <w:rPr>
          <w:rFonts w:ascii="Arial" w:eastAsia="Arial" w:hAnsi="Arial" w:cs="Arial"/>
          <w:color w:val="000000"/>
        </w:rPr>
        <w:t xml:space="preserve"> </w:t>
      </w:r>
      <w:proofErr w:type="gramStart"/>
      <w:r w:rsidRPr="00666A6C">
        <w:rPr>
          <w:rFonts w:ascii="Arial" w:eastAsia="Arial" w:hAnsi="Arial" w:cs="Arial"/>
          <w:color w:val="000000"/>
        </w:rPr>
        <w:t>Methods of data collection using questionnaires, interviews, and documentation.</w:t>
      </w:r>
      <w:proofErr w:type="gramEnd"/>
      <w:r w:rsidRPr="00666A6C">
        <w:rPr>
          <w:rFonts w:ascii="Arial" w:eastAsia="Arial" w:hAnsi="Arial" w:cs="Arial"/>
          <w:color w:val="000000"/>
        </w:rPr>
        <w:t xml:space="preserve"> Respondents were taken the census, namely all palm craftsmen who process palm sugar in the </w:t>
      </w:r>
      <w:proofErr w:type="spellStart"/>
      <w:r w:rsidRPr="00666A6C">
        <w:rPr>
          <w:rFonts w:ascii="Arial" w:eastAsia="Arial" w:hAnsi="Arial" w:cs="Arial"/>
          <w:color w:val="000000"/>
        </w:rPr>
        <w:t>Rambah</w:t>
      </w:r>
      <w:proofErr w:type="spellEnd"/>
      <w:r w:rsidRPr="00666A6C">
        <w:rPr>
          <w:rFonts w:ascii="Arial" w:eastAsia="Arial" w:hAnsi="Arial" w:cs="Arial"/>
          <w:color w:val="000000"/>
        </w:rPr>
        <w:t xml:space="preserve"> District. Analysis of the data used is descriptive quantitative analysis.</w:t>
      </w:r>
    </w:p>
    <w:p w:rsidR="00666A6C" w:rsidRPr="00666A6C" w:rsidRDefault="00666A6C" w:rsidP="00666A6C">
      <w:pPr>
        <w:spacing w:before="0" w:after="0" w:line="240" w:lineRule="auto"/>
        <w:ind w:firstLine="426"/>
        <w:jc w:val="both"/>
        <w:rPr>
          <w:rFonts w:ascii="Arial" w:eastAsia="Arial" w:hAnsi="Arial" w:cs="Arial"/>
          <w:color w:val="000000"/>
        </w:rPr>
      </w:pPr>
      <w:r w:rsidRPr="00666A6C">
        <w:rPr>
          <w:rFonts w:ascii="Arial" w:eastAsia="Arial" w:hAnsi="Arial" w:cs="Arial"/>
          <w:color w:val="000000"/>
        </w:rPr>
        <w:t xml:space="preserve">Methods Data analysis was used to analyze the added value of sugar palm agroindustry in </w:t>
      </w:r>
      <w:proofErr w:type="spellStart"/>
      <w:r w:rsidRPr="00666A6C">
        <w:rPr>
          <w:rFonts w:ascii="Arial" w:eastAsia="Arial" w:hAnsi="Arial" w:cs="Arial"/>
          <w:color w:val="000000"/>
        </w:rPr>
        <w:t>Rambah</w:t>
      </w:r>
      <w:proofErr w:type="spellEnd"/>
      <w:r w:rsidRPr="00666A6C">
        <w:rPr>
          <w:rFonts w:ascii="Arial" w:eastAsia="Arial" w:hAnsi="Arial" w:cs="Arial"/>
          <w:color w:val="000000"/>
        </w:rPr>
        <w:t xml:space="preserve"> District, </w:t>
      </w:r>
      <w:proofErr w:type="spellStart"/>
      <w:r w:rsidRPr="00666A6C">
        <w:rPr>
          <w:rFonts w:ascii="Arial" w:eastAsia="Arial" w:hAnsi="Arial" w:cs="Arial"/>
          <w:color w:val="000000"/>
        </w:rPr>
        <w:t>Rokan</w:t>
      </w:r>
      <w:proofErr w:type="spellEnd"/>
      <w:r w:rsidRPr="00666A6C">
        <w:rPr>
          <w:rFonts w:ascii="Arial" w:eastAsia="Arial" w:hAnsi="Arial" w:cs="Arial"/>
          <w:color w:val="000000"/>
        </w:rPr>
        <w:t xml:space="preserve"> </w:t>
      </w:r>
      <w:proofErr w:type="spellStart"/>
      <w:r w:rsidRPr="00666A6C">
        <w:rPr>
          <w:rFonts w:ascii="Arial" w:eastAsia="Arial" w:hAnsi="Arial" w:cs="Arial"/>
          <w:color w:val="000000"/>
        </w:rPr>
        <w:t>Hulu</w:t>
      </w:r>
      <w:proofErr w:type="spellEnd"/>
      <w:r w:rsidRPr="00666A6C">
        <w:rPr>
          <w:rFonts w:ascii="Arial" w:eastAsia="Arial" w:hAnsi="Arial" w:cs="Arial"/>
          <w:color w:val="000000"/>
        </w:rPr>
        <w:t xml:space="preserve"> Regency using the </w:t>
      </w:r>
      <w:proofErr w:type="spellStart"/>
      <w:r w:rsidRPr="00666A6C">
        <w:rPr>
          <w:rFonts w:ascii="Arial" w:eastAsia="Arial" w:hAnsi="Arial" w:cs="Arial"/>
          <w:color w:val="000000"/>
        </w:rPr>
        <w:t>Hayami</w:t>
      </w:r>
      <w:proofErr w:type="spellEnd"/>
      <w:r w:rsidRPr="00666A6C">
        <w:rPr>
          <w:rFonts w:ascii="Arial" w:eastAsia="Arial" w:hAnsi="Arial" w:cs="Arial"/>
          <w:color w:val="000000"/>
        </w:rPr>
        <w:t xml:space="preserve"> method.</w:t>
      </w:r>
    </w:p>
    <w:p w:rsidR="00666A6C" w:rsidRPr="00666A6C" w:rsidRDefault="00666A6C" w:rsidP="00666A6C">
      <w:pPr>
        <w:spacing w:before="0" w:after="0" w:line="240" w:lineRule="auto"/>
        <w:ind w:firstLine="426"/>
        <w:jc w:val="both"/>
        <w:rPr>
          <w:rFonts w:ascii="Arial" w:eastAsia="Arial" w:hAnsi="Arial" w:cs="Arial"/>
          <w:color w:val="000000"/>
        </w:rPr>
      </w:pPr>
    </w:p>
    <w:p w:rsidR="00666A6C" w:rsidRPr="00666A6C" w:rsidRDefault="00666A6C" w:rsidP="00666A6C">
      <w:pPr>
        <w:spacing w:before="0" w:after="0" w:line="240" w:lineRule="auto"/>
        <w:ind w:firstLine="426"/>
        <w:jc w:val="both"/>
        <w:rPr>
          <w:rFonts w:ascii="Arial" w:eastAsia="Arial" w:hAnsi="Arial" w:cs="Arial"/>
          <w:color w:val="000000"/>
        </w:rPr>
        <w:sectPr w:rsidR="00666A6C" w:rsidRPr="00666A6C" w:rsidSect="006C18B6">
          <w:headerReference w:type="first" r:id="rId10"/>
          <w:pgSz w:w="11909" w:h="16834"/>
          <w:pgMar w:top="1418" w:right="1701" w:bottom="1418" w:left="1701" w:header="720" w:footer="720" w:gutter="0"/>
          <w:cols w:space="720"/>
          <w:titlePg/>
          <w:docGrid w:linePitch="299"/>
        </w:sectPr>
      </w:pPr>
    </w:p>
    <w:p w:rsidR="00666A6C" w:rsidRPr="005C71CE" w:rsidRDefault="00666A6C" w:rsidP="00666A6C">
      <w:pPr>
        <w:spacing w:before="0" w:after="0" w:line="240" w:lineRule="auto"/>
        <w:ind w:firstLine="426"/>
        <w:jc w:val="both"/>
        <w:rPr>
          <w:rFonts w:ascii="Arial" w:eastAsia="Arial" w:hAnsi="Arial" w:cs="Arial"/>
          <w:color w:val="000000"/>
          <w:sz w:val="20"/>
          <w:szCs w:val="20"/>
        </w:rPr>
      </w:pPr>
      <w:proofErr w:type="gramStart"/>
      <w:r w:rsidRPr="005C71CE">
        <w:rPr>
          <w:rFonts w:ascii="Arial" w:eastAsia="Arial" w:hAnsi="Arial" w:cs="Arial"/>
          <w:color w:val="000000"/>
          <w:sz w:val="20"/>
          <w:szCs w:val="20"/>
        </w:rPr>
        <w:lastRenderedPageBreak/>
        <w:t>Table 1.</w:t>
      </w:r>
      <w:proofErr w:type="gramEnd"/>
      <w:r w:rsidRPr="005C71CE">
        <w:rPr>
          <w:rFonts w:ascii="Arial" w:eastAsia="Arial" w:hAnsi="Arial" w:cs="Arial"/>
          <w:color w:val="000000"/>
          <w:sz w:val="20"/>
          <w:szCs w:val="20"/>
        </w:rPr>
        <w:t xml:space="preserve"> Calculation of Value Added Using the </w:t>
      </w:r>
      <w:proofErr w:type="spellStart"/>
      <w:r w:rsidRPr="005C71CE">
        <w:rPr>
          <w:rFonts w:ascii="Arial" w:eastAsia="Arial" w:hAnsi="Arial" w:cs="Arial"/>
          <w:color w:val="000000"/>
          <w:sz w:val="20"/>
          <w:szCs w:val="20"/>
        </w:rPr>
        <w:t>Hayami</w:t>
      </w:r>
      <w:proofErr w:type="spellEnd"/>
      <w:r w:rsidRPr="005C71CE">
        <w:rPr>
          <w:rFonts w:ascii="Arial" w:eastAsia="Arial" w:hAnsi="Arial" w:cs="Arial"/>
          <w:color w:val="000000"/>
          <w:sz w:val="20"/>
          <w:szCs w:val="20"/>
        </w:rPr>
        <w:t xml:space="preserve"> Method</w:t>
      </w:r>
    </w:p>
    <w:tbl>
      <w:tblPr>
        <w:tblW w:w="7320" w:type="dxa"/>
        <w:jc w:val="center"/>
        <w:tblLayout w:type="fixed"/>
        <w:tblLook w:val="04A0" w:firstRow="1" w:lastRow="0" w:firstColumn="1" w:lastColumn="0" w:noHBand="0" w:noVBand="1"/>
      </w:tblPr>
      <w:tblGrid>
        <w:gridCol w:w="5046"/>
        <w:gridCol w:w="2274"/>
      </w:tblGrid>
      <w:tr w:rsidR="00666A6C" w:rsidRPr="00666A6C" w:rsidTr="00666A6C">
        <w:trPr>
          <w:trHeight w:val="315"/>
          <w:tblHeader/>
          <w:jc w:val="center"/>
        </w:trPr>
        <w:tc>
          <w:tcPr>
            <w:tcW w:w="5045" w:type="dxa"/>
            <w:tcBorders>
              <w:top w:val="single" w:sz="4" w:space="0" w:color="000000"/>
              <w:left w:val="nil"/>
              <w:bottom w:val="single" w:sz="4" w:space="0" w:color="000000"/>
              <w:right w:val="nil"/>
            </w:tcBorders>
            <w:vAlign w:val="center"/>
            <w:hideMark/>
          </w:tcPr>
          <w:p w:rsidR="00666A6C" w:rsidRPr="00666A6C" w:rsidRDefault="00666A6C" w:rsidP="006C18B6">
            <w:pPr>
              <w:spacing w:before="0" w:after="0" w:line="240" w:lineRule="auto"/>
              <w:ind w:firstLine="426"/>
              <w:jc w:val="center"/>
              <w:rPr>
                <w:rFonts w:ascii="Arial" w:eastAsia="Arial" w:hAnsi="Arial" w:cs="Arial"/>
                <w:color w:val="000000"/>
              </w:rPr>
            </w:pPr>
            <w:r w:rsidRPr="00666A6C">
              <w:rPr>
                <w:rFonts w:ascii="Arial" w:eastAsia="Arial" w:hAnsi="Arial" w:cs="Arial"/>
                <w:b/>
                <w:color w:val="000000"/>
              </w:rPr>
              <w:t>Variable</w:t>
            </w:r>
          </w:p>
        </w:tc>
        <w:tc>
          <w:tcPr>
            <w:tcW w:w="2273" w:type="dxa"/>
            <w:tcBorders>
              <w:top w:val="single" w:sz="4" w:space="0" w:color="000000"/>
              <w:left w:val="nil"/>
              <w:bottom w:val="single" w:sz="4" w:space="0" w:color="000000"/>
              <w:right w:val="nil"/>
            </w:tcBorders>
            <w:vAlign w:val="center"/>
            <w:hideMark/>
          </w:tcPr>
          <w:p w:rsidR="00666A6C" w:rsidRPr="00666A6C" w:rsidRDefault="00666A6C" w:rsidP="001A0834">
            <w:pPr>
              <w:spacing w:before="0" w:after="0" w:line="240" w:lineRule="auto"/>
              <w:ind w:firstLine="426"/>
              <w:jc w:val="center"/>
              <w:rPr>
                <w:rFonts w:ascii="Arial" w:eastAsia="Arial" w:hAnsi="Arial" w:cs="Arial"/>
                <w:color w:val="000000"/>
              </w:rPr>
            </w:pPr>
            <w:r w:rsidRPr="00666A6C">
              <w:rPr>
                <w:rFonts w:ascii="Arial" w:eastAsia="Arial" w:hAnsi="Arial" w:cs="Arial"/>
                <w:b/>
                <w:color w:val="000000"/>
              </w:rPr>
              <w:t>Value</w:t>
            </w:r>
          </w:p>
        </w:tc>
      </w:tr>
      <w:tr w:rsidR="00666A6C" w:rsidRPr="00666A6C" w:rsidTr="00666A6C">
        <w:trPr>
          <w:trHeight w:val="315"/>
          <w:jc w:val="center"/>
        </w:trPr>
        <w:tc>
          <w:tcPr>
            <w:tcW w:w="5045" w:type="dxa"/>
            <w:vAlign w:val="center"/>
            <w:hideMark/>
          </w:tcPr>
          <w:p w:rsidR="00666A6C" w:rsidRPr="00666A6C" w:rsidRDefault="00666A6C" w:rsidP="00666A6C">
            <w:pPr>
              <w:spacing w:before="0" w:after="0" w:line="240" w:lineRule="auto"/>
              <w:ind w:firstLine="426"/>
              <w:jc w:val="both"/>
              <w:rPr>
                <w:rFonts w:ascii="Arial" w:eastAsia="Arial" w:hAnsi="Arial" w:cs="Arial"/>
                <w:color w:val="000000"/>
              </w:rPr>
            </w:pPr>
            <w:r w:rsidRPr="00666A6C">
              <w:rPr>
                <w:rFonts w:ascii="Arial" w:eastAsia="Arial" w:hAnsi="Arial" w:cs="Arial"/>
                <w:color w:val="000000"/>
              </w:rPr>
              <w:t>Output, Input, and Price</w:t>
            </w:r>
          </w:p>
        </w:tc>
        <w:tc>
          <w:tcPr>
            <w:tcW w:w="2273" w:type="dxa"/>
          </w:tcPr>
          <w:p w:rsidR="00666A6C" w:rsidRPr="00666A6C" w:rsidRDefault="00666A6C" w:rsidP="00666A6C">
            <w:pPr>
              <w:spacing w:before="0" w:after="0" w:line="240" w:lineRule="auto"/>
              <w:ind w:firstLine="426"/>
              <w:jc w:val="both"/>
              <w:rPr>
                <w:rFonts w:ascii="Arial" w:eastAsia="Arial" w:hAnsi="Arial" w:cs="Arial"/>
                <w:color w:val="000000"/>
              </w:rPr>
            </w:pPr>
          </w:p>
        </w:tc>
      </w:tr>
      <w:tr w:rsidR="00666A6C" w:rsidRPr="00666A6C" w:rsidTr="00666A6C">
        <w:trPr>
          <w:trHeight w:val="315"/>
          <w:jc w:val="center"/>
        </w:trPr>
        <w:tc>
          <w:tcPr>
            <w:tcW w:w="5045" w:type="dxa"/>
            <w:vAlign w:val="center"/>
            <w:hideMark/>
          </w:tcPr>
          <w:p w:rsidR="00666A6C" w:rsidRPr="00666A6C" w:rsidRDefault="00666A6C" w:rsidP="00666A6C">
            <w:pPr>
              <w:spacing w:before="0" w:after="0" w:line="240" w:lineRule="auto"/>
              <w:ind w:firstLine="426"/>
              <w:jc w:val="both"/>
              <w:rPr>
                <w:rFonts w:ascii="Arial" w:eastAsia="Arial" w:hAnsi="Arial" w:cs="Arial"/>
                <w:color w:val="000000"/>
              </w:rPr>
            </w:pPr>
            <w:r w:rsidRPr="00666A6C">
              <w:rPr>
                <w:rFonts w:ascii="Arial" w:eastAsia="Arial" w:hAnsi="Arial" w:cs="Arial"/>
                <w:color w:val="000000"/>
              </w:rPr>
              <w:t>Output</w:t>
            </w:r>
            <w:r w:rsidRPr="00666A6C">
              <w:rPr>
                <w:rFonts w:ascii="Arial" w:eastAsia="Arial" w:hAnsi="Arial" w:cs="Arial"/>
                <w:i/>
                <w:color w:val="000000"/>
              </w:rPr>
              <w:t xml:space="preserve"> </w:t>
            </w:r>
            <w:r w:rsidRPr="00666A6C">
              <w:rPr>
                <w:rFonts w:ascii="Arial" w:eastAsia="Arial" w:hAnsi="Arial" w:cs="Arial"/>
                <w:color w:val="000000"/>
              </w:rPr>
              <w:t>(Kg/Month)</w:t>
            </w:r>
          </w:p>
        </w:tc>
        <w:tc>
          <w:tcPr>
            <w:tcW w:w="2273" w:type="dxa"/>
            <w:vAlign w:val="center"/>
            <w:hideMark/>
          </w:tcPr>
          <w:p w:rsidR="00666A6C" w:rsidRPr="00666A6C" w:rsidRDefault="00666A6C" w:rsidP="001A0834">
            <w:pPr>
              <w:spacing w:before="0" w:after="0" w:line="240" w:lineRule="auto"/>
              <w:ind w:firstLine="426"/>
              <w:jc w:val="center"/>
              <w:rPr>
                <w:rFonts w:ascii="Arial" w:eastAsia="Arial" w:hAnsi="Arial" w:cs="Arial"/>
                <w:color w:val="000000"/>
              </w:rPr>
            </w:pPr>
            <w:r w:rsidRPr="00666A6C">
              <w:rPr>
                <w:rFonts w:ascii="Arial" w:eastAsia="Arial" w:hAnsi="Arial" w:cs="Arial"/>
                <w:color w:val="000000"/>
              </w:rPr>
              <w:t>A</w:t>
            </w:r>
          </w:p>
        </w:tc>
      </w:tr>
      <w:tr w:rsidR="00666A6C" w:rsidRPr="00666A6C" w:rsidTr="00666A6C">
        <w:trPr>
          <w:trHeight w:val="315"/>
          <w:jc w:val="center"/>
        </w:trPr>
        <w:tc>
          <w:tcPr>
            <w:tcW w:w="5045" w:type="dxa"/>
            <w:vAlign w:val="center"/>
            <w:hideMark/>
          </w:tcPr>
          <w:p w:rsidR="00666A6C" w:rsidRPr="00666A6C" w:rsidRDefault="00666A6C" w:rsidP="00666A6C">
            <w:pPr>
              <w:spacing w:before="0" w:after="0" w:line="240" w:lineRule="auto"/>
              <w:ind w:firstLine="426"/>
              <w:jc w:val="both"/>
              <w:rPr>
                <w:rFonts w:ascii="Arial" w:eastAsia="Arial" w:hAnsi="Arial" w:cs="Arial"/>
                <w:color w:val="000000"/>
              </w:rPr>
            </w:pPr>
            <w:r w:rsidRPr="00666A6C">
              <w:rPr>
                <w:rFonts w:ascii="Arial" w:eastAsia="Arial" w:hAnsi="Arial" w:cs="Arial"/>
                <w:color w:val="000000"/>
              </w:rPr>
              <w:t>Raw Material (Kg/Month)</w:t>
            </w:r>
          </w:p>
        </w:tc>
        <w:tc>
          <w:tcPr>
            <w:tcW w:w="2273" w:type="dxa"/>
            <w:vAlign w:val="center"/>
            <w:hideMark/>
          </w:tcPr>
          <w:p w:rsidR="00666A6C" w:rsidRPr="00666A6C" w:rsidRDefault="00666A6C" w:rsidP="001A0834">
            <w:pPr>
              <w:spacing w:before="0" w:after="0" w:line="240" w:lineRule="auto"/>
              <w:ind w:firstLine="426"/>
              <w:jc w:val="center"/>
              <w:rPr>
                <w:rFonts w:ascii="Arial" w:eastAsia="Arial" w:hAnsi="Arial" w:cs="Arial"/>
                <w:color w:val="000000"/>
              </w:rPr>
            </w:pPr>
            <w:r w:rsidRPr="00666A6C">
              <w:rPr>
                <w:rFonts w:ascii="Arial" w:eastAsia="Arial" w:hAnsi="Arial" w:cs="Arial"/>
                <w:color w:val="000000"/>
              </w:rPr>
              <w:t>B</w:t>
            </w:r>
          </w:p>
        </w:tc>
      </w:tr>
      <w:tr w:rsidR="00666A6C" w:rsidRPr="00666A6C" w:rsidTr="00666A6C">
        <w:trPr>
          <w:trHeight w:val="315"/>
          <w:jc w:val="center"/>
        </w:trPr>
        <w:tc>
          <w:tcPr>
            <w:tcW w:w="5045" w:type="dxa"/>
            <w:vAlign w:val="center"/>
            <w:hideMark/>
          </w:tcPr>
          <w:p w:rsidR="00666A6C" w:rsidRPr="00666A6C" w:rsidRDefault="00666A6C" w:rsidP="00666A6C">
            <w:pPr>
              <w:spacing w:before="0" w:after="0" w:line="240" w:lineRule="auto"/>
              <w:ind w:firstLine="426"/>
              <w:jc w:val="both"/>
              <w:rPr>
                <w:rFonts w:ascii="Arial" w:eastAsia="Arial" w:hAnsi="Arial" w:cs="Arial"/>
                <w:color w:val="000000"/>
              </w:rPr>
            </w:pPr>
            <w:r w:rsidRPr="00666A6C">
              <w:rPr>
                <w:rFonts w:ascii="Arial" w:eastAsia="Arial" w:hAnsi="Arial" w:cs="Arial"/>
                <w:color w:val="000000"/>
              </w:rPr>
              <w:t>Labor (HOK/Month)</w:t>
            </w:r>
          </w:p>
        </w:tc>
        <w:tc>
          <w:tcPr>
            <w:tcW w:w="2273" w:type="dxa"/>
            <w:vAlign w:val="center"/>
            <w:hideMark/>
          </w:tcPr>
          <w:p w:rsidR="00666A6C" w:rsidRPr="00666A6C" w:rsidRDefault="00666A6C" w:rsidP="001A0834">
            <w:pPr>
              <w:spacing w:before="0" w:after="0" w:line="240" w:lineRule="auto"/>
              <w:ind w:firstLine="426"/>
              <w:jc w:val="center"/>
              <w:rPr>
                <w:rFonts w:ascii="Arial" w:eastAsia="Arial" w:hAnsi="Arial" w:cs="Arial"/>
                <w:color w:val="000000"/>
              </w:rPr>
            </w:pPr>
            <w:r w:rsidRPr="00666A6C">
              <w:rPr>
                <w:rFonts w:ascii="Arial" w:eastAsia="Arial" w:hAnsi="Arial" w:cs="Arial"/>
                <w:color w:val="000000"/>
              </w:rPr>
              <w:t>C</w:t>
            </w:r>
          </w:p>
        </w:tc>
      </w:tr>
      <w:tr w:rsidR="00666A6C" w:rsidRPr="00666A6C" w:rsidTr="00666A6C">
        <w:trPr>
          <w:trHeight w:val="315"/>
          <w:jc w:val="center"/>
        </w:trPr>
        <w:tc>
          <w:tcPr>
            <w:tcW w:w="5045" w:type="dxa"/>
            <w:vAlign w:val="center"/>
            <w:hideMark/>
          </w:tcPr>
          <w:p w:rsidR="00666A6C" w:rsidRPr="00666A6C" w:rsidRDefault="00666A6C" w:rsidP="00666A6C">
            <w:pPr>
              <w:spacing w:before="0" w:after="0" w:line="240" w:lineRule="auto"/>
              <w:ind w:firstLine="426"/>
              <w:jc w:val="both"/>
              <w:rPr>
                <w:rFonts w:ascii="Arial" w:eastAsia="Arial" w:hAnsi="Arial" w:cs="Arial"/>
                <w:color w:val="000000"/>
              </w:rPr>
            </w:pPr>
            <w:r w:rsidRPr="00666A6C">
              <w:rPr>
                <w:rFonts w:ascii="Arial" w:eastAsia="Arial" w:hAnsi="Arial" w:cs="Arial"/>
                <w:color w:val="000000"/>
              </w:rPr>
              <w:t>Conversion Factor (Kg)</w:t>
            </w:r>
          </w:p>
        </w:tc>
        <w:tc>
          <w:tcPr>
            <w:tcW w:w="2273" w:type="dxa"/>
            <w:vAlign w:val="center"/>
            <w:hideMark/>
          </w:tcPr>
          <w:p w:rsidR="00666A6C" w:rsidRPr="00666A6C" w:rsidRDefault="00666A6C" w:rsidP="001A0834">
            <w:pPr>
              <w:spacing w:before="0" w:after="0" w:line="240" w:lineRule="auto"/>
              <w:ind w:firstLine="426"/>
              <w:jc w:val="center"/>
              <w:rPr>
                <w:rFonts w:ascii="Arial" w:eastAsia="Arial" w:hAnsi="Arial" w:cs="Arial"/>
                <w:color w:val="000000"/>
              </w:rPr>
            </w:pPr>
            <w:r w:rsidRPr="00666A6C">
              <w:rPr>
                <w:rFonts w:ascii="Arial" w:eastAsia="Arial" w:hAnsi="Arial" w:cs="Arial"/>
                <w:color w:val="000000"/>
              </w:rPr>
              <w:t>D = A/B</w:t>
            </w:r>
          </w:p>
        </w:tc>
      </w:tr>
      <w:tr w:rsidR="00666A6C" w:rsidRPr="00666A6C" w:rsidTr="00666A6C">
        <w:trPr>
          <w:trHeight w:val="315"/>
          <w:jc w:val="center"/>
        </w:trPr>
        <w:tc>
          <w:tcPr>
            <w:tcW w:w="5045" w:type="dxa"/>
            <w:vAlign w:val="center"/>
            <w:hideMark/>
          </w:tcPr>
          <w:p w:rsidR="00666A6C" w:rsidRPr="00666A6C" w:rsidRDefault="00666A6C" w:rsidP="00666A6C">
            <w:pPr>
              <w:spacing w:before="0" w:after="0" w:line="240" w:lineRule="auto"/>
              <w:ind w:firstLine="426"/>
              <w:jc w:val="both"/>
              <w:rPr>
                <w:rFonts w:ascii="Arial" w:eastAsia="Arial" w:hAnsi="Arial" w:cs="Arial"/>
                <w:color w:val="000000"/>
              </w:rPr>
            </w:pPr>
            <w:r w:rsidRPr="00666A6C">
              <w:rPr>
                <w:rFonts w:ascii="Arial" w:eastAsia="Arial" w:hAnsi="Arial" w:cs="Arial"/>
                <w:color w:val="000000"/>
              </w:rPr>
              <w:t>Coefficient of Labor (HOK/Kg)</w:t>
            </w:r>
          </w:p>
        </w:tc>
        <w:tc>
          <w:tcPr>
            <w:tcW w:w="2273" w:type="dxa"/>
            <w:vAlign w:val="center"/>
            <w:hideMark/>
          </w:tcPr>
          <w:p w:rsidR="00666A6C" w:rsidRPr="00666A6C" w:rsidRDefault="00666A6C" w:rsidP="001A0834">
            <w:pPr>
              <w:spacing w:before="0" w:after="0" w:line="240" w:lineRule="auto"/>
              <w:ind w:firstLine="426"/>
              <w:jc w:val="center"/>
              <w:rPr>
                <w:rFonts w:ascii="Arial" w:eastAsia="Arial" w:hAnsi="Arial" w:cs="Arial"/>
                <w:color w:val="000000"/>
              </w:rPr>
            </w:pPr>
            <w:r w:rsidRPr="00666A6C">
              <w:rPr>
                <w:rFonts w:ascii="Arial" w:eastAsia="Arial" w:hAnsi="Arial" w:cs="Arial"/>
                <w:color w:val="000000"/>
              </w:rPr>
              <w:t>E = C/B</w:t>
            </w:r>
          </w:p>
        </w:tc>
      </w:tr>
      <w:tr w:rsidR="00666A6C" w:rsidRPr="00666A6C" w:rsidTr="00666A6C">
        <w:trPr>
          <w:trHeight w:val="315"/>
          <w:jc w:val="center"/>
        </w:trPr>
        <w:tc>
          <w:tcPr>
            <w:tcW w:w="5045" w:type="dxa"/>
            <w:vAlign w:val="center"/>
            <w:hideMark/>
          </w:tcPr>
          <w:p w:rsidR="00666A6C" w:rsidRPr="00666A6C" w:rsidRDefault="00666A6C" w:rsidP="00666A6C">
            <w:pPr>
              <w:spacing w:before="0" w:after="0" w:line="240" w:lineRule="auto"/>
              <w:ind w:firstLine="426"/>
              <w:jc w:val="both"/>
              <w:rPr>
                <w:rFonts w:ascii="Arial" w:eastAsia="Arial" w:hAnsi="Arial" w:cs="Arial"/>
                <w:color w:val="000000"/>
              </w:rPr>
            </w:pPr>
            <w:r w:rsidRPr="00666A6C">
              <w:rPr>
                <w:rFonts w:ascii="Arial" w:eastAsia="Arial" w:hAnsi="Arial" w:cs="Arial"/>
                <w:color w:val="000000"/>
              </w:rPr>
              <w:t xml:space="preserve">Price </w:t>
            </w:r>
            <w:r w:rsidRPr="00666A6C">
              <w:rPr>
                <w:rFonts w:ascii="Arial" w:eastAsia="Arial" w:hAnsi="Arial" w:cs="Arial"/>
                <w:i/>
                <w:color w:val="000000"/>
              </w:rPr>
              <w:t xml:space="preserve">of output </w:t>
            </w:r>
            <w:r w:rsidRPr="00666A6C">
              <w:rPr>
                <w:rFonts w:ascii="Arial" w:eastAsia="Arial" w:hAnsi="Arial" w:cs="Arial"/>
                <w:color w:val="000000"/>
              </w:rPr>
              <w:t>(</w:t>
            </w:r>
            <w:proofErr w:type="spellStart"/>
            <w:r w:rsidRPr="00666A6C">
              <w:rPr>
                <w:rFonts w:ascii="Arial" w:eastAsia="Arial" w:hAnsi="Arial" w:cs="Arial"/>
                <w:color w:val="000000"/>
              </w:rPr>
              <w:t>Rp</w:t>
            </w:r>
            <w:proofErr w:type="spellEnd"/>
            <w:r w:rsidRPr="00666A6C">
              <w:rPr>
                <w:rFonts w:ascii="Arial" w:eastAsia="Arial" w:hAnsi="Arial" w:cs="Arial"/>
                <w:color w:val="000000"/>
              </w:rPr>
              <w:t>/Kg)</w:t>
            </w:r>
          </w:p>
        </w:tc>
        <w:tc>
          <w:tcPr>
            <w:tcW w:w="2273" w:type="dxa"/>
            <w:vAlign w:val="center"/>
            <w:hideMark/>
          </w:tcPr>
          <w:p w:rsidR="00666A6C" w:rsidRPr="00666A6C" w:rsidRDefault="00666A6C" w:rsidP="001A0834">
            <w:pPr>
              <w:spacing w:before="0" w:after="0" w:line="240" w:lineRule="auto"/>
              <w:ind w:firstLine="426"/>
              <w:jc w:val="center"/>
              <w:rPr>
                <w:rFonts w:ascii="Arial" w:eastAsia="Arial" w:hAnsi="Arial" w:cs="Arial"/>
                <w:color w:val="000000"/>
              </w:rPr>
            </w:pPr>
            <w:r w:rsidRPr="00666A6C">
              <w:rPr>
                <w:rFonts w:ascii="Arial" w:eastAsia="Arial" w:hAnsi="Arial" w:cs="Arial"/>
                <w:color w:val="000000"/>
              </w:rPr>
              <w:t>F</w:t>
            </w:r>
          </w:p>
        </w:tc>
      </w:tr>
      <w:tr w:rsidR="00666A6C" w:rsidRPr="00666A6C" w:rsidTr="00666A6C">
        <w:trPr>
          <w:trHeight w:val="315"/>
          <w:jc w:val="center"/>
        </w:trPr>
        <w:tc>
          <w:tcPr>
            <w:tcW w:w="5045" w:type="dxa"/>
            <w:vAlign w:val="center"/>
            <w:hideMark/>
          </w:tcPr>
          <w:p w:rsidR="00666A6C" w:rsidRPr="00666A6C" w:rsidRDefault="00666A6C" w:rsidP="00666A6C">
            <w:pPr>
              <w:spacing w:before="0" w:after="0" w:line="240" w:lineRule="auto"/>
              <w:ind w:firstLine="426"/>
              <w:jc w:val="both"/>
              <w:rPr>
                <w:rFonts w:ascii="Arial" w:eastAsia="Arial" w:hAnsi="Arial" w:cs="Arial"/>
                <w:color w:val="000000"/>
              </w:rPr>
            </w:pPr>
            <w:r w:rsidRPr="00666A6C">
              <w:rPr>
                <w:rFonts w:ascii="Arial" w:eastAsia="Arial" w:hAnsi="Arial" w:cs="Arial"/>
                <w:color w:val="000000"/>
              </w:rPr>
              <w:t>Revenue and Profits</w:t>
            </w:r>
          </w:p>
        </w:tc>
        <w:tc>
          <w:tcPr>
            <w:tcW w:w="2273" w:type="dxa"/>
            <w:vAlign w:val="center"/>
          </w:tcPr>
          <w:p w:rsidR="00666A6C" w:rsidRPr="00666A6C" w:rsidRDefault="00666A6C" w:rsidP="001A0834">
            <w:pPr>
              <w:spacing w:before="0" w:after="0" w:line="240" w:lineRule="auto"/>
              <w:ind w:firstLine="426"/>
              <w:jc w:val="center"/>
              <w:rPr>
                <w:rFonts w:ascii="Arial" w:eastAsia="Arial" w:hAnsi="Arial" w:cs="Arial"/>
                <w:color w:val="000000"/>
              </w:rPr>
            </w:pPr>
          </w:p>
        </w:tc>
      </w:tr>
      <w:tr w:rsidR="00666A6C" w:rsidRPr="00666A6C" w:rsidTr="00666A6C">
        <w:trPr>
          <w:trHeight w:val="315"/>
          <w:jc w:val="center"/>
        </w:trPr>
        <w:tc>
          <w:tcPr>
            <w:tcW w:w="5045" w:type="dxa"/>
            <w:vAlign w:val="center"/>
            <w:hideMark/>
          </w:tcPr>
          <w:p w:rsidR="00666A6C" w:rsidRPr="00666A6C" w:rsidRDefault="00666A6C" w:rsidP="00666A6C">
            <w:pPr>
              <w:spacing w:before="0" w:after="0" w:line="240" w:lineRule="auto"/>
              <w:ind w:firstLine="426"/>
              <w:jc w:val="both"/>
              <w:rPr>
                <w:rFonts w:ascii="Arial" w:eastAsia="Arial" w:hAnsi="Arial" w:cs="Arial"/>
                <w:color w:val="000000"/>
              </w:rPr>
            </w:pPr>
            <w:r w:rsidRPr="00666A6C">
              <w:rPr>
                <w:rFonts w:ascii="Arial" w:eastAsia="Arial" w:hAnsi="Arial" w:cs="Arial"/>
                <w:color w:val="000000"/>
              </w:rPr>
              <w:t>Labor wages (</w:t>
            </w:r>
            <w:proofErr w:type="spellStart"/>
            <w:r w:rsidRPr="00666A6C">
              <w:rPr>
                <w:rFonts w:ascii="Arial" w:eastAsia="Arial" w:hAnsi="Arial" w:cs="Arial"/>
                <w:color w:val="000000"/>
              </w:rPr>
              <w:t>Rp</w:t>
            </w:r>
            <w:proofErr w:type="spellEnd"/>
            <w:r w:rsidRPr="00666A6C">
              <w:rPr>
                <w:rFonts w:ascii="Arial" w:eastAsia="Arial" w:hAnsi="Arial" w:cs="Arial"/>
                <w:color w:val="000000"/>
              </w:rPr>
              <w:t>/HOK)</w:t>
            </w:r>
          </w:p>
        </w:tc>
        <w:tc>
          <w:tcPr>
            <w:tcW w:w="2273" w:type="dxa"/>
            <w:vAlign w:val="center"/>
            <w:hideMark/>
          </w:tcPr>
          <w:p w:rsidR="00666A6C" w:rsidRPr="00666A6C" w:rsidRDefault="00666A6C" w:rsidP="001A0834">
            <w:pPr>
              <w:spacing w:before="0" w:after="0" w:line="240" w:lineRule="auto"/>
              <w:ind w:firstLine="426"/>
              <w:jc w:val="center"/>
              <w:rPr>
                <w:rFonts w:ascii="Arial" w:eastAsia="Arial" w:hAnsi="Arial" w:cs="Arial"/>
                <w:color w:val="000000"/>
              </w:rPr>
            </w:pPr>
            <w:r w:rsidRPr="00666A6C">
              <w:rPr>
                <w:rFonts w:ascii="Arial" w:eastAsia="Arial" w:hAnsi="Arial" w:cs="Arial"/>
                <w:color w:val="000000"/>
              </w:rPr>
              <w:t>G</w:t>
            </w:r>
          </w:p>
        </w:tc>
      </w:tr>
      <w:tr w:rsidR="00666A6C" w:rsidRPr="00666A6C" w:rsidTr="00666A6C">
        <w:trPr>
          <w:trHeight w:val="315"/>
          <w:jc w:val="center"/>
        </w:trPr>
        <w:tc>
          <w:tcPr>
            <w:tcW w:w="5045" w:type="dxa"/>
            <w:vAlign w:val="center"/>
            <w:hideMark/>
          </w:tcPr>
          <w:p w:rsidR="00666A6C" w:rsidRPr="00666A6C" w:rsidRDefault="00666A6C" w:rsidP="00666A6C">
            <w:pPr>
              <w:spacing w:before="0" w:after="0" w:line="240" w:lineRule="auto"/>
              <w:ind w:firstLine="426"/>
              <w:jc w:val="both"/>
              <w:rPr>
                <w:rFonts w:ascii="Arial" w:eastAsia="Arial" w:hAnsi="Arial" w:cs="Arial"/>
                <w:color w:val="000000"/>
              </w:rPr>
            </w:pPr>
            <w:r w:rsidRPr="00666A6C">
              <w:rPr>
                <w:rFonts w:ascii="Arial" w:eastAsia="Arial" w:hAnsi="Arial" w:cs="Arial"/>
                <w:color w:val="000000"/>
              </w:rPr>
              <w:t>Price of raw materials (</w:t>
            </w:r>
            <w:proofErr w:type="spellStart"/>
            <w:r w:rsidRPr="00666A6C">
              <w:rPr>
                <w:rFonts w:ascii="Arial" w:eastAsia="Arial" w:hAnsi="Arial" w:cs="Arial"/>
                <w:color w:val="000000"/>
              </w:rPr>
              <w:t>Rp</w:t>
            </w:r>
            <w:proofErr w:type="spellEnd"/>
            <w:r w:rsidRPr="00666A6C">
              <w:rPr>
                <w:rFonts w:ascii="Arial" w:eastAsia="Arial" w:hAnsi="Arial" w:cs="Arial"/>
                <w:color w:val="000000"/>
              </w:rPr>
              <w:t>/Kg)</w:t>
            </w:r>
          </w:p>
        </w:tc>
        <w:tc>
          <w:tcPr>
            <w:tcW w:w="2273" w:type="dxa"/>
            <w:vAlign w:val="center"/>
            <w:hideMark/>
          </w:tcPr>
          <w:p w:rsidR="00666A6C" w:rsidRPr="00666A6C" w:rsidRDefault="00666A6C" w:rsidP="001A0834">
            <w:pPr>
              <w:spacing w:before="0" w:after="0" w:line="240" w:lineRule="auto"/>
              <w:ind w:firstLine="426"/>
              <w:jc w:val="center"/>
              <w:rPr>
                <w:rFonts w:ascii="Arial" w:eastAsia="Arial" w:hAnsi="Arial" w:cs="Arial"/>
                <w:color w:val="000000"/>
              </w:rPr>
            </w:pPr>
            <w:r w:rsidRPr="00666A6C">
              <w:rPr>
                <w:rFonts w:ascii="Arial" w:eastAsia="Arial" w:hAnsi="Arial" w:cs="Arial"/>
                <w:color w:val="000000"/>
              </w:rPr>
              <w:t>H</w:t>
            </w:r>
          </w:p>
        </w:tc>
      </w:tr>
      <w:tr w:rsidR="00666A6C" w:rsidRPr="00666A6C" w:rsidTr="00666A6C">
        <w:trPr>
          <w:trHeight w:val="315"/>
          <w:jc w:val="center"/>
        </w:trPr>
        <w:tc>
          <w:tcPr>
            <w:tcW w:w="5045" w:type="dxa"/>
            <w:vAlign w:val="center"/>
            <w:hideMark/>
          </w:tcPr>
          <w:p w:rsidR="00666A6C" w:rsidRPr="00666A6C" w:rsidRDefault="00666A6C" w:rsidP="00666A6C">
            <w:pPr>
              <w:spacing w:before="0" w:after="0" w:line="240" w:lineRule="auto"/>
              <w:ind w:firstLine="426"/>
              <w:jc w:val="both"/>
              <w:rPr>
                <w:rFonts w:ascii="Arial" w:eastAsia="Arial" w:hAnsi="Arial" w:cs="Arial"/>
                <w:color w:val="000000"/>
              </w:rPr>
            </w:pPr>
            <w:r w:rsidRPr="00666A6C">
              <w:rPr>
                <w:rFonts w:ascii="Arial" w:eastAsia="Arial" w:hAnsi="Arial" w:cs="Arial"/>
                <w:color w:val="000000"/>
              </w:rPr>
              <w:t xml:space="preserve">Contribution </w:t>
            </w:r>
            <w:r w:rsidRPr="00666A6C">
              <w:rPr>
                <w:rFonts w:ascii="Arial" w:eastAsia="Arial" w:hAnsi="Arial" w:cs="Arial"/>
                <w:i/>
                <w:color w:val="000000"/>
              </w:rPr>
              <w:t>inputs</w:t>
            </w:r>
            <w:r w:rsidRPr="00666A6C">
              <w:rPr>
                <w:rFonts w:ascii="Arial" w:eastAsia="Arial" w:hAnsi="Arial" w:cs="Arial"/>
                <w:color w:val="000000"/>
              </w:rPr>
              <w:t xml:space="preserve"> (</w:t>
            </w:r>
            <w:proofErr w:type="spellStart"/>
            <w:r w:rsidRPr="00666A6C">
              <w:rPr>
                <w:rFonts w:ascii="Arial" w:eastAsia="Arial" w:hAnsi="Arial" w:cs="Arial"/>
                <w:color w:val="000000"/>
              </w:rPr>
              <w:t>Rp</w:t>
            </w:r>
            <w:proofErr w:type="spellEnd"/>
            <w:r w:rsidRPr="00666A6C">
              <w:rPr>
                <w:rFonts w:ascii="Arial" w:eastAsia="Arial" w:hAnsi="Arial" w:cs="Arial"/>
                <w:color w:val="000000"/>
              </w:rPr>
              <w:t>/Kg)</w:t>
            </w:r>
          </w:p>
        </w:tc>
        <w:tc>
          <w:tcPr>
            <w:tcW w:w="2273" w:type="dxa"/>
            <w:vAlign w:val="center"/>
            <w:hideMark/>
          </w:tcPr>
          <w:p w:rsidR="00666A6C" w:rsidRPr="00666A6C" w:rsidRDefault="00666A6C" w:rsidP="001A0834">
            <w:pPr>
              <w:spacing w:before="0" w:after="0" w:line="240" w:lineRule="auto"/>
              <w:ind w:firstLine="426"/>
              <w:jc w:val="center"/>
              <w:rPr>
                <w:rFonts w:ascii="Arial" w:eastAsia="Arial" w:hAnsi="Arial" w:cs="Arial"/>
                <w:color w:val="000000"/>
              </w:rPr>
            </w:pPr>
            <w:r w:rsidRPr="00666A6C">
              <w:rPr>
                <w:rFonts w:ascii="Arial" w:eastAsia="Arial" w:hAnsi="Arial" w:cs="Arial"/>
                <w:color w:val="000000"/>
              </w:rPr>
              <w:t>I</w:t>
            </w:r>
          </w:p>
        </w:tc>
      </w:tr>
      <w:tr w:rsidR="00666A6C" w:rsidRPr="00666A6C" w:rsidTr="00666A6C">
        <w:trPr>
          <w:trHeight w:val="315"/>
          <w:jc w:val="center"/>
        </w:trPr>
        <w:tc>
          <w:tcPr>
            <w:tcW w:w="5045" w:type="dxa"/>
            <w:vAlign w:val="center"/>
            <w:hideMark/>
          </w:tcPr>
          <w:p w:rsidR="00666A6C" w:rsidRPr="00666A6C" w:rsidRDefault="00666A6C" w:rsidP="00666A6C">
            <w:pPr>
              <w:spacing w:before="0" w:after="0" w:line="240" w:lineRule="auto"/>
              <w:ind w:firstLine="426"/>
              <w:jc w:val="both"/>
              <w:rPr>
                <w:rFonts w:ascii="Arial" w:eastAsia="Arial" w:hAnsi="Arial" w:cs="Arial"/>
                <w:color w:val="000000"/>
              </w:rPr>
            </w:pPr>
            <w:r w:rsidRPr="00666A6C">
              <w:rPr>
                <w:rFonts w:ascii="Arial" w:eastAsia="Arial" w:hAnsi="Arial" w:cs="Arial"/>
                <w:color w:val="000000"/>
              </w:rPr>
              <w:t xml:space="preserve">value </w:t>
            </w:r>
            <w:r w:rsidRPr="00666A6C">
              <w:rPr>
                <w:rFonts w:ascii="Arial" w:eastAsia="Arial" w:hAnsi="Arial" w:cs="Arial"/>
                <w:i/>
                <w:color w:val="000000"/>
              </w:rPr>
              <w:t>Output</w:t>
            </w:r>
            <w:r w:rsidRPr="00666A6C">
              <w:rPr>
                <w:rFonts w:ascii="Arial" w:eastAsia="Arial" w:hAnsi="Arial" w:cs="Arial"/>
                <w:color w:val="000000"/>
              </w:rPr>
              <w:t xml:space="preserve"> (</w:t>
            </w:r>
            <w:proofErr w:type="spellStart"/>
            <w:r w:rsidRPr="00666A6C">
              <w:rPr>
                <w:rFonts w:ascii="Arial" w:eastAsia="Arial" w:hAnsi="Arial" w:cs="Arial"/>
                <w:color w:val="000000"/>
              </w:rPr>
              <w:t>Rp</w:t>
            </w:r>
            <w:proofErr w:type="spellEnd"/>
            <w:r w:rsidRPr="00666A6C">
              <w:rPr>
                <w:rFonts w:ascii="Arial" w:eastAsia="Arial" w:hAnsi="Arial" w:cs="Arial"/>
                <w:color w:val="000000"/>
              </w:rPr>
              <w:t>)</w:t>
            </w:r>
          </w:p>
        </w:tc>
        <w:tc>
          <w:tcPr>
            <w:tcW w:w="2273" w:type="dxa"/>
            <w:vAlign w:val="center"/>
            <w:hideMark/>
          </w:tcPr>
          <w:p w:rsidR="00666A6C" w:rsidRPr="00666A6C" w:rsidRDefault="00666A6C" w:rsidP="001A0834">
            <w:pPr>
              <w:spacing w:before="0" w:after="0" w:line="240" w:lineRule="auto"/>
              <w:ind w:firstLine="426"/>
              <w:jc w:val="center"/>
              <w:rPr>
                <w:rFonts w:ascii="Arial" w:eastAsia="Arial" w:hAnsi="Arial" w:cs="Arial"/>
                <w:color w:val="000000"/>
              </w:rPr>
            </w:pPr>
            <w:r w:rsidRPr="00666A6C">
              <w:rPr>
                <w:rFonts w:ascii="Arial" w:eastAsia="Arial" w:hAnsi="Arial" w:cs="Arial"/>
                <w:color w:val="000000"/>
              </w:rPr>
              <w:t>J = D x F</w:t>
            </w:r>
          </w:p>
        </w:tc>
      </w:tr>
      <w:tr w:rsidR="00666A6C" w:rsidRPr="00666A6C" w:rsidTr="00666A6C">
        <w:trPr>
          <w:trHeight w:val="315"/>
          <w:jc w:val="center"/>
        </w:trPr>
        <w:tc>
          <w:tcPr>
            <w:tcW w:w="5045" w:type="dxa"/>
            <w:vAlign w:val="center"/>
            <w:hideMark/>
          </w:tcPr>
          <w:p w:rsidR="00666A6C" w:rsidRPr="00666A6C" w:rsidRDefault="00666A6C" w:rsidP="00666A6C">
            <w:pPr>
              <w:spacing w:before="0" w:after="0" w:line="240" w:lineRule="auto"/>
              <w:ind w:firstLine="426"/>
              <w:jc w:val="both"/>
              <w:rPr>
                <w:rFonts w:ascii="Arial" w:eastAsia="Arial" w:hAnsi="Arial" w:cs="Arial"/>
                <w:color w:val="000000"/>
              </w:rPr>
            </w:pPr>
            <w:r w:rsidRPr="00666A6C">
              <w:rPr>
                <w:rFonts w:ascii="Arial" w:eastAsia="Arial" w:hAnsi="Arial" w:cs="Arial"/>
                <w:color w:val="000000"/>
              </w:rPr>
              <w:t>a. Value added (</w:t>
            </w:r>
            <w:proofErr w:type="spellStart"/>
            <w:r w:rsidRPr="00666A6C">
              <w:rPr>
                <w:rFonts w:ascii="Arial" w:eastAsia="Arial" w:hAnsi="Arial" w:cs="Arial"/>
                <w:color w:val="000000"/>
              </w:rPr>
              <w:t>Rp</w:t>
            </w:r>
            <w:proofErr w:type="spellEnd"/>
            <w:r w:rsidRPr="00666A6C">
              <w:rPr>
                <w:rFonts w:ascii="Arial" w:eastAsia="Arial" w:hAnsi="Arial" w:cs="Arial"/>
                <w:color w:val="000000"/>
              </w:rPr>
              <w:t>/Kg)</w:t>
            </w:r>
          </w:p>
        </w:tc>
        <w:tc>
          <w:tcPr>
            <w:tcW w:w="2273" w:type="dxa"/>
            <w:vAlign w:val="center"/>
            <w:hideMark/>
          </w:tcPr>
          <w:p w:rsidR="00666A6C" w:rsidRPr="00666A6C" w:rsidRDefault="00666A6C" w:rsidP="001A0834">
            <w:pPr>
              <w:spacing w:before="0" w:after="0" w:line="240" w:lineRule="auto"/>
              <w:ind w:firstLine="426"/>
              <w:jc w:val="center"/>
              <w:rPr>
                <w:rFonts w:ascii="Arial" w:eastAsia="Arial" w:hAnsi="Arial" w:cs="Arial"/>
                <w:color w:val="000000"/>
              </w:rPr>
            </w:pPr>
            <w:r w:rsidRPr="00666A6C">
              <w:rPr>
                <w:rFonts w:ascii="Arial" w:eastAsia="Arial" w:hAnsi="Arial" w:cs="Arial"/>
                <w:color w:val="000000"/>
              </w:rPr>
              <w:t>K = JHI</w:t>
            </w:r>
          </w:p>
        </w:tc>
      </w:tr>
      <w:tr w:rsidR="00666A6C" w:rsidRPr="00666A6C" w:rsidTr="00666A6C">
        <w:trPr>
          <w:trHeight w:val="315"/>
          <w:jc w:val="center"/>
        </w:trPr>
        <w:tc>
          <w:tcPr>
            <w:tcW w:w="5045" w:type="dxa"/>
            <w:vAlign w:val="center"/>
            <w:hideMark/>
          </w:tcPr>
          <w:p w:rsidR="00666A6C" w:rsidRPr="00666A6C" w:rsidRDefault="00666A6C" w:rsidP="00666A6C">
            <w:pPr>
              <w:spacing w:before="0" w:after="0" w:line="240" w:lineRule="auto"/>
              <w:ind w:firstLine="426"/>
              <w:jc w:val="both"/>
              <w:rPr>
                <w:rFonts w:ascii="Arial" w:eastAsia="Arial" w:hAnsi="Arial" w:cs="Arial"/>
                <w:color w:val="000000"/>
              </w:rPr>
            </w:pPr>
            <w:r w:rsidRPr="00666A6C">
              <w:rPr>
                <w:rFonts w:ascii="Arial" w:eastAsia="Arial" w:hAnsi="Arial" w:cs="Arial"/>
                <w:color w:val="000000"/>
              </w:rPr>
              <w:t>b. Value added ratio (%)</w:t>
            </w:r>
          </w:p>
        </w:tc>
        <w:tc>
          <w:tcPr>
            <w:tcW w:w="2273" w:type="dxa"/>
            <w:vAlign w:val="center"/>
            <w:hideMark/>
          </w:tcPr>
          <w:p w:rsidR="00666A6C" w:rsidRPr="00666A6C" w:rsidRDefault="00666A6C" w:rsidP="001A0834">
            <w:pPr>
              <w:spacing w:before="0" w:after="0" w:line="240" w:lineRule="auto"/>
              <w:ind w:firstLine="426"/>
              <w:jc w:val="center"/>
              <w:rPr>
                <w:rFonts w:ascii="Arial" w:eastAsia="Arial" w:hAnsi="Arial" w:cs="Arial"/>
                <w:color w:val="000000"/>
              </w:rPr>
            </w:pPr>
            <w:r w:rsidRPr="00666A6C">
              <w:rPr>
                <w:rFonts w:ascii="Arial" w:eastAsia="Arial" w:hAnsi="Arial" w:cs="Arial"/>
                <w:color w:val="000000"/>
              </w:rPr>
              <w:t>L = (K/J) x 100%</w:t>
            </w:r>
          </w:p>
        </w:tc>
      </w:tr>
      <w:tr w:rsidR="00666A6C" w:rsidRPr="00666A6C" w:rsidTr="00666A6C">
        <w:trPr>
          <w:trHeight w:val="315"/>
          <w:jc w:val="center"/>
        </w:trPr>
        <w:tc>
          <w:tcPr>
            <w:tcW w:w="5045" w:type="dxa"/>
            <w:vAlign w:val="center"/>
            <w:hideMark/>
          </w:tcPr>
          <w:p w:rsidR="00666A6C" w:rsidRPr="00666A6C" w:rsidRDefault="00666A6C" w:rsidP="00666A6C">
            <w:pPr>
              <w:spacing w:before="0" w:after="0" w:line="240" w:lineRule="auto"/>
              <w:ind w:firstLine="426"/>
              <w:jc w:val="both"/>
              <w:rPr>
                <w:rFonts w:ascii="Arial" w:eastAsia="Arial" w:hAnsi="Arial" w:cs="Arial"/>
                <w:color w:val="000000"/>
              </w:rPr>
            </w:pPr>
            <w:r w:rsidRPr="00666A6C">
              <w:rPr>
                <w:rFonts w:ascii="Arial" w:eastAsia="Arial" w:hAnsi="Arial" w:cs="Arial"/>
                <w:color w:val="000000"/>
              </w:rPr>
              <w:t>a. Labor income (</w:t>
            </w:r>
            <w:proofErr w:type="spellStart"/>
            <w:r w:rsidRPr="00666A6C">
              <w:rPr>
                <w:rFonts w:ascii="Arial" w:eastAsia="Arial" w:hAnsi="Arial" w:cs="Arial"/>
                <w:color w:val="000000"/>
              </w:rPr>
              <w:t>Rp</w:t>
            </w:r>
            <w:proofErr w:type="spellEnd"/>
            <w:r w:rsidRPr="00666A6C">
              <w:rPr>
                <w:rFonts w:ascii="Arial" w:eastAsia="Arial" w:hAnsi="Arial" w:cs="Arial"/>
                <w:color w:val="000000"/>
              </w:rPr>
              <w:t>/Kg)</w:t>
            </w:r>
          </w:p>
        </w:tc>
        <w:tc>
          <w:tcPr>
            <w:tcW w:w="2273" w:type="dxa"/>
            <w:vAlign w:val="center"/>
            <w:hideMark/>
          </w:tcPr>
          <w:p w:rsidR="00666A6C" w:rsidRPr="00666A6C" w:rsidRDefault="00666A6C" w:rsidP="001A0834">
            <w:pPr>
              <w:spacing w:before="0" w:after="0" w:line="240" w:lineRule="auto"/>
              <w:ind w:firstLine="426"/>
              <w:jc w:val="center"/>
              <w:rPr>
                <w:rFonts w:ascii="Arial" w:eastAsia="Arial" w:hAnsi="Arial" w:cs="Arial"/>
                <w:color w:val="000000"/>
              </w:rPr>
            </w:pPr>
            <w:r w:rsidRPr="00666A6C">
              <w:rPr>
                <w:rFonts w:ascii="Arial" w:eastAsia="Arial" w:hAnsi="Arial" w:cs="Arial"/>
                <w:color w:val="000000"/>
              </w:rPr>
              <w:t>M = E x G</w:t>
            </w:r>
          </w:p>
        </w:tc>
      </w:tr>
      <w:tr w:rsidR="00666A6C" w:rsidRPr="00666A6C" w:rsidTr="00666A6C">
        <w:trPr>
          <w:trHeight w:val="315"/>
          <w:jc w:val="center"/>
        </w:trPr>
        <w:tc>
          <w:tcPr>
            <w:tcW w:w="5045" w:type="dxa"/>
            <w:vAlign w:val="center"/>
            <w:hideMark/>
          </w:tcPr>
          <w:p w:rsidR="00666A6C" w:rsidRPr="00666A6C" w:rsidRDefault="00666A6C" w:rsidP="00484AB8">
            <w:pPr>
              <w:spacing w:before="0" w:after="0" w:line="240" w:lineRule="auto"/>
              <w:ind w:firstLine="426"/>
              <w:rPr>
                <w:rFonts w:ascii="Arial" w:eastAsia="Arial" w:hAnsi="Arial" w:cs="Arial"/>
                <w:color w:val="000000"/>
              </w:rPr>
            </w:pPr>
            <w:r w:rsidRPr="00666A6C">
              <w:rPr>
                <w:rFonts w:ascii="Arial" w:eastAsia="Arial" w:hAnsi="Arial" w:cs="Arial"/>
                <w:color w:val="000000"/>
              </w:rPr>
              <w:lastRenderedPageBreak/>
              <w:t>b. Labor share (%)</w:t>
            </w:r>
          </w:p>
        </w:tc>
        <w:tc>
          <w:tcPr>
            <w:tcW w:w="2273" w:type="dxa"/>
            <w:vAlign w:val="center"/>
            <w:hideMark/>
          </w:tcPr>
          <w:p w:rsidR="00666A6C" w:rsidRPr="00666A6C" w:rsidRDefault="00666A6C" w:rsidP="001A0834">
            <w:pPr>
              <w:spacing w:before="0" w:after="0" w:line="240" w:lineRule="auto"/>
              <w:ind w:firstLine="426"/>
              <w:jc w:val="center"/>
              <w:rPr>
                <w:rFonts w:ascii="Arial" w:eastAsia="Arial" w:hAnsi="Arial" w:cs="Arial"/>
                <w:color w:val="000000"/>
              </w:rPr>
            </w:pPr>
            <w:r w:rsidRPr="00666A6C">
              <w:rPr>
                <w:rFonts w:ascii="Arial" w:eastAsia="Arial" w:hAnsi="Arial" w:cs="Arial"/>
                <w:color w:val="000000"/>
              </w:rPr>
              <w:t>N = (M/K) x 100%</w:t>
            </w:r>
          </w:p>
        </w:tc>
      </w:tr>
      <w:tr w:rsidR="00666A6C" w:rsidRPr="00666A6C" w:rsidTr="00666A6C">
        <w:trPr>
          <w:trHeight w:val="315"/>
          <w:jc w:val="center"/>
        </w:trPr>
        <w:tc>
          <w:tcPr>
            <w:tcW w:w="5045" w:type="dxa"/>
            <w:vAlign w:val="center"/>
            <w:hideMark/>
          </w:tcPr>
          <w:p w:rsidR="00666A6C" w:rsidRPr="00666A6C" w:rsidRDefault="00666A6C" w:rsidP="00666A6C">
            <w:pPr>
              <w:spacing w:before="0" w:after="0" w:line="240" w:lineRule="auto"/>
              <w:ind w:firstLine="426"/>
              <w:jc w:val="both"/>
              <w:rPr>
                <w:rFonts w:ascii="Arial" w:eastAsia="Arial" w:hAnsi="Arial" w:cs="Arial"/>
                <w:color w:val="000000"/>
              </w:rPr>
            </w:pPr>
            <w:r w:rsidRPr="00666A6C">
              <w:rPr>
                <w:rFonts w:ascii="Arial" w:eastAsia="Arial" w:hAnsi="Arial" w:cs="Arial"/>
                <w:color w:val="000000"/>
              </w:rPr>
              <w:t>a. Processing Profit (</w:t>
            </w:r>
            <w:proofErr w:type="spellStart"/>
            <w:r w:rsidRPr="00666A6C">
              <w:rPr>
                <w:rFonts w:ascii="Arial" w:eastAsia="Arial" w:hAnsi="Arial" w:cs="Arial"/>
                <w:color w:val="000000"/>
              </w:rPr>
              <w:t>Rp</w:t>
            </w:r>
            <w:proofErr w:type="spellEnd"/>
            <w:r w:rsidRPr="00666A6C">
              <w:rPr>
                <w:rFonts w:ascii="Arial" w:eastAsia="Arial" w:hAnsi="Arial" w:cs="Arial"/>
                <w:color w:val="000000"/>
              </w:rPr>
              <w:t>/Kg)</w:t>
            </w:r>
          </w:p>
        </w:tc>
        <w:tc>
          <w:tcPr>
            <w:tcW w:w="2273" w:type="dxa"/>
            <w:vAlign w:val="center"/>
            <w:hideMark/>
          </w:tcPr>
          <w:p w:rsidR="00666A6C" w:rsidRPr="00666A6C" w:rsidRDefault="00666A6C" w:rsidP="001A0834">
            <w:pPr>
              <w:spacing w:before="0" w:after="0" w:line="240" w:lineRule="auto"/>
              <w:ind w:firstLine="426"/>
              <w:jc w:val="center"/>
              <w:rPr>
                <w:rFonts w:ascii="Arial" w:eastAsia="Arial" w:hAnsi="Arial" w:cs="Arial"/>
                <w:color w:val="000000"/>
              </w:rPr>
            </w:pPr>
            <w:r w:rsidRPr="00666A6C">
              <w:rPr>
                <w:rFonts w:ascii="Arial" w:eastAsia="Arial" w:hAnsi="Arial" w:cs="Arial"/>
                <w:color w:val="000000"/>
              </w:rPr>
              <w:t>O = KM</w:t>
            </w:r>
          </w:p>
        </w:tc>
      </w:tr>
      <w:tr w:rsidR="00666A6C" w:rsidRPr="00666A6C" w:rsidTr="00666A6C">
        <w:trPr>
          <w:trHeight w:val="315"/>
          <w:jc w:val="center"/>
        </w:trPr>
        <w:tc>
          <w:tcPr>
            <w:tcW w:w="5045" w:type="dxa"/>
            <w:vAlign w:val="center"/>
            <w:hideMark/>
          </w:tcPr>
          <w:p w:rsidR="00666A6C" w:rsidRPr="00666A6C" w:rsidRDefault="00666A6C" w:rsidP="00666A6C">
            <w:pPr>
              <w:spacing w:before="0" w:after="0" w:line="240" w:lineRule="auto"/>
              <w:ind w:firstLine="426"/>
              <w:jc w:val="both"/>
              <w:rPr>
                <w:rFonts w:ascii="Arial" w:eastAsia="Arial" w:hAnsi="Arial" w:cs="Arial"/>
                <w:color w:val="000000"/>
              </w:rPr>
            </w:pPr>
            <w:r w:rsidRPr="00666A6C">
              <w:rPr>
                <w:rFonts w:ascii="Arial" w:eastAsia="Arial" w:hAnsi="Arial" w:cs="Arial"/>
                <w:color w:val="000000"/>
              </w:rPr>
              <w:t>b. Profit rate (%)</w:t>
            </w:r>
          </w:p>
        </w:tc>
        <w:tc>
          <w:tcPr>
            <w:tcW w:w="2273" w:type="dxa"/>
            <w:vAlign w:val="center"/>
            <w:hideMark/>
          </w:tcPr>
          <w:p w:rsidR="00666A6C" w:rsidRPr="00666A6C" w:rsidRDefault="00666A6C" w:rsidP="001A0834">
            <w:pPr>
              <w:spacing w:before="0" w:after="0" w:line="240" w:lineRule="auto"/>
              <w:ind w:firstLine="426"/>
              <w:jc w:val="center"/>
              <w:rPr>
                <w:rFonts w:ascii="Arial" w:eastAsia="Arial" w:hAnsi="Arial" w:cs="Arial"/>
                <w:color w:val="000000"/>
              </w:rPr>
            </w:pPr>
            <w:r w:rsidRPr="00666A6C">
              <w:rPr>
                <w:rFonts w:ascii="Arial" w:eastAsia="Arial" w:hAnsi="Arial" w:cs="Arial"/>
                <w:color w:val="000000"/>
              </w:rPr>
              <w:t>P =(O/K) x 100%</w:t>
            </w:r>
          </w:p>
        </w:tc>
      </w:tr>
      <w:tr w:rsidR="00666A6C" w:rsidRPr="00666A6C" w:rsidTr="00666A6C">
        <w:trPr>
          <w:trHeight w:val="330"/>
          <w:jc w:val="center"/>
        </w:trPr>
        <w:tc>
          <w:tcPr>
            <w:tcW w:w="5045" w:type="dxa"/>
            <w:vAlign w:val="center"/>
            <w:hideMark/>
          </w:tcPr>
          <w:p w:rsidR="00666A6C" w:rsidRPr="00666A6C" w:rsidRDefault="00666A6C" w:rsidP="00666A6C">
            <w:pPr>
              <w:spacing w:before="0" w:after="0" w:line="240" w:lineRule="auto"/>
              <w:ind w:firstLine="426"/>
              <w:jc w:val="both"/>
              <w:rPr>
                <w:rFonts w:ascii="Arial" w:eastAsia="Arial" w:hAnsi="Arial" w:cs="Arial"/>
                <w:color w:val="000000"/>
              </w:rPr>
            </w:pPr>
            <w:r w:rsidRPr="00666A6C">
              <w:rPr>
                <w:rFonts w:ascii="Arial" w:eastAsia="Arial" w:hAnsi="Arial" w:cs="Arial"/>
                <w:color w:val="000000"/>
              </w:rPr>
              <w:t>Margin (</w:t>
            </w:r>
            <w:proofErr w:type="spellStart"/>
            <w:r w:rsidRPr="00666A6C">
              <w:rPr>
                <w:rFonts w:ascii="Arial" w:eastAsia="Arial" w:hAnsi="Arial" w:cs="Arial"/>
                <w:color w:val="000000"/>
              </w:rPr>
              <w:t>Rp</w:t>
            </w:r>
            <w:proofErr w:type="spellEnd"/>
            <w:r w:rsidRPr="00666A6C">
              <w:rPr>
                <w:rFonts w:ascii="Arial" w:eastAsia="Arial" w:hAnsi="Arial" w:cs="Arial"/>
                <w:color w:val="000000"/>
              </w:rPr>
              <w:t>/Kg)</w:t>
            </w:r>
          </w:p>
        </w:tc>
        <w:tc>
          <w:tcPr>
            <w:tcW w:w="2273" w:type="dxa"/>
            <w:vAlign w:val="center"/>
            <w:hideMark/>
          </w:tcPr>
          <w:p w:rsidR="00666A6C" w:rsidRPr="00666A6C" w:rsidRDefault="00666A6C" w:rsidP="001A0834">
            <w:pPr>
              <w:spacing w:before="0" w:after="0" w:line="240" w:lineRule="auto"/>
              <w:ind w:firstLine="426"/>
              <w:jc w:val="center"/>
              <w:rPr>
                <w:rFonts w:ascii="Arial" w:eastAsia="Arial" w:hAnsi="Arial" w:cs="Arial"/>
                <w:color w:val="000000"/>
              </w:rPr>
            </w:pPr>
            <w:r w:rsidRPr="00666A6C">
              <w:rPr>
                <w:rFonts w:ascii="Arial" w:eastAsia="Arial" w:hAnsi="Arial" w:cs="Arial"/>
                <w:color w:val="000000"/>
              </w:rPr>
              <w:t>Q = JH</w:t>
            </w:r>
          </w:p>
        </w:tc>
      </w:tr>
      <w:tr w:rsidR="00666A6C" w:rsidRPr="00666A6C" w:rsidTr="00666A6C">
        <w:trPr>
          <w:trHeight w:val="315"/>
          <w:jc w:val="center"/>
        </w:trPr>
        <w:tc>
          <w:tcPr>
            <w:tcW w:w="5045" w:type="dxa"/>
            <w:vAlign w:val="center"/>
            <w:hideMark/>
          </w:tcPr>
          <w:p w:rsidR="00666A6C" w:rsidRPr="00666A6C" w:rsidRDefault="00666A6C" w:rsidP="00666A6C">
            <w:pPr>
              <w:spacing w:before="0" w:after="0" w:line="240" w:lineRule="auto"/>
              <w:ind w:firstLine="426"/>
              <w:jc w:val="both"/>
              <w:rPr>
                <w:rFonts w:ascii="Arial" w:eastAsia="Arial" w:hAnsi="Arial" w:cs="Arial"/>
                <w:color w:val="000000"/>
              </w:rPr>
            </w:pPr>
            <w:r w:rsidRPr="00666A6C">
              <w:rPr>
                <w:rFonts w:ascii="Arial" w:eastAsia="Arial" w:hAnsi="Arial" w:cs="Arial"/>
                <w:color w:val="000000"/>
              </w:rPr>
              <w:t>a. Direct labor income (%)</w:t>
            </w:r>
          </w:p>
        </w:tc>
        <w:tc>
          <w:tcPr>
            <w:tcW w:w="2273" w:type="dxa"/>
            <w:vAlign w:val="center"/>
            <w:hideMark/>
          </w:tcPr>
          <w:p w:rsidR="00666A6C" w:rsidRPr="00666A6C" w:rsidRDefault="00666A6C" w:rsidP="001A0834">
            <w:pPr>
              <w:spacing w:before="0" w:after="0" w:line="240" w:lineRule="auto"/>
              <w:ind w:firstLine="426"/>
              <w:jc w:val="center"/>
              <w:rPr>
                <w:rFonts w:ascii="Arial" w:eastAsia="Arial" w:hAnsi="Arial" w:cs="Arial"/>
                <w:color w:val="000000"/>
              </w:rPr>
            </w:pPr>
            <w:r w:rsidRPr="00666A6C">
              <w:rPr>
                <w:rFonts w:ascii="Arial" w:eastAsia="Arial" w:hAnsi="Arial" w:cs="Arial"/>
                <w:color w:val="000000"/>
              </w:rPr>
              <w:t>R = (M/Q) x 100%</w:t>
            </w:r>
          </w:p>
        </w:tc>
      </w:tr>
      <w:tr w:rsidR="00666A6C" w:rsidRPr="00666A6C" w:rsidTr="00666A6C">
        <w:trPr>
          <w:trHeight w:val="315"/>
          <w:jc w:val="center"/>
        </w:trPr>
        <w:tc>
          <w:tcPr>
            <w:tcW w:w="5045" w:type="dxa"/>
            <w:vAlign w:val="center"/>
            <w:hideMark/>
          </w:tcPr>
          <w:p w:rsidR="00666A6C" w:rsidRPr="00666A6C" w:rsidRDefault="00666A6C" w:rsidP="00666A6C">
            <w:pPr>
              <w:spacing w:before="0" w:after="0" w:line="240" w:lineRule="auto"/>
              <w:ind w:firstLine="426"/>
              <w:jc w:val="both"/>
              <w:rPr>
                <w:rFonts w:ascii="Arial" w:eastAsia="Arial" w:hAnsi="Arial" w:cs="Arial"/>
                <w:color w:val="000000"/>
              </w:rPr>
            </w:pPr>
            <w:r w:rsidRPr="00666A6C">
              <w:rPr>
                <w:rFonts w:ascii="Arial" w:eastAsia="Arial" w:hAnsi="Arial" w:cs="Arial"/>
                <w:color w:val="000000"/>
              </w:rPr>
              <w:t xml:space="preserve">b. Contribution </w:t>
            </w:r>
            <w:r w:rsidRPr="00666A6C">
              <w:rPr>
                <w:rFonts w:ascii="Arial" w:eastAsia="Arial" w:hAnsi="Arial" w:cs="Arial"/>
                <w:i/>
                <w:color w:val="000000"/>
              </w:rPr>
              <w:t>inputs</w:t>
            </w:r>
            <w:r w:rsidRPr="00666A6C">
              <w:rPr>
                <w:rFonts w:ascii="Arial" w:eastAsia="Arial" w:hAnsi="Arial" w:cs="Arial"/>
                <w:color w:val="000000"/>
              </w:rPr>
              <w:t xml:space="preserve"> (%)</w:t>
            </w:r>
          </w:p>
        </w:tc>
        <w:tc>
          <w:tcPr>
            <w:tcW w:w="2273" w:type="dxa"/>
            <w:vAlign w:val="center"/>
            <w:hideMark/>
          </w:tcPr>
          <w:p w:rsidR="00666A6C" w:rsidRPr="00666A6C" w:rsidRDefault="00666A6C" w:rsidP="001A0834">
            <w:pPr>
              <w:spacing w:before="0" w:after="0" w:line="240" w:lineRule="auto"/>
              <w:ind w:firstLine="426"/>
              <w:jc w:val="center"/>
              <w:rPr>
                <w:rFonts w:ascii="Arial" w:eastAsia="Arial" w:hAnsi="Arial" w:cs="Arial"/>
                <w:color w:val="000000"/>
              </w:rPr>
            </w:pPr>
            <w:r w:rsidRPr="00666A6C">
              <w:rPr>
                <w:rFonts w:ascii="Arial" w:eastAsia="Arial" w:hAnsi="Arial" w:cs="Arial"/>
                <w:color w:val="000000"/>
              </w:rPr>
              <w:t>S = (I/Q) x 100%</w:t>
            </w:r>
          </w:p>
        </w:tc>
      </w:tr>
      <w:tr w:rsidR="00666A6C" w:rsidRPr="00666A6C" w:rsidTr="00666A6C">
        <w:trPr>
          <w:trHeight w:val="315"/>
          <w:jc w:val="center"/>
        </w:trPr>
        <w:tc>
          <w:tcPr>
            <w:tcW w:w="5045" w:type="dxa"/>
            <w:tcBorders>
              <w:top w:val="nil"/>
              <w:left w:val="nil"/>
              <w:bottom w:val="single" w:sz="4" w:space="0" w:color="000000"/>
              <w:right w:val="nil"/>
            </w:tcBorders>
            <w:vAlign w:val="center"/>
            <w:hideMark/>
          </w:tcPr>
          <w:p w:rsidR="00666A6C" w:rsidRPr="00666A6C" w:rsidRDefault="00666A6C" w:rsidP="00666A6C">
            <w:pPr>
              <w:spacing w:before="0" w:after="0" w:line="240" w:lineRule="auto"/>
              <w:ind w:firstLine="426"/>
              <w:jc w:val="both"/>
              <w:rPr>
                <w:rFonts w:ascii="Arial" w:eastAsia="Arial" w:hAnsi="Arial" w:cs="Arial"/>
                <w:color w:val="000000"/>
              </w:rPr>
            </w:pPr>
            <w:r w:rsidRPr="00666A6C">
              <w:rPr>
                <w:rFonts w:ascii="Arial" w:eastAsia="Arial" w:hAnsi="Arial" w:cs="Arial"/>
                <w:color w:val="000000"/>
              </w:rPr>
              <w:t>c. Profit (%)</w:t>
            </w:r>
          </w:p>
        </w:tc>
        <w:tc>
          <w:tcPr>
            <w:tcW w:w="2273" w:type="dxa"/>
            <w:tcBorders>
              <w:top w:val="nil"/>
              <w:left w:val="nil"/>
              <w:bottom w:val="single" w:sz="4" w:space="0" w:color="000000"/>
              <w:right w:val="nil"/>
            </w:tcBorders>
            <w:vAlign w:val="center"/>
            <w:hideMark/>
          </w:tcPr>
          <w:p w:rsidR="00666A6C" w:rsidRPr="00666A6C" w:rsidRDefault="00666A6C" w:rsidP="001A0834">
            <w:pPr>
              <w:spacing w:before="0" w:after="0" w:line="240" w:lineRule="auto"/>
              <w:ind w:firstLine="426"/>
              <w:jc w:val="center"/>
              <w:rPr>
                <w:rFonts w:ascii="Arial" w:eastAsia="Arial" w:hAnsi="Arial" w:cs="Arial"/>
                <w:color w:val="000000"/>
              </w:rPr>
            </w:pPr>
            <w:r w:rsidRPr="00666A6C">
              <w:rPr>
                <w:rFonts w:ascii="Arial" w:eastAsia="Arial" w:hAnsi="Arial" w:cs="Arial"/>
                <w:color w:val="000000"/>
              </w:rPr>
              <w:t>T= O/Q x 100%</w:t>
            </w:r>
          </w:p>
        </w:tc>
      </w:tr>
    </w:tbl>
    <w:p w:rsidR="00666A6C" w:rsidRPr="005C71CE" w:rsidRDefault="00666A6C" w:rsidP="00666A6C">
      <w:pPr>
        <w:spacing w:before="0" w:after="0" w:line="240" w:lineRule="auto"/>
        <w:ind w:firstLine="426"/>
        <w:jc w:val="both"/>
        <w:rPr>
          <w:rFonts w:ascii="Arial" w:eastAsia="Arial" w:hAnsi="Arial" w:cs="Arial"/>
          <w:color w:val="000000"/>
          <w:sz w:val="20"/>
          <w:szCs w:val="20"/>
        </w:rPr>
      </w:pPr>
      <w:r w:rsidRPr="005C71CE">
        <w:rPr>
          <w:rFonts w:ascii="Arial" w:eastAsia="Arial" w:hAnsi="Arial" w:cs="Arial"/>
          <w:color w:val="000000"/>
          <w:sz w:val="20"/>
          <w:szCs w:val="20"/>
        </w:rPr>
        <w:t xml:space="preserve">          Source: </w:t>
      </w:r>
      <w:r w:rsidRPr="005C71CE">
        <w:rPr>
          <w:rFonts w:ascii="Arial" w:eastAsia="Arial" w:hAnsi="Arial" w:cs="Arial"/>
          <w:color w:val="000000"/>
          <w:sz w:val="20"/>
          <w:szCs w:val="20"/>
        </w:rPr>
        <w:fldChar w:fldCharType="begin" w:fldLock="1"/>
      </w:r>
      <w:r w:rsidRPr="005C71CE">
        <w:rPr>
          <w:rFonts w:ascii="Arial" w:eastAsia="Arial" w:hAnsi="Arial" w:cs="Arial"/>
          <w:color w:val="000000"/>
          <w:sz w:val="20"/>
          <w:szCs w:val="20"/>
        </w:rPr>
        <w:instrText>ADDIN CSL_CITATION {"citationItems":[{"id":"ITEM-1","itemData":{"DOI":"10.1088/1755-1315/425/1/012076","ISSN":"17551315","abstract":"This study aims to determine the value added of export Arabica coffee and the efficiency of export Arabica coffee marketing at Oro Coffee Gayo in Aceh Tengah Regency. Determination of the location of this study determined intentionally (purposive). The analytical method used in this research is the value-added analysis method of the Hayami model and the marketing efficiency analysis method. The analysis shows the value added of export Arabica coffee green bean grade 1 (special) on Oro Coffee Gayo is moderate, and green bean grade 2 (premium) is also moderate. Based on the value of marketing efficiency of green bean grade 1 and green bean grade 2 Oro Coffee Gayo marketing is assessed as efficient which is equal to (EP 0-50% efficient marketing).","author":[{"dropping-particle":"","family":"Baihaqi","given":"A.","non-dropping-particle":"","parse-names":false,"suffix":""},{"dropping-particle":"","family":"Hamid","given":"A. H.","non-dropping-particle":"","parse-names":false,"suffix":""},{"dropping-particle":"","family":"Susanti","given":"E.","non-dropping-particle":"","parse-names":false,"suffix":""},{"dropping-particle":"","family":"Paga","given":"P. E.","non-dropping-particle":"","parse-names":false,"suffix":""},{"dropping-particle":"","family":"Wardhana","given":"M. Y.","non-dropping-particle":"","parse-names":false,"suffix":""},{"dropping-particle":"","family":"Marsudi","given":"E.","non-dropping-particle":"","parse-names":false,"suffix":""}],"container-title":"IOP Conference Series: Earth and Environmental Science","id":"ITEM-1","issue":"1","issued":{"date-parts":[["2020"]]},"title":"Analysis of value added agro industry arabica export coffee processing in Aceh Tengah case study at Oro Coffee Gayo","type":"article-journal","volume":"425"},"uris":["http://www.mendeley.com/documents/?uuid=a5ab7eaa-7830-471f-af97-8af7a058a475"]}],"mendeley":{"formattedCitation":"(Baihaqi et al., 2020)","manualFormatting":"Baihaqi et al., (2020)","plainTextFormattedCitation":"(Baihaqi et al., 2020)","previouslyFormattedCitation":"(Baihaqi et al., 2020)"},"properties":{"noteIndex":0},"schema":"https://github.com/citation-style-language/schema/raw/master/csl-citation.json"}</w:instrText>
      </w:r>
      <w:r w:rsidRPr="005C71CE">
        <w:rPr>
          <w:rFonts w:ascii="Arial" w:eastAsia="Arial" w:hAnsi="Arial" w:cs="Arial"/>
          <w:color w:val="000000"/>
          <w:sz w:val="20"/>
          <w:szCs w:val="20"/>
        </w:rPr>
        <w:fldChar w:fldCharType="separate"/>
      </w:r>
      <w:proofErr w:type="spellStart"/>
      <w:r w:rsidRPr="005C71CE">
        <w:rPr>
          <w:rFonts w:ascii="Arial" w:eastAsia="Arial" w:hAnsi="Arial" w:cs="Arial"/>
          <w:color w:val="000000"/>
          <w:sz w:val="20"/>
          <w:szCs w:val="20"/>
        </w:rPr>
        <w:t>Baihaqi</w:t>
      </w:r>
      <w:proofErr w:type="spellEnd"/>
      <w:r w:rsidRPr="005C71CE">
        <w:rPr>
          <w:rFonts w:ascii="Arial" w:eastAsia="Arial" w:hAnsi="Arial" w:cs="Arial"/>
          <w:color w:val="000000"/>
          <w:sz w:val="20"/>
          <w:szCs w:val="20"/>
        </w:rPr>
        <w:t xml:space="preserve"> et al, (2020)</w:t>
      </w:r>
      <w:r w:rsidRPr="005C71CE">
        <w:rPr>
          <w:rFonts w:ascii="Arial" w:eastAsia="Arial" w:hAnsi="Arial" w:cs="Arial"/>
          <w:color w:val="000000"/>
          <w:sz w:val="20"/>
          <w:szCs w:val="20"/>
        </w:rPr>
        <w:fldChar w:fldCharType="end"/>
      </w:r>
    </w:p>
    <w:p w:rsidR="00666A6C" w:rsidRPr="00666A6C" w:rsidRDefault="00666A6C" w:rsidP="00666A6C">
      <w:pPr>
        <w:spacing w:before="0" w:after="0" w:line="240" w:lineRule="auto"/>
        <w:ind w:firstLine="426"/>
        <w:jc w:val="both"/>
        <w:rPr>
          <w:rFonts w:ascii="Arial" w:eastAsia="Arial" w:hAnsi="Arial" w:cs="Arial"/>
          <w:color w:val="000000"/>
        </w:rPr>
      </w:pPr>
    </w:p>
    <w:p w:rsidR="00666A6C" w:rsidRPr="00666A6C" w:rsidRDefault="00666A6C" w:rsidP="00666A6C">
      <w:pPr>
        <w:spacing w:before="0" w:after="0" w:line="240" w:lineRule="auto"/>
        <w:ind w:firstLine="426"/>
        <w:jc w:val="both"/>
        <w:rPr>
          <w:rFonts w:ascii="Arial" w:eastAsia="Arial" w:hAnsi="Arial" w:cs="Arial"/>
          <w:color w:val="000000"/>
        </w:rPr>
        <w:sectPr w:rsidR="00666A6C" w:rsidRPr="00666A6C">
          <w:type w:val="continuous"/>
          <w:pgSz w:w="11909" w:h="16834"/>
          <w:pgMar w:top="1418" w:right="1701" w:bottom="1418" w:left="1701" w:header="720" w:footer="720" w:gutter="0"/>
          <w:cols w:space="720"/>
        </w:sectPr>
      </w:pPr>
    </w:p>
    <w:p w:rsidR="00666A6C" w:rsidRPr="00666A6C" w:rsidRDefault="00666A6C" w:rsidP="00666A6C">
      <w:pPr>
        <w:spacing w:before="0" w:after="0" w:line="240" w:lineRule="auto"/>
        <w:ind w:firstLine="426"/>
        <w:jc w:val="both"/>
        <w:rPr>
          <w:rFonts w:ascii="Arial" w:eastAsia="Arial" w:hAnsi="Arial" w:cs="Arial"/>
          <w:color w:val="000000"/>
        </w:rPr>
      </w:pPr>
      <w:r w:rsidRPr="00666A6C">
        <w:rPr>
          <w:rFonts w:ascii="Arial" w:eastAsia="Arial" w:hAnsi="Arial" w:cs="Arial"/>
          <w:color w:val="000000"/>
        </w:rPr>
        <w:lastRenderedPageBreak/>
        <w:t xml:space="preserve">The value added criteria according to </w:t>
      </w:r>
      <w:r w:rsidRPr="00666A6C">
        <w:rPr>
          <w:rFonts w:ascii="Arial" w:eastAsia="Arial" w:hAnsi="Arial" w:cs="Arial"/>
          <w:color w:val="000000"/>
        </w:rPr>
        <w:fldChar w:fldCharType="begin" w:fldLock="1"/>
      </w:r>
      <w:r w:rsidRPr="00666A6C">
        <w:rPr>
          <w:rFonts w:ascii="Arial" w:eastAsia="Arial" w:hAnsi="Arial" w:cs="Arial"/>
          <w:color w:val="000000"/>
        </w:rPr>
        <w:instrText>ADDIN CSL_CITATION {"citationItems":[{"id":"ITEM-1","itemData":{"DOI":"10.30997/jagi.v4i2.1563","ISSN":"2442-5982","abstract":"Penelitian ini bertujuan untuk mengetahui nilai tambah dan keuntugan pengolahan gula aren di KUB “Gula Semuat Aren “(GSA) Desa Wanasari Kecamatan Cibeber Kabupaten Lebak Provinsi Banten. Penelitian dilakukan pada bulan Agustus-Oktober 2017. Metode pengumpulan data dilakukan melalui observasi dan wawancara. Responden penelitian adalah 24 orang pengrajin aren anggota KUB GSA. Analisis data dilakukan dengan menggunakan formula nilai tambah menggunakan metode Hayami. Hasil penelitian menunjukan bahwa nilai per kilogram produk yaitu rendemen sebesar 18,18 % , harga output Rp 10.500,- nilai tambah sebesar Rp. 1.030,75 /kg dan rasio nilai tambah 53,99 %.Kata kunci : Nilai Tambah, Keuntungan Pengolah, Metode Hayami, Gula Aren, KUB GSA,","author":[{"dropping-particle":"","family":"Maulana","given":"Harry","non-dropping-particle":"","parse-names":false,"suffix":""},{"dropping-particle":"","family":"Miftah","given":"Himmatul","non-dropping-particle":"","parse-names":false,"suffix":""},{"dropping-particle":"","family":"Yusdiarti","given":"Arti","non-dropping-particle":"","parse-names":false,"suffix":""}],"container-title":"Jurnal Agribisains","id":"ITEM-1","issue":"2","issued":{"date-parts":[["2018"]]},"page":"8-14","title":"Analisis Nilai Tambah Olahan Gula Aren Di Kelompok Usaha Bersama (Kub) Gula Semut Aren (Gsa)","type":"article-journal","volume":"4"},"uris":["http://www.mendeley.com/documents/?uuid=ac96d5bc-0632-42fa-8588-a6e6f45746fa"]}],"mendeley":{"formattedCitation":"(Maulana et al., 2018)","manualFormatting":"Maulana et al., (2018)","plainTextFormattedCitation":"(Maulana et al., 2018)","previouslyFormattedCitation":"(Maulana et al., 2018)"},"properties":{"noteIndex":0},"schema":"https://github.com/citation-style-language/schema/raw/master/csl-citation.json"}</w:instrText>
      </w:r>
      <w:r w:rsidRPr="00666A6C">
        <w:rPr>
          <w:rFonts w:ascii="Arial" w:eastAsia="Arial" w:hAnsi="Arial" w:cs="Arial"/>
          <w:color w:val="000000"/>
        </w:rPr>
        <w:fldChar w:fldCharType="separate"/>
      </w:r>
      <w:proofErr w:type="spellStart"/>
      <w:r w:rsidRPr="00666A6C">
        <w:rPr>
          <w:rFonts w:ascii="Arial" w:eastAsia="Arial" w:hAnsi="Arial" w:cs="Arial"/>
          <w:color w:val="000000"/>
        </w:rPr>
        <w:t>Maulana</w:t>
      </w:r>
      <w:proofErr w:type="spellEnd"/>
      <w:r w:rsidRPr="00666A6C">
        <w:rPr>
          <w:rFonts w:ascii="Arial" w:eastAsia="Arial" w:hAnsi="Arial" w:cs="Arial"/>
          <w:color w:val="000000"/>
        </w:rPr>
        <w:t xml:space="preserve"> et al., (2018)</w:t>
      </w:r>
      <w:r w:rsidRPr="00666A6C">
        <w:rPr>
          <w:rFonts w:ascii="Arial" w:eastAsia="Arial" w:hAnsi="Arial" w:cs="Arial"/>
          <w:color w:val="000000"/>
        </w:rPr>
        <w:fldChar w:fldCharType="end"/>
      </w:r>
      <w:r w:rsidRPr="00666A6C">
        <w:rPr>
          <w:rFonts w:ascii="Arial" w:eastAsia="Arial" w:hAnsi="Arial" w:cs="Arial"/>
          <w:color w:val="000000"/>
        </w:rPr>
        <w:t xml:space="preserve"> namely:</w:t>
      </w:r>
    </w:p>
    <w:p w:rsidR="00666A6C" w:rsidRPr="00666A6C" w:rsidRDefault="00666A6C" w:rsidP="00666A6C">
      <w:pPr>
        <w:numPr>
          <w:ilvl w:val="0"/>
          <w:numId w:val="1"/>
        </w:numPr>
        <w:spacing w:before="0" w:after="0" w:line="240" w:lineRule="auto"/>
        <w:jc w:val="both"/>
        <w:rPr>
          <w:rFonts w:ascii="Arial" w:eastAsia="Arial" w:hAnsi="Arial" w:cs="Arial"/>
          <w:color w:val="000000"/>
        </w:rPr>
      </w:pPr>
      <w:r w:rsidRPr="00666A6C">
        <w:rPr>
          <w:rFonts w:ascii="Arial" w:eastAsia="Arial" w:hAnsi="Arial" w:cs="Arial"/>
          <w:color w:val="000000"/>
        </w:rPr>
        <w:t>If the ratio value is &lt;15%, then the added value is low</w:t>
      </w:r>
    </w:p>
    <w:p w:rsidR="00666A6C" w:rsidRPr="00666A6C" w:rsidRDefault="00666A6C" w:rsidP="00666A6C">
      <w:pPr>
        <w:numPr>
          <w:ilvl w:val="0"/>
          <w:numId w:val="1"/>
        </w:numPr>
        <w:spacing w:before="0" w:after="0" w:line="240" w:lineRule="auto"/>
        <w:jc w:val="both"/>
        <w:rPr>
          <w:rFonts w:ascii="Arial" w:eastAsia="Arial" w:hAnsi="Arial" w:cs="Arial"/>
          <w:color w:val="000000"/>
        </w:rPr>
      </w:pPr>
      <w:r w:rsidRPr="00666A6C">
        <w:rPr>
          <w:rFonts w:ascii="Arial" w:eastAsia="Arial" w:hAnsi="Arial" w:cs="Arial"/>
          <w:color w:val="000000"/>
        </w:rPr>
        <w:t>If the ratio value is between 15- 40%, then the added value is moderate.</w:t>
      </w:r>
    </w:p>
    <w:p w:rsidR="00666A6C" w:rsidRPr="00666A6C" w:rsidRDefault="00666A6C" w:rsidP="00666A6C">
      <w:pPr>
        <w:numPr>
          <w:ilvl w:val="0"/>
          <w:numId w:val="1"/>
        </w:numPr>
        <w:spacing w:before="0" w:after="0" w:line="240" w:lineRule="auto"/>
        <w:jc w:val="both"/>
        <w:rPr>
          <w:rFonts w:ascii="Arial" w:eastAsia="Arial" w:hAnsi="Arial" w:cs="Arial"/>
          <w:color w:val="000000"/>
        </w:rPr>
      </w:pPr>
      <w:r w:rsidRPr="00666A6C">
        <w:rPr>
          <w:rFonts w:ascii="Arial" w:eastAsia="Arial" w:hAnsi="Arial" w:cs="Arial"/>
          <w:color w:val="000000"/>
        </w:rPr>
        <w:t>If the ratio value is &gt; 40%, then the ratio value is high.</w:t>
      </w:r>
    </w:p>
    <w:p w:rsidR="00666A6C" w:rsidRPr="00666A6C" w:rsidRDefault="00666A6C" w:rsidP="00666A6C">
      <w:pPr>
        <w:spacing w:before="0" w:after="0" w:line="240" w:lineRule="auto"/>
        <w:ind w:firstLine="426"/>
        <w:jc w:val="both"/>
        <w:rPr>
          <w:rFonts w:ascii="Arial" w:eastAsia="Arial" w:hAnsi="Arial" w:cs="Arial"/>
          <w:color w:val="000000"/>
        </w:rPr>
      </w:pPr>
    </w:p>
    <w:p w:rsidR="00666A6C" w:rsidRPr="00666A6C" w:rsidRDefault="00666A6C" w:rsidP="00666A6C">
      <w:pPr>
        <w:spacing w:before="0" w:after="0" w:line="240" w:lineRule="auto"/>
        <w:ind w:firstLine="426"/>
        <w:jc w:val="both"/>
        <w:rPr>
          <w:rFonts w:ascii="Arial" w:eastAsia="Arial" w:hAnsi="Arial" w:cs="Arial"/>
          <w:color w:val="000000"/>
        </w:rPr>
      </w:pPr>
    </w:p>
    <w:p w:rsidR="005C71CE" w:rsidRDefault="005C71CE" w:rsidP="00666A6C">
      <w:pPr>
        <w:spacing w:before="0" w:after="0" w:line="240" w:lineRule="auto"/>
        <w:ind w:firstLine="426"/>
        <w:jc w:val="both"/>
        <w:rPr>
          <w:rFonts w:ascii="Arial" w:eastAsia="Arial" w:hAnsi="Arial" w:cs="Arial"/>
          <w:b/>
          <w:color w:val="000000"/>
        </w:rPr>
      </w:pPr>
      <w:r w:rsidRPr="005C71CE">
        <w:rPr>
          <w:rFonts w:ascii="Arial" w:eastAsia="Arial" w:hAnsi="Arial" w:cs="Arial"/>
          <w:b/>
          <w:color w:val="000000"/>
        </w:rPr>
        <w:t xml:space="preserve">RESULTS AND DISCUSSION </w:t>
      </w:r>
    </w:p>
    <w:p w:rsidR="00666A6C" w:rsidRPr="00666A6C" w:rsidRDefault="00666A6C" w:rsidP="00666A6C">
      <w:pPr>
        <w:spacing w:before="0" w:after="0" w:line="240" w:lineRule="auto"/>
        <w:ind w:firstLine="426"/>
        <w:jc w:val="both"/>
        <w:rPr>
          <w:rFonts w:ascii="Arial" w:eastAsia="Arial" w:hAnsi="Arial" w:cs="Arial"/>
          <w:color w:val="000000"/>
        </w:rPr>
      </w:pPr>
      <w:r w:rsidRPr="00666A6C">
        <w:rPr>
          <w:rFonts w:ascii="Arial" w:eastAsia="Arial" w:hAnsi="Arial" w:cs="Arial"/>
          <w:b/>
          <w:color w:val="000000"/>
        </w:rPr>
        <w:t>Plantation Potential</w:t>
      </w:r>
    </w:p>
    <w:p w:rsidR="00666A6C" w:rsidRPr="00666A6C" w:rsidRDefault="00666A6C" w:rsidP="00666A6C">
      <w:pPr>
        <w:spacing w:before="0" w:after="0" w:line="240" w:lineRule="auto"/>
        <w:ind w:firstLine="426"/>
        <w:jc w:val="both"/>
        <w:rPr>
          <w:rFonts w:ascii="Arial" w:eastAsia="Arial" w:hAnsi="Arial" w:cs="Arial"/>
          <w:color w:val="000000"/>
        </w:rPr>
      </w:pPr>
      <w:r w:rsidRPr="00666A6C">
        <w:rPr>
          <w:rFonts w:ascii="Arial" w:eastAsia="Arial" w:hAnsi="Arial" w:cs="Arial"/>
          <w:color w:val="000000"/>
        </w:rPr>
        <w:t xml:space="preserve">The </w:t>
      </w:r>
      <w:proofErr w:type="spellStart"/>
      <w:r w:rsidRPr="00666A6C">
        <w:rPr>
          <w:rFonts w:ascii="Arial" w:eastAsia="Arial" w:hAnsi="Arial" w:cs="Arial"/>
          <w:color w:val="000000"/>
        </w:rPr>
        <w:t>Rambah</w:t>
      </w:r>
      <w:proofErr w:type="spellEnd"/>
      <w:r w:rsidRPr="00666A6C">
        <w:rPr>
          <w:rFonts w:ascii="Arial" w:eastAsia="Arial" w:hAnsi="Arial" w:cs="Arial"/>
          <w:color w:val="000000"/>
        </w:rPr>
        <w:t xml:space="preserve"> District is one of the 16 sub-districts in </w:t>
      </w:r>
      <w:proofErr w:type="spellStart"/>
      <w:r w:rsidRPr="00666A6C">
        <w:rPr>
          <w:rFonts w:ascii="Arial" w:eastAsia="Arial" w:hAnsi="Arial" w:cs="Arial"/>
          <w:color w:val="000000"/>
        </w:rPr>
        <w:t>Rokan</w:t>
      </w:r>
      <w:proofErr w:type="spellEnd"/>
      <w:r w:rsidRPr="00666A6C">
        <w:rPr>
          <w:rFonts w:ascii="Arial" w:eastAsia="Arial" w:hAnsi="Arial" w:cs="Arial"/>
          <w:color w:val="000000"/>
        </w:rPr>
        <w:t xml:space="preserve"> </w:t>
      </w:r>
      <w:proofErr w:type="spellStart"/>
      <w:r w:rsidRPr="00666A6C">
        <w:rPr>
          <w:rFonts w:ascii="Arial" w:eastAsia="Arial" w:hAnsi="Arial" w:cs="Arial"/>
          <w:color w:val="000000"/>
        </w:rPr>
        <w:t>Hulu</w:t>
      </w:r>
      <w:proofErr w:type="spellEnd"/>
      <w:r w:rsidRPr="00666A6C">
        <w:rPr>
          <w:rFonts w:ascii="Arial" w:eastAsia="Arial" w:hAnsi="Arial" w:cs="Arial"/>
          <w:color w:val="000000"/>
        </w:rPr>
        <w:t xml:space="preserve"> Regency which is located in the eastern region of </w:t>
      </w:r>
      <w:proofErr w:type="spellStart"/>
      <w:r w:rsidRPr="00666A6C">
        <w:rPr>
          <w:rFonts w:ascii="Arial" w:eastAsia="Arial" w:hAnsi="Arial" w:cs="Arial"/>
          <w:color w:val="000000"/>
        </w:rPr>
        <w:t>Rokan</w:t>
      </w:r>
      <w:proofErr w:type="spellEnd"/>
      <w:r w:rsidRPr="00666A6C">
        <w:rPr>
          <w:rFonts w:ascii="Arial" w:eastAsia="Arial" w:hAnsi="Arial" w:cs="Arial"/>
          <w:color w:val="000000"/>
        </w:rPr>
        <w:t xml:space="preserve"> </w:t>
      </w:r>
      <w:proofErr w:type="spellStart"/>
      <w:r w:rsidRPr="00666A6C">
        <w:rPr>
          <w:rFonts w:ascii="Arial" w:eastAsia="Arial" w:hAnsi="Arial" w:cs="Arial"/>
          <w:color w:val="000000"/>
        </w:rPr>
        <w:t>Hulu</w:t>
      </w:r>
      <w:proofErr w:type="spellEnd"/>
      <w:r w:rsidRPr="00666A6C">
        <w:rPr>
          <w:rFonts w:ascii="Arial" w:eastAsia="Arial" w:hAnsi="Arial" w:cs="Arial"/>
          <w:color w:val="000000"/>
        </w:rPr>
        <w:t xml:space="preserve"> Regency. The area of ​​</w:t>
      </w:r>
      <w:proofErr w:type="spellStart"/>
      <w:r w:rsidRPr="00666A6C">
        <w:rPr>
          <w:rFonts w:ascii="Arial" w:eastAsia="Arial" w:hAnsi="Arial" w:cs="Arial"/>
          <w:color w:val="000000"/>
        </w:rPr>
        <w:t>Rambah</w:t>
      </w:r>
      <w:proofErr w:type="spellEnd"/>
      <w:r w:rsidRPr="00666A6C">
        <w:rPr>
          <w:rFonts w:ascii="Arial" w:eastAsia="Arial" w:hAnsi="Arial" w:cs="Arial"/>
          <w:color w:val="000000"/>
        </w:rPr>
        <w:t xml:space="preserve"> District is 391.59 km2 which oversees 13 villages and 1 sub-district. </w:t>
      </w:r>
    </w:p>
    <w:p w:rsidR="00666A6C" w:rsidRPr="00666A6C" w:rsidRDefault="00666A6C" w:rsidP="00666A6C">
      <w:pPr>
        <w:spacing w:before="0" w:after="0" w:line="240" w:lineRule="auto"/>
        <w:ind w:firstLine="426"/>
        <w:jc w:val="both"/>
        <w:rPr>
          <w:rFonts w:ascii="Arial" w:eastAsia="Arial" w:hAnsi="Arial" w:cs="Arial"/>
          <w:color w:val="000000"/>
        </w:rPr>
      </w:pPr>
      <w:r w:rsidRPr="00666A6C">
        <w:rPr>
          <w:rFonts w:ascii="Arial" w:eastAsia="Arial" w:hAnsi="Arial" w:cs="Arial"/>
          <w:color w:val="000000"/>
        </w:rPr>
        <w:t xml:space="preserve">Plantation plants are plants that are quite potential in the </w:t>
      </w:r>
      <w:proofErr w:type="spellStart"/>
      <w:r w:rsidRPr="00666A6C">
        <w:rPr>
          <w:rFonts w:ascii="Arial" w:eastAsia="Arial" w:hAnsi="Arial" w:cs="Arial"/>
          <w:color w:val="000000"/>
        </w:rPr>
        <w:t>Rambah</w:t>
      </w:r>
      <w:proofErr w:type="spellEnd"/>
      <w:r w:rsidRPr="00666A6C">
        <w:rPr>
          <w:rFonts w:ascii="Arial" w:eastAsia="Arial" w:hAnsi="Arial" w:cs="Arial"/>
          <w:color w:val="000000"/>
        </w:rPr>
        <w:t xml:space="preserve"> District, because of their strategic geographical position. These potential crops include rubber, oil palm, coffee, coconut, cocoa, palm sugar, and areca nut.</w:t>
      </w:r>
    </w:p>
    <w:p w:rsidR="00666A6C" w:rsidRPr="00666A6C" w:rsidRDefault="00666A6C" w:rsidP="00666A6C">
      <w:pPr>
        <w:spacing w:before="0" w:after="0" w:line="240" w:lineRule="auto"/>
        <w:ind w:firstLine="426"/>
        <w:jc w:val="both"/>
        <w:rPr>
          <w:rFonts w:ascii="Arial" w:eastAsia="Arial" w:hAnsi="Arial" w:cs="Arial"/>
          <w:color w:val="000000"/>
        </w:rPr>
      </w:pPr>
    </w:p>
    <w:p w:rsidR="00666A6C" w:rsidRPr="00666A6C" w:rsidRDefault="00666A6C" w:rsidP="00666A6C">
      <w:pPr>
        <w:spacing w:before="0" w:after="0" w:line="240" w:lineRule="auto"/>
        <w:ind w:firstLine="426"/>
        <w:jc w:val="both"/>
        <w:rPr>
          <w:rFonts w:ascii="Arial" w:eastAsia="Arial" w:hAnsi="Arial" w:cs="Arial"/>
          <w:color w:val="000000"/>
        </w:rPr>
        <w:sectPr w:rsidR="00666A6C" w:rsidRPr="00666A6C">
          <w:type w:val="continuous"/>
          <w:pgSz w:w="11909" w:h="16834"/>
          <w:pgMar w:top="1418" w:right="1701" w:bottom="1418" w:left="1701" w:header="720" w:footer="720" w:gutter="0"/>
          <w:cols w:space="720"/>
        </w:sectPr>
      </w:pPr>
    </w:p>
    <w:p w:rsidR="00666A6C" w:rsidRPr="00666A6C" w:rsidRDefault="00666A6C" w:rsidP="00666A6C">
      <w:pPr>
        <w:spacing w:before="0" w:after="0" w:line="240" w:lineRule="auto"/>
        <w:ind w:firstLine="426"/>
        <w:jc w:val="both"/>
        <w:rPr>
          <w:rFonts w:ascii="Arial" w:eastAsia="Arial" w:hAnsi="Arial" w:cs="Arial"/>
          <w:color w:val="000000"/>
        </w:rPr>
      </w:pPr>
      <w:proofErr w:type="gramStart"/>
      <w:r w:rsidRPr="00666A6C">
        <w:rPr>
          <w:rFonts w:ascii="Arial" w:eastAsia="Arial" w:hAnsi="Arial" w:cs="Arial"/>
          <w:color w:val="000000"/>
        </w:rPr>
        <w:lastRenderedPageBreak/>
        <w:t>Table 2.</w:t>
      </w:r>
      <w:proofErr w:type="gramEnd"/>
      <w:r w:rsidRPr="00666A6C">
        <w:rPr>
          <w:rFonts w:ascii="Arial" w:eastAsia="Arial" w:hAnsi="Arial" w:cs="Arial"/>
          <w:color w:val="000000"/>
        </w:rPr>
        <w:t xml:space="preserve"> Plantation area and total production in the </w:t>
      </w:r>
      <w:proofErr w:type="spellStart"/>
      <w:r w:rsidRPr="00666A6C">
        <w:rPr>
          <w:rFonts w:ascii="Arial" w:eastAsia="Arial" w:hAnsi="Arial" w:cs="Arial"/>
          <w:color w:val="000000"/>
        </w:rPr>
        <w:t>Rambah</w:t>
      </w:r>
      <w:proofErr w:type="spellEnd"/>
      <w:r w:rsidRPr="00666A6C">
        <w:rPr>
          <w:rFonts w:ascii="Arial" w:eastAsia="Arial" w:hAnsi="Arial" w:cs="Arial"/>
          <w:color w:val="000000"/>
        </w:rPr>
        <w:t xml:space="preserve"> sub-district</w:t>
      </w:r>
    </w:p>
    <w:tbl>
      <w:tblPr>
        <w:tblW w:w="7694" w:type="dxa"/>
        <w:jc w:val="center"/>
        <w:tblLayout w:type="fixed"/>
        <w:tblLook w:val="04A0" w:firstRow="1" w:lastRow="0" w:firstColumn="1" w:lastColumn="0" w:noHBand="0" w:noVBand="1"/>
      </w:tblPr>
      <w:tblGrid>
        <w:gridCol w:w="2667"/>
        <w:gridCol w:w="2274"/>
        <w:gridCol w:w="2753"/>
      </w:tblGrid>
      <w:tr w:rsidR="00666A6C" w:rsidRPr="00666A6C" w:rsidTr="00484AB8">
        <w:trPr>
          <w:trHeight w:val="300"/>
          <w:tblHeader/>
          <w:jc w:val="center"/>
        </w:trPr>
        <w:tc>
          <w:tcPr>
            <w:tcW w:w="2667" w:type="dxa"/>
            <w:tcBorders>
              <w:top w:val="single" w:sz="4" w:space="0" w:color="000000"/>
              <w:left w:val="nil"/>
              <w:bottom w:val="single" w:sz="4" w:space="0" w:color="000000"/>
              <w:right w:val="nil"/>
            </w:tcBorders>
            <w:hideMark/>
          </w:tcPr>
          <w:p w:rsidR="00666A6C" w:rsidRPr="00666A6C" w:rsidRDefault="00666A6C" w:rsidP="00666A6C">
            <w:pPr>
              <w:spacing w:before="0" w:after="0" w:line="240" w:lineRule="auto"/>
              <w:ind w:firstLine="426"/>
              <w:jc w:val="both"/>
              <w:rPr>
                <w:rFonts w:ascii="Arial" w:eastAsia="Arial" w:hAnsi="Arial" w:cs="Arial"/>
                <w:color w:val="000000"/>
              </w:rPr>
            </w:pPr>
            <w:r w:rsidRPr="00666A6C">
              <w:rPr>
                <w:rFonts w:ascii="Arial" w:eastAsia="Arial" w:hAnsi="Arial" w:cs="Arial"/>
                <w:b/>
                <w:color w:val="000000"/>
              </w:rPr>
              <w:t>Crop</w:t>
            </w:r>
          </w:p>
        </w:tc>
        <w:tc>
          <w:tcPr>
            <w:tcW w:w="2274" w:type="dxa"/>
            <w:tcBorders>
              <w:top w:val="single" w:sz="4" w:space="0" w:color="000000"/>
              <w:left w:val="nil"/>
              <w:bottom w:val="single" w:sz="4" w:space="0" w:color="000000"/>
              <w:right w:val="nil"/>
            </w:tcBorders>
            <w:hideMark/>
          </w:tcPr>
          <w:p w:rsidR="00666A6C" w:rsidRPr="00666A6C" w:rsidRDefault="00666A6C" w:rsidP="00666A6C">
            <w:pPr>
              <w:spacing w:before="0" w:after="0" w:line="240" w:lineRule="auto"/>
              <w:ind w:firstLine="426"/>
              <w:jc w:val="both"/>
              <w:rPr>
                <w:rFonts w:ascii="Arial" w:eastAsia="Arial" w:hAnsi="Arial" w:cs="Arial"/>
                <w:color w:val="000000"/>
              </w:rPr>
            </w:pPr>
            <w:r w:rsidRPr="00666A6C">
              <w:rPr>
                <w:rFonts w:ascii="Arial" w:eastAsia="Arial" w:hAnsi="Arial" w:cs="Arial"/>
                <w:b/>
                <w:color w:val="000000"/>
              </w:rPr>
              <w:t>Area (hectare)</w:t>
            </w:r>
          </w:p>
        </w:tc>
        <w:tc>
          <w:tcPr>
            <w:tcW w:w="2753" w:type="dxa"/>
            <w:tcBorders>
              <w:top w:val="single" w:sz="4" w:space="0" w:color="000000"/>
              <w:left w:val="nil"/>
              <w:bottom w:val="single" w:sz="4" w:space="0" w:color="000000"/>
              <w:right w:val="nil"/>
            </w:tcBorders>
            <w:hideMark/>
          </w:tcPr>
          <w:p w:rsidR="00666A6C" w:rsidRPr="00666A6C" w:rsidRDefault="00666A6C" w:rsidP="00666A6C">
            <w:pPr>
              <w:spacing w:before="0" w:after="0" w:line="240" w:lineRule="auto"/>
              <w:ind w:firstLine="426"/>
              <w:jc w:val="both"/>
              <w:rPr>
                <w:rFonts w:ascii="Arial" w:eastAsia="Arial" w:hAnsi="Arial" w:cs="Arial"/>
                <w:color w:val="000000"/>
              </w:rPr>
            </w:pPr>
            <w:r w:rsidRPr="00666A6C">
              <w:rPr>
                <w:rFonts w:ascii="Arial" w:eastAsia="Arial" w:hAnsi="Arial" w:cs="Arial"/>
                <w:b/>
                <w:color w:val="000000"/>
              </w:rPr>
              <w:t>Production (tons)</w:t>
            </w:r>
          </w:p>
        </w:tc>
      </w:tr>
      <w:tr w:rsidR="00666A6C" w:rsidRPr="00666A6C" w:rsidTr="00484AB8">
        <w:trPr>
          <w:trHeight w:val="300"/>
          <w:jc w:val="center"/>
        </w:trPr>
        <w:tc>
          <w:tcPr>
            <w:tcW w:w="2667" w:type="dxa"/>
            <w:hideMark/>
          </w:tcPr>
          <w:p w:rsidR="00666A6C" w:rsidRPr="00666A6C" w:rsidRDefault="00666A6C" w:rsidP="00484AB8">
            <w:pPr>
              <w:spacing w:before="0" w:after="0" w:line="240" w:lineRule="auto"/>
              <w:ind w:firstLine="426"/>
              <w:rPr>
                <w:rFonts w:ascii="Arial" w:eastAsia="Arial" w:hAnsi="Arial" w:cs="Arial"/>
                <w:color w:val="000000"/>
              </w:rPr>
            </w:pPr>
            <w:r w:rsidRPr="00666A6C">
              <w:rPr>
                <w:rFonts w:ascii="Arial" w:eastAsia="Arial" w:hAnsi="Arial" w:cs="Arial"/>
                <w:color w:val="000000"/>
              </w:rPr>
              <w:t>Rubber</w:t>
            </w:r>
          </w:p>
        </w:tc>
        <w:tc>
          <w:tcPr>
            <w:tcW w:w="2274" w:type="dxa"/>
            <w:hideMark/>
          </w:tcPr>
          <w:p w:rsidR="00666A6C" w:rsidRPr="00666A6C" w:rsidRDefault="00666A6C" w:rsidP="00484AB8">
            <w:pPr>
              <w:spacing w:before="0" w:after="0" w:line="240" w:lineRule="auto"/>
              <w:ind w:firstLine="426"/>
              <w:jc w:val="right"/>
              <w:rPr>
                <w:rFonts w:ascii="Arial" w:eastAsia="Arial" w:hAnsi="Arial" w:cs="Arial"/>
                <w:color w:val="000000"/>
              </w:rPr>
            </w:pPr>
            <w:r w:rsidRPr="00666A6C">
              <w:rPr>
                <w:rFonts w:ascii="Arial" w:eastAsia="Arial" w:hAnsi="Arial" w:cs="Arial"/>
                <w:color w:val="000000"/>
              </w:rPr>
              <w:t>4,351</w:t>
            </w:r>
          </w:p>
        </w:tc>
        <w:tc>
          <w:tcPr>
            <w:tcW w:w="2753" w:type="dxa"/>
            <w:hideMark/>
          </w:tcPr>
          <w:p w:rsidR="00666A6C" w:rsidRPr="00666A6C" w:rsidRDefault="00666A6C" w:rsidP="00484AB8">
            <w:pPr>
              <w:spacing w:before="0" w:after="0" w:line="240" w:lineRule="auto"/>
              <w:ind w:firstLine="426"/>
              <w:jc w:val="right"/>
              <w:rPr>
                <w:rFonts w:ascii="Arial" w:eastAsia="Arial" w:hAnsi="Arial" w:cs="Arial"/>
                <w:color w:val="000000"/>
              </w:rPr>
            </w:pPr>
            <w:r w:rsidRPr="00666A6C">
              <w:rPr>
                <w:rFonts w:ascii="Arial" w:eastAsia="Arial" w:hAnsi="Arial" w:cs="Arial"/>
                <w:color w:val="000000"/>
              </w:rPr>
              <w:t>3,239.04</w:t>
            </w:r>
          </w:p>
        </w:tc>
      </w:tr>
      <w:tr w:rsidR="00666A6C" w:rsidRPr="00666A6C" w:rsidTr="00484AB8">
        <w:trPr>
          <w:trHeight w:val="300"/>
          <w:jc w:val="center"/>
        </w:trPr>
        <w:tc>
          <w:tcPr>
            <w:tcW w:w="2667" w:type="dxa"/>
            <w:hideMark/>
          </w:tcPr>
          <w:p w:rsidR="00666A6C" w:rsidRPr="00666A6C" w:rsidRDefault="00666A6C" w:rsidP="00484AB8">
            <w:pPr>
              <w:spacing w:before="0" w:after="0" w:line="240" w:lineRule="auto"/>
              <w:ind w:firstLine="426"/>
              <w:rPr>
                <w:rFonts w:ascii="Arial" w:eastAsia="Arial" w:hAnsi="Arial" w:cs="Arial"/>
                <w:color w:val="000000"/>
              </w:rPr>
            </w:pPr>
            <w:r w:rsidRPr="00666A6C">
              <w:rPr>
                <w:rFonts w:ascii="Arial" w:eastAsia="Arial" w:hAnsi="Arial" w:cs="Arial"/>
                <w:color w:val="000000"/>
              </w:rPr>
              <w:t>Coconut</w:t>
            </w:r>
          </w:p>
        </w:tc>
        <w:tc>
          <w:tcPr>
            <w:tcW w:w="2274" w:type="dxa"/>
            <w:hideMark/>
          </w:tcPr>
          <w:p w:rsidR="00666A6C" w:rsidRPr="00666A6C" w:rsidRDefault="00666A6C" w:rsidP="00484AB8">
            <w:pPr>
              <w:spacing w:before="0" w:after="0" w:line="240" w:lineRule="auto"/>
              <w:ind w:firstLine="426"/>
              <w:jc w:val="right"/>
              <w:rPr>
                <w:rFonts w:ascii="Arial" w:eastAsia="Arial" w:hAnsi="Arial" w:cs="Arial"/>
                <w:color w:val="000000"/>
              </w:rPr>
            </w:pPr>
            <w:r w:rsidRPr="00666A6C">
              <w:rPr>
                <w:rFonts w:ascii="Arial" w:eastAsia="Arial" w:hAnsi="Arial" w:cs="Arial"/>
                <w:color w:val="000000"/>
              </w:rPr>
              <w:t>37.00</w:t>
            </w:r>
          </w:p>
        </w:tc>
        <w:tc>
          <w:tcPr>
            <w:tcW w:w="2753" w:type="dxa"/>
            <w:hideMark/>
          </w:tcPr>
          <w:p w:rsidR="00666A6C" w:rsidRPr="00666A6C" w:rsidRDefault="00666A6C" w:rsidP="00484AB8">
            <w:pPr>
              <w:spacing w:before="0" w:after="0" w:line="240" w:lineRule="auto"/>
              <w:ind w:firstLine="426"/>
              <w:jc w:val="right"/>
              <w:rPr>
                <w:rFonts w:ascii="Arial" w:eastAsia="Arial" w:hAnsi="Arial" w:cs="Arial"/>
                <w:color w:val="000000"/>
              </w:rPr>
            </w:pPr>
            <w:r w:rsidRPr="00666A6C">
              <w:rPr>
                <w:rFonts w:ascii="Arial" w:eastAsia="Arial" w:hAnsi="Arial" w:cs="Arial"/>
                <w:color w:val="000000"/>
              </w:rPr>
              <w:t>12.65</w:t>
            </w:r>
          </w:p>
        </w:tc>
      </w:tr>
      <w:tr w:rsidR="00666A6C" w:rsidRPr="00666A6C" w:rsidTr="00484AB8">
        <w:trPr>
          <w:trHeight w:val="300"/>
          <w:jc w:val="center"/>
        </w:trPr>
        <w:tc>
          <w:tcPr>
            <w:tcW w:w="2667" w:type="dxa"/>
            <w:hideMark/>
          </w:tcPr>
          <w:p w:rsidR="00666A6C" w:rsidRPr="00666A6C" w:rsidRDefault="00666A6C" w:rsidP="00484AB8">
            <w:pPr>
              <w:spacing w:before="0" w:after="0" w:line="240" w:lineRule="auto"/>
              <w:ind w:firstLine="426"/>
              <w:rPr>
                <w:rFonts w:ascii="Arial" w:eastAsia="Arial" w:hAnsi="Arial" w:cs="Arial"/>
                <w:color w:val="000000"/>
              </w:rPr>
            </w:pPr>
            <w:r w:rsidRPr="00666A6C">
              <w:rPr>
                <w:rFonts w:ascii="Arial" w:eastAsia="Arial" w:hAnsi="Arial" w:cs="Arial"/>
                <w:color w:val="000000"/>
              </w:rPr>
              <w:t>Oil Palm</w:t>
            </w:r>
          </w:p>
        </w:tc>
        <w:tc>
          <w:tcPr>
            <w:tcW w:w="2274" w:type="dxa"/>
            <w:hideMark/>
          </w:tcPr>
          <w:p w:rsidR="00666A6C" w:rsidRPr="00666A6C" w:rsidRDefault="00666A6C" w:rsidP="00484AB8">
            <w:pPr>
              <w:spacing w:before="0" w:after="0" w:line="240" w:lineRule="auto"/>
              <w:ind w:firstLine="426"/>
              <w:jc w:val="right"/>
              <w:rPr>
                <w:rFonts w:ascii="Arial" w:eastAsia="Arial" w:hAnsi="Arial" w:cs="Arial"/>
                <w:color w:val="000000"/>
              </w:rPr>
            </w:pPr>
            <w:r w:rsidRPr="00666A6C">
              <w:rPr>
                <w:rFonts w:ascii="Arial" w:eastAsia="Arial" w:hAnsi="Arial" w:cs="Arial"/>
                <w:color w:val="000000"/>
              </w:rPr>
              <w:t>2,308</w:t>
            </w:r>
          </w:p>
        </w:tc>
        <w:tc>
          <w:tcPr>
            <w:tcW w:w="2753" w:type="dxa"/>
            <w:hideMark/>
          </w:tcPr>
          <w:p w:rsidR="00666A6C" w:rsidRPr="00666A6C" w:rsidRDefault="00666A6C" w:rsidP="00484AB8">
            <w:pPr>
              <w:spacing w:before="0" w:after="0" w:line="240" w:lineRule="auto"/>
              <w:ind w:firstLine="426"/>
              <w:jc w:val="right"/>
              <w:rPr>
                <w:rFonts w:ascii="Arial" w:eastAsia="Arial" w:hAnsi="Arial" w:cs="Arial"/>
                <w:color w:val="000000"/>
              </w:rPr>
            </w:pPr>
            <w:r w:rsidRPr="00666A6C">
              <w:rPr>
                <w:rFonts w:ascii="Arial" w:eastAsia="Arial" w:hAnsi="Arial" w:cs="Arial"/>
                <w:color w:val="000000"/>
              </w:rPr>
              <w:t>8,364.52</w:t>
            </w:r>
          </w:p>
        </w:tc>
      </w:tr>
      <w:tr w:rsidR="00666A6C" w:rsidRPr="00666A6C" w:rsidTr="00484AB8">
        <w:trPr>
          <w:trHeight w:val="300"/>
          <w:jc w:val="center"/>
        </w:trPr>
        <w:tc>
          <w:tcPr>
            <w:tcW w:w="2667" w:type="dxa"/>
            <w:hideMark/>
          </w:tcPr>
          <w:p w:rsidR="00666A6C" w:rsidRPr="00666A6C" w:rsidRDefault="00666A6C" w:rsidP="00484AB8">
            <w:pPr>
              <w:spacing w:before="0" w:after="0" w:line="240" w:lineRule="auto"/>
              <w:ind w:firstLine="426"/>
              <w:rPr>
                <w:rFonts w:ascii="Arial" w:eastAsia="Arial" w:hAnsi="Arial" w:cs="Arial"/>
                <w:color w:val="000000"/>
              </w:rPr>
            </w:pPr>
            <w:r w:rsidRPr="00666A6C">
              <w:rPr>
                <w:rFonts w:ascii="Arial" w:eastAsia="Arial" w:hAnsi="Arial" w:cs="Arial"/>
                <w:color w:val="000000"/>
              </w:rPr>
              <w:t>Coffee</w:t>
            </w:r>
          </w:p>
        </w:tc>
        <w:tc>
          <w:tcPr>
            <w:tcW w:w="2274" w:type="dxa"/>
            <w:hideMark/>
          </w:tcPr>
          <w:p w:rsidR="00666A6C" w:rsidRPr="00666A6C" w:rsidRDefault="00666A6C" w:rsidP="00484AB8">
            <w:pPr>
              <w:spacing w:before="0" w:after="0" w:line="240" w:lineRule="auto"/>
              <w:ind w:firstLine="426"/>
              <w:jc w:val="right"/>
              <w:rPr>
                <w:rFonts w:ascii="Arial" w:eastAsia="Arial" w:hAnsi="Arial" w:cs="Arial"/>
                <w:color w:val="000000"/>
              </w:rPr>
            </w:pPr>
            <w:r w:rsidRPr="00666A6C">
              <w:rPr>
                <w:rFonts w:ascii="Arial" w:eastAsia="Arial" w:hAnsi="Arial" w:cs="Arial"/>
                <w:color w:val="000000"/>
              </w:rPr>
              <w:t>46.00</w:t>
            </w:r>
          </w:p>
        </w:tc>
        <w:tc>
          <w:tcPr>
            <w:tcW w:w="2753" w:type="dxa"/>
            <w:hideMark/>
          </w:tcPr>
          <w:p w:rsidR="00666A6C" w:rsidRPr="00666A6C" w:rsidRDefault="00666A6C" w:rsidP="00484AB8">
            <w:pPr>
              <w:spacing w:before="0" w:after="0" w:line="240" w:lineRule="auto"/>
              <w:ind w:firstLine="426"/>
              <w:jc w:val="right"/>
              <w:rPr>
                <w:rFonts w:ascii="Arial" w:eastAsia="Arial" w:hAnsi="Arial" w:cs="Arial"/>
                <w:color w:val="000000"/>
              </w:rPr>
            </w:pPr>
            <w:r w:rsidRPr="00666A6C">
              <w:rPr>
                <w:rFonts w:ascii="Arial" w:eastAsia="Arial" w:hAnsi="Arial" w:cs="Arial"/>
                <w:color w:val="000000"/>
              </w:rPr>
              <w:t>19.44</w:t>
            </w:r>
          </w:p>
        </w:tc>
      </w:tr>
      <w:tr w:rsidR="00666A6C" w:rsidRPr="00666A6C" w:rsidTr="00484AB8">
        <w:trPr>
          <w:trHeight w:val="300"/>
          <w:jc w:val="center"/>
        </w:trPr>
        <w:tc>
          <w:tcPr>
            <w:tcW w:w="2667" w:type="dxa"/>
            <w:hideMark/>
          </w:tcPr>
          <w:p w:rsidR="00666A6C" w:rsidRPr="00666A6C" w:rsidRDefault="00666A6C" w:rsidP="00484AB8">
            <w:pPr>
              <w:spacing w:before="0" w:after="0" w:line="240" w:lineRule="auto"/>
              <w:ind w:firstLine="426"/>
              <w:rPr>
                <w:rFonts w:ascii="Arial" w:eastAsia="Arial" w:hAnsi="Arial" w:cs="Arial"/>
                <w:color w:val="000000"/>
              </w:rPr>
            </w:pPr>
            <w:r w:rsidRPr="00666A6C">
              <w:rPr>
                <w:rFonts w:ascii="Arial" w:eastAsia="Arial" w:hAnsi="Arial" w:cs="Arial"/>
                <w:color w:val="000000"/>
              </w:rPr>
              <w:t>Pinang</w:t>
            </w:r>
          </w:p>
        </w:tc>
        <w:tc>
          <w:tcPr>
            <w:tcW w:w="2274" w:type="dxa"/>
            <w:hideMark/>
          </w:tcPr>
          <w:p w:rsidR="00666A6C" w:rsidRPr="00666A6C" w:rsidRDefault="00666A6C" w:rsidP="00484AB8">
            <w:pPr>
              <w:spacing w:before="0" w:after="0" w:line="240" w:lineRule="auto"/>
              <w:ind w:firstLine="426"/>
              <w:jc w:val="right"/>
              <w:rPr>
                <w:rFonts w:ascii="Arial" w:eastAsia="Arial" w:hAnsi="Arial" w:cs="Arial"/>
                <w:color w:val="000000"/>
              </w:rPr>
            </w:pPr>
            <w:r w:rsidRPr="00666A6C">
              <w:rPr>
                <w:rFonts w:ascii="Arial" w:eastAsia="Arial" w:hAnsi="Arial" w:cs="Arial"/>
                <w:color w:val="000000"/>
              </w:rPr>
              <w:t>2.00</w:t>
            </w:r>
          </w:p>
        </w:tc>
        <w:tc>
          <w:tcPr>
            <w:tcW w:w="2753" w:type="dxa"/>
            <w:hideMark/>
          </w:tcPr>
          <w:p w:rsidR="00666A6C" w:rsidRPr="00666A6C" w:rsidRDefault="00666A6C" w:rsidP="00484AB8">
            <w:pPr>
              <w:spacing w:before="0" w:after="0" w:line="240" w:lineRule="auto"/>
              <w:ind w:firstLine="426"/>
              <w:jc w:val="right"/>
              <w:rPr>
                <w:rFonts w:ascii="Arial" w:eastAsia="Arial" w:hAnsi="Arial" w:cs="Arial"/>
                <w:color w:val="000000"/>
              </w:rPr>
            </w:pPr>
            <w:r w:rsidRPr="00666A6C">
              <w:rPr>
                <w:rFonts w:ascii="Arial" w:eastAsia="Arial" w:hAnsi="Arial" w:cs="Arial"/>
                <w:color w:val="000000"/>
              </w:rPr>
              <w:t>0.82</w:t>
            </w:r>
          </w:p>
        </w:tc>
      </w:tr>
      <w:tr w:rsidR="00666A6C" w:rsidRPr="00666A6C" w:rsidTr="00484AB8">
        <w:trPr>
          <w:trHeight w:val="300"/>
          <w:jc w:val="center"/>
        </w:trPr>
        <w:tc>
          <w:tcPr>
            <w:tcW w:w="2667" w:type="dxa"/>
            <w:hideMark/>
          </w:tcPr>
          <w:p w:rsidR="00666A6C" w:rsidRPr="00666A6C" w:rsidRDefault="00666A6C" w:rsidP="00484AB8">
            <w:pPr>
              <w:spacing w:before="0" w:after="0" w:line="240" w:lineRule="auto"/>
              <w:ind w:firstLine="426"/>
              <w:rPr>
                <w:rFonts w:ascii="Arial" w:eastAsia="Arial" w:hAnsi="Arial" w:cs="Arial"/>
                <w:color w:val="000000"/>
              </w:rPr>
            </w:pPr>
            <w:r w:rsidRPr="00666A6C">
              <w:rPr>
                <w:rFonts w:ascii="Arial" w:eastAsia="Arial" w:hAnsi="Arial" w:cs="Arial"/>
                <w:color w:val="000000"/>
              </w:rPr>
              <w:t>Cocoa</w:t>
            </w:r>
          </w:p>
        </w:tc>
        <w:tc>
          <w:tcPr>
            <w:tcW w:w="2274" w:type="dxa"/>
            <w:hideMark/>
          </w:tcPr>
          <w:p w:rsidR="00666A6C" w:rsidRPr="00666A6C" w:rsidRDefault="00666A6C" w:rsidP="00484AB8">
            <w:pPr>
              <w:spacing w:before="0" w:after="0" w:line="240" w:lineRule="auto"/>
              <w:ind w:firstLine="426"/>
              <w:jc w:val="right"/>
              <w:rPr>
                <w:rFonts w:ascii="Arial" w:eastAsia="Arial" w:hAnsi="Arial" w:cs="Arial"/>
                <w:color w:val="000000"/>
              </w:rPr>
            </w:pPr>
            <w:r w:rsidRPr="00666A6C">
              <w:rPr>
                <w:rFonts w:ascii="Arial" w:eastAsia="Arial" w:hAnsi="Arial" w:cs="Arial"/>
                <w:color w:val="000000"/>
              </w:rPr>
              <w:t>5.00</w:t>
            </w:r>
          </w:p>
        </w:tc>
        <w:tc>
          <w:tcPr>
            <w:tcW w:w="2753" w:type="dxa"/>
            <w:hideMark/>
          </w:tcPr>
          <w:p w:rsidR="00666A6C" w:rsidRPr="00666A6C" w:rsidRDefault="00666A6C" w:rsidP="00484AB8">
            <w:pPr>
              <w:spacing w:before="0" w:after="0" w:line="240" w:lineRule="auto"/>
              <w:ind w:firstLine="426"/>
              <w:jc w:val="right"/>
              <w:rPr>
                <w:rFonts w:ascii="Arial" w:eastAsia="Arial" w:hAnsi="Arial" w:cs="Arial"/>
                <w:color w:val="000000"/>
              </w:rPr>
            </w:pPr>
            <w:r w:rsidRPr="00666A6C">
              <w:rPr>
                <w:rFonts w:ascii="Arial" w:eastAsia="Arial" w:hAnsi="Arial" w:cs="Arial"/>
                <w:color w:val="000000"/>
              </w:rPr>
              <w:t>2.20</w:t>
            </w:r>
          </w:p>
        </w:tc>
      </w:tr>
      <w:tr w:rsidR="00666A6C" w:rsidRPr="00666A6C" w:rsidTr="00484AB8">
        <w:trPr>
          <w:trHeight w:val="300"/>
          <w:jc w:val="center"/>
        </w:trPr>
        <w:tc>
          <w:tcPr>
            <w:tcW w:w="2667" w:type="dxa"/>
            <w:tcBorders>
              <w:top w:val="nil"/>
              <w:left w:val="nil"/>
              <w:bottom w:val="single" w:sz="4" w:space="0" w:color="000000"/>
              <w:right w:val="nil"/>
            </w:tcBorders>
            <w:hideMark/>
          </w:tcPr>
          <w:p w:rsidR="00666A6C" w:rsidRPr="00666A6C" w:rsidRDefault="00666A6C" w:rsidP="00484AB8">
            <w:pPr>
              <w:spacing w:before="0" w:after="0" w:line="240" w:lineRule="auto"/>
              <w:ind w:firstLine="426"/>
              <w:rPr>
                <w:rFonts w:ascii="Arial" w:eastAsia="Arial" w:hAnsi="Arial" w:cs="Arial"/>
                <w:color w:val="000000"/>
              </w:rPr>
            </w:pPr>
            <w:proofErr w:type="spellStart"/>
            <w:r w:rsidRPr="00666A6C">
              <w:rPr>
                <w:rFonts w:ascii="Arial" w:eastAsia="Arial" w:hAnsi="Arial" w:cs="Arial"/>
                <w:color w:val="000000"/>
              </w:rPr>
              <w:t>Enau</w:t>
            </w:r>
            <w:proofErr w:type="spellEnd"/>
          </w:p>
        </w:tc>
        <w:tc>
          <w:tcPr>
            <w:tcW w:w="2274" w:type="dxa"/>
            <w:tcBorders>
              <w:top w:val="nil"/>
              <w:left w:val="nil"/>
              <w:bottom w:val="single" w:sz="4" w:space="0" w:color="000000"/>
              <w:right w:val="nil"/>
            </w:tcBorders>
            <w:hideMark/>
          </w:tcPr>
          <w:p w:rsidR="00666A6C" w:rsidRPr="00666A6C" w:rsidRDefault="00666A6C" w:rsidP="00484AB8">
            <w:pPr>
              <w:spacing w:before="0" w:after="0" w:line="240" w:lineRule="auto"/>
              <w:ind w:firstLine="426"/>
              <w:jc w:val="right"/>
              <w:rPr>
                <w:rFonts w:ascii="Arial" w:eastAsia="Arial" w:hAnsi="Arial" w:cs="Arial"/>
                <w:color w:val="000000"/>
              </w:rPr>
            </w:pPr>
            <w:r w:rsidRPr="00666A6C">
              <w:rPr>
                <w:rFonts w:ascii="Arial" w:eastAsia="Arial" w:hAnsi="Arial" w:cs="Arial"/>
                <w:color w:val="000000"/>
              </w:rPr>
              <w:t>4.00</w:t>
            </w:r>
          </w:p>
        </w:tc>
        <w:tc>
          <w:tcPr>
            <w:tcW w:w="2753" w:type="dxa"/>
            <w:tcBorders>
              <w:top w:val="nil"/>
              <w:left w:val="nil"/>
              <w:bottom w:val="single" w:sz="4" w:space="0" w:color="000000"/>
              <w:right w:val="nil"/>
            </w:tcBorders>
            <w:hideMark/>
          </w:tcPr>
          <w:p w:rsidR="00666A6C" w:rsidRPr="00666A6C" w:rsidRDefault="00666A6C" w:rsidP="00484AB8">
            <w:pPr>
              <w:spacing w:before="0" w:after="0" w:line="240" w:lineRule="auto"/>
              <w:ind w:firstLine="426"/>
              <w:jc w:val="right"/>
              <w:rPr>
                <w:rFonts w:ascii="Arial" w:eastAsia="Arial" w:hAnsi="Arial" w:cs="Arial"/>
                <w:color w:val="000000"/>
              </w:rPr>
            </w:pPr>
            <w:r w:rsidRPr="00666A6C">
              <w:rPr>
                <w:rFonts w:ascii="Arial" w:eastAsia="Arial" w:hAnsi="Arial" w:cs="Arial"/>
                <w:color w:val="000000"/>
              </w:rPr>
              <w:t>6.32</w:t>
            </w:r>
          </w:p>
        </w:tc>
      </w:tr>
      <w:tr w:rsidR="00666A6C" w:rsidRPr="00666A6C" w:rsidTr="00484AB8">
        <w:trPr>
          <w:trHeight w:val="300"/>
          <w:jc w:val="center"/>
        </w:trPr>
        <w:tc>
          <w:tcPr>
            <w:tcW w:w="2667" w:type="dxa"/>
            <w:tcBorders>
              <w:top w:val="single" w:sz="4" w:space="0" w:color="000000"/>
              <w:left w:val="nil"/>
              <w:bottom w:val="single" w:sz="4" w:space="0" w:color="000000"/>
              <w:right w:val="nil"/>
            </w:tcBorders>
            <w:hideMark/>
          </w:tcPr>
          <w:p w:rsidR="00666A6C" w:rsidRPr="00666A6C" w:rsidRDefault="00666A6C" w:rsidP="00484AB8">
            <w:pPr>
              <w:spacing w:before="0" w:after="0" w:line="240" w:lineRule="auto"/>
              <w:ind w:firstLine="426"/>
              <w:rPr>
                <w:rFonts w:ascii="Arial" w:eastAsia="Arial" w:hAnsi="Arial" w:cs="Arial"/>
                <w:color w:val="000000"/>
              </w:rPr>
            </w:pPr>
            <w:r w:rsidRPr="00666A6C">
              <w:rPr>
                <w:rFonts w:ascii="Arial" w:eastAsia="Arial" w:hAnsi="Arial" w:cs="Arial"/>
                <w:color w:val="000000"/>
              </w:rPr>
              <w:t>Total</w:t>
            </w:r>
          </w:p>
        </w:tc>
        <w:tc>
          <w:tcPr>
            <w:tcW w:w="2274" w:type="dxa"/>
            <w:tcBorders>
              <w:top w:val="single" w:sz="4" w:space="0" w:color="000000"/>
              <w:left w:val="nil"/>
              <w:bottom w:val="single" w:sz="4" w:space="0" w:color="000000"/>
              <w:right w:val="nil"/>
            </w:tcBorders>
            <w:hideMark/>
          </w:tcPr>
          <w:p w:rsidR="00666A6C" w:rsidRPr="00666A6C" w:rsidRDefault="00666A6C" w:rsidP="00484AB8">
            <w:pPr>
              <w:spacing w:before="0" w:after="0" w:line="240" w:lineRule="auto"/>
              <w:ind w:firstLine="426"/>
              <w:jc w:val="right"/>
              <w:rPr>
                <w:rFonts w:ascii="Arial" w:eastAsia="Arial" w:hAnsi="Arial" w:cs="Arial"/>
                <w:color w:val="000000"/>
              </w:rPr>
            </w:pPr>
            <w:r w:rsidRPr="00666A6C">
              <w:rPr>
                <w:rFonts w:ascii="Arial" w:eastAsia="Arial" w:hAnsi="Arial" w:cs="Arial"/>
                <w:color w:val="000000"/>
              </w:rPr>
              <w:t>6,753</w:t>
            </w:r>
          </w:p>
        </w:tc>
        <w:tc>
          <w:tcPr>
            <w:tcW w:w="2753" w:type="dxa"/>
            <w:tcBorders>
              <w:top w:val="single" w:sz="4" w:space="0" w:color="000000"/>
              <w:left w:val="nil"/>
              <w:bottom w:val="single" w:sz="4" w:space="0" w:color="000000"/>
              <w:right w:val="nil"/>
            </w:tcBorders>
            <w:hideMark/>
          </w:tcPr>
          <w:p w:rsidR="00666A6C" w:rsidRPr="00666A6C" w:rsidRDefault="00666A6C" w:rsidP="00484AB8">
            <w:pPr>
              <w:spacing w:before="0" w:after="0" w:line="240" w:lineRule="auto"/>
              <w:ind w:firstLine="426"/>
              <w:jc w:val="right"/>
              <w:rPr>
                <w:rFonts w:ascii="Arial" w:eastAsia="Arial" w:hAnsi="Arial" w:cs="Arial"/>
                <w:color w:val="000000"/>
              </w:rPr>
            </w:pPr>
            <w:r w:rsidRPr="00666A6C">
              <w:rPr>
                <w:rFonts w:ascii="Arial" w:eastAsia="Arial" w:hAnsi="Arial" w:cs="Arial"/>
                <w:color w:val="000000"/>
              </w:rPr>
              <w:t>11,644.99</w:t>
            </w:r>
          </w:p>
        </w:tc>
      </w:tr>
    </w:tbl>
    <w:p w:rsidR="00666A6C" w:rsidRPr="005C71CE" w:rsidRDefault="00666A6C" w:rsidP="00666A6C">
      <w:pPr>
        <w:spacing w:before="0" w:after="0" w:line="240" w:lineRule="auto"/>
        <w:ind w:firstLine="426"/>
        <w:jc w:val="both"/>
        <w:rPr>
          <w:rFonts w:ascii="Arial" w:eastAsia="Arial" w:hAnsi="Arial" w:cs="Arial"/>
          <w:color w:val="000000"/>
          <w:sz w:val="20"/>
          <w:szCs w:val="20"/>
        </w:rPr>
      </w:pPr>
      <w:r w:rsidRPr="00666A6C">
        <w:rPr>
          <w:rFonts w:ascii="Arial" w:eastAsia="Arial" w:hAnsi="Arial" w:cs="Arial"/>
          <w:color w:val="000000"/>
        </w:rPr>
        <w:t xml:space="preserve">  </w:t>
      </w:r>
      <w:r w:rsidRPr="005C71CE">
        <w:rPr>
          <w:rFonts w:ascii="Arial" w:eastAsia="Arial" w:hAnsi="Arial" w:cs="Arial"/>
          <w:color w:val="000000"/>
          <w:sz w:val="20"/>
          <w:szCs w:val="20"/>
        </w:rPr>
        <w:t xml:space="preserve">Source: BPS </w:t>
      </w:r>
      <w:proofErr w:type="spellStart"/>
      <w:r w:rsidRPr="005C71CE">
        <w:rPr>
          <w:rFonts w:ascii="Arial" w:eastAsia="Arial" w:hAnsi="Arial" w:cs="Arial"/>
          <w:color w:val="000000"/>
          <w:sz w:val="20"/>
          <w:szCs w:val="20"/>
        </w:rPr>
        <w:t>Rokan</w:t>
      </w:r>
      <w:proofErr w:type="spellEnd"/>
      <w:r w:rsidRPr="005C71CE">
        <w:rPr>
          <w:rFonts w:ascii="Arial" w:eastAsia="Arial" w:hAnsi="Arial" w:cs="Arial"/>
          <w:color w:val="000000"/>
          <w:sz w:val="20"/>
          <w:szCs w:val="20"/>
        </w:rPr>
        <w:t xml:space="preserve"> </w:t>
      </w:r>
      <w:proofErr w:type="spellStart"/>
      <w:r w:rsidRPr="005C71CE">
        <w:rPr>
          <w:rFonts w:ascii="Arial" w:eastAsia="Arial" w:hAnsi="Arial" w:cs="Arial"/>
          <w:color w:val="000000"/>
          <w:sz w:val="20"/>
          <w:szCs w:val="20"/>
        </w:rPr>
        <w:t>Hulu</w:t>
      </w:r>
      <w:proofErr w:type="spellEnd"/>
      <w:r w:rsidRPr="005C71CE">
        <w:rPr>
          <w:rFonts w:ascii="Arial" w:eastAsia="Arial" w:hAnsi="Arial" w:cs="Arial"/>
          <w:color w:val="000000"/>
          <w:sz w:val="20"/>
          <w:szCs w:val="20"/>
        </w:rPr>
        <w:t>, (2018)</w:t>
      </w:r>
    </w:p>
    <w:p w:rsidR="00666A6C" w:rsidRPr="00666A6C" w:rsidRDefault="00666A6C" w:rsidP="00666A6C">
      <w:pPr>
        <w:spacing w:before="0" w:after="0" w:line="240" w:lineRule="auto"/>
        <w:ind w:firstLine="426"/>
        <w:jc w:val="both"/>
        <w:rPr>
          <w:rFonts w:ascii="Arial" w:eastAsia="Arial" w:hAnsi="Arial" w:cs="Arial"/>
          <w:color w:val="000000"/>
        </w:rPr>
      </w:pPr>
    </w:p>
    <w:p w:rsidR="00666A6C" w:rsidRPr="00666A6C" w:rsidRDefault="00666A6C" w:rsidP="00666A6C">
      <w:pPr>
        <w:spacing w:before="0" w:after="0" w:line="240" w:lineRule="auto"/>
        <w:ind w:firstLine="426"/>
        <w:jc w:val="both"/>
        <w:rPr>
          <w:rFonts w:ascii="Arial" w:eastAsia="Arial" w:hAnsi="Arial" w:cs="Arial"/>
          <w:color w:val="000000"/>
        </w:rPr>
        <w:sectPr w:rsidR="00666A6C" w:rsidRPr="00666A6C">
          <w:type w:val="continuous"/>
          <w:pgSz w:w="11909" w:h="16834"/>
          <w:pgMar w:top="1418" w:right="1701" w:bottom="1418" w:left="1701" w:header="720" w:footer="720" w:gutter="0"/>
          <w:cols w:space="720"/>
        </w:sectPr>
      </w:pPr>
    </w:p>
    <w:p w:rsidR="00666A6C" w:rsidRPr="00666A6C" w:rsidRDefault="00666A6C" w:rsidP="00666A6C">
      <w:pPr>
        <w:spacing w:before="0" w:after="0" w:line="240" w:lineRule="auto"/>
        <w:ind w:firstLine="426"/>
        <w:jc w:val="both"/>
        <w:rPr>
          <w:rFonts w:ascii="Arial" w:eastAsia="Arial" w:hAnsi="Arial" w:cs="Arial"/>
          <w:color w:val="000000"/>
        </w:rPr>
      </w:pPr>
      <w:r w:rsidRPr="00666A6C">
        <w:rPr>
          <w:rFonts w:ascii="Arial" w:eastAsia="Arial" w:hAnsi="Arial" w:cs="Arial"/>
          <w:color w:val="000000"/>
        </w:rPr>
        <w:lastRenderedPageBreak/>
        <w:t xml:space="preserve">Based on Table 2, it can be seen that most plantation crops in the </w:t>
      </w:r>
      <w:proofErr w:type="spellStart"/>
      <w:r w:rsidRPr="00666A6C">
        <w:rPr>
          <w:rFonts w:ascii="Arial" w:eastAsia="Arial" w:hAnsi="Arial" w:cs="Arial"/>
          <w:color w:val="000000"/>
        </w:rPr>
        <w:t>Rambah</w:t>
      </w:r>
      <w:proofErr w:type="spellEnd"/>
      <w:r w:rsidRPr="00666A6C">
        <w:rPr>
          <w:rFonts w:ascii="Arial" w:eastAsia="Arial" w:hAnsi="Arial" w:cs="Arial"/>
          <w:color w:val="000000"/>
        </w:rPr>
        <w:t xml:space="preserve"> District are rubber commodities with an area of ​​4,351 hectares. The largest production is palm oil, which is 8,364.52 tons. The area of ​​sugar palm plantations is 0.06% of the plantation area in the </w:t>
      </w:r>
      <w:proofErr w:type="spellStart"/>
      <w:r w:rsidRPr="00666A6C">
        <w:rPr>
          <w:rFonts w:ascii="Arial" w:eastAsia="Arial" w:hAnsi="Arial" w:cs="Arial"/>
          <w:color w:val="000000"/>
        </w:rPr>
        <w:t>Rambah</w:t>
      </w:r>
      <w:proofErr w:type="spellEnd"/>
      <w:r w:rsidRPr="00666A6C">
        <w:rPr>
          <w:rFonts w:ascii="Arial" w:eastAsia="Arial" w:hAnsi="Arial" w:cs="Arial"/>
          <w:color w:val="000000"/>
        </w:rPr>
        <w:t xml:space="preserve"> District with a production of 0.05%.</w:t>
      </w:r>
    </w:p>
    <w:p w:rsidR="00666A6C" w:rsidRPr="00666A6C" w:rsidRDefault="00666A6C" w:rsidP="00666A6C">
      <w:pPr>
        <w:spacing w:before="0" w:after="0" w:line="240" w:lineRule="auto"/>
        <w:ind w:firstLine="426"/>
        <w:jc w:val="both"/>
        <w:rPr>
          <w:rFonts w:ascii="Arial" w:eastAsia="Arial" w:hAnsi="Arial" w:cs="Arial"/>
          <w:color w:val="000000"/>
        </w:rPr>
      </w:pPr>
    </w:p>
    <w:p w:rsidR="00666A6C" w:rsidRPr="00666A6C" w:rsidRDefault="00666A6C" w:rsidP="00666A6C">
      <w:pPr>
        <w:spacing w:before="0" w:after="0" w:line="240" w:lineRule="auto"/>
        <w:ind w:firstLine="426"/>
        <w:jc w:val="both"/>
        <w:rPr>
          <w:rFonts w:ascii="Arial" w:eastAsia="Arial" w:hAnsi="Arial" w:cs="Arial"/>
          <w:color w:val="000000"/>
        </w:rPr>
      </w:pPr>
      <w:r w:rsidRPr="00666A6C">
        <w:rPr>
          <w:rFonts w:ascii="Arial" w:eastAsia="Arial" w:hAnsi="Arial" w:cs="Arial"/>
          <w:b/>
          <w:color w:val="000000"/>
        </w:rPr>
        <w:t xml:space="preserve">Population </w:t>
      </w:r>
    </w:p>
    <w:p w:rsidR="00666A6C" w:rsidRPr="00666A6C" w:rsidRDefault="00666A6C" w:rsidP="00666A6C">
      <w:pPr>
        <w:spacing w:before="0" w:after="0" w:line="240" w:lineRule="auto"/>
        <w:ind w:firstLine="426"/>
        <w:jc w:val="both"/>
        <w:rPr>
          <w:rFonts w:ascii="Arial" w:eastAsia="Arial" w:hAnsi="Arial" w:cs="Arial"/>
          <w:color w:val="000000"/>
        </w:rPr>
      </w:pPr>
      <w:r w:rsidRPr="00666A6C">
        <w:rPr>
          <w:rFonts w:ascii="Arial" w:eastAsia="Arial" w:hAnsi="Arial" w:cs="Arial"/>
          <w:color w:val="000000"/>
        </w:rPr>
        <w:t xml:space="preserve">The population density in </w:t>
      </w:r>
      <w:proofErr w:type="spellStart"/>
      <w:r w:rsidRPr="00666A6C">
        <w:rPr>
          <w:rFonts w:ascii="Arial" w:eastAsia="Arial" w:hAnsi="Arial" w:cs="Arial"/>
          <w:color w:val="000000"/>
        </w:rPr>
        <w:t>Rambah</w:t>
      </w:r>
      <w:proofErr w:type="spellEnd"/>
      <w:r w:rsidRPr="00666A6C">
        <w:rPr>
          <w:rFonts w:ascii="Arial" w:eastAsia="Arial" w:hAnsi="Arial" w:cs="Arial"/>
          <w:color w:val="000000"/>
        </w:rPr>
        <w:t xml:space="preserve"> District is 132/Km</w:t>
      </w:r>
      <w:r w:rsidRPr="00666A6C">
        <w:rPr>
          <w:rFonts w:ascii="Arial" w:eastAsia="Arial" w:hAnsi="Arial" w:cs="Arial"/>
          <w:color w:val="000000"/>
          <w:vertAlign w:val="superscript"/>
        </w:rPr>
        <w:t>2</w:t>
      </w:r>
      <w:r w:rsidRPr="00666A6C">
        <w:rPr>
          <w:rFonts w:ascii="Arial" w:eastAsia="Arial" w:hAnsi="Arial" w:cs="Arial"/>
          <w:color w:val="000000"/>
        </w:rPr>
        <w:t xml:space="preserve">. The total population of </w:t>
      </w:r>
      <w:proofErr w:type="spellStart"/>
      <w:r w:rsidRPr="00666A6C">
        <w:rPr>
          <w:rFonts w:ascii="Arial" w:eastAsia="Arial" w:hAnsi="Arial" w:cs="Arial"/>
          <w:color w:val="000000"/>
        </w:rPr>
        <w:t>Rambah</w:t>
      </w:r>
      <w:proofErr w:type="spellEnd"/>
      <w:r w:rsidRPr="00666A6C">
        <w:rPr>
          <w:rFonts w:ascii="Arial" w:eastAsia="Arial" w:hAnsi="Arial" w:cs="Arial"/>
          <w:color w:val="000000"/>
        </w:rPr>
        <w:t xml:space="preserve"> </w:t>
      </w:r>
      <w:proofErr w:type="spellStart"/>
      <w:r w:rsidRPr="00666A6C">
        <w:rPr>
          <w:rFonts w:ascii="Arial" w:eastAsia="Arial" w:hAnsi="Arial" w:cs="Arial"/>
          <w:color w:val="000000"/>
        </w:rPr>
        <w:t>Subdistrict</w:t>
      </w:r>
      <w:proofErr w:type="spellEnd"/>
      <w:r w:rsidRPr="00666A6C">
        <w:rPr>
          <w:rFonts w:ascii="Arial" w:eastAsia="Arial" w:hAnsi="Arial" w:cs="Arial"/>
          <w:color w:val="000000"/>
        </w:rPr>
        <w:t xml:space="preserve"> as of the end of 2020 was 48,242 people consisting of 24,006 male residents (49.76%) and 24,236 female residents (50.24%). For convenience, it can be seen in the following table.</w:t>
      </w:r>
    </w:p>
    <w:p w:rsidR="00666A6C" w:rsidRPr="00666A6C" w:rsidRDefault="00666A6C" w:rsidP="00666A6C">
      <w:pPr>
        <w:spacing w:before="0" w:after="0" w:line="240" w:lineRule="auto"/>
        <w:ind w:firstLine="426"/>
        <w:jc w:val="both"/>
        <w:rPr>
          <w:rFonts w:ascii="Arial" w:eastAsia="Arial" w:hAnsi="Arial" w:cs="Arial"/>
          <w:color w:val="000000"/>
        </w:rPr>
        <w:sectPr w:rsidR="00666A6C" w:rsidRPr="00666A6C">
          <w:type w:val="continuous"/>
          <w:pgSz w:w="11909" w:h="16834"/>
          <w:pgMar w:top="1418" w:right="1701" w:bottom="1418" w:left="1701" w:header="720" w:footer="720" w:gutter="0"/>
          <w:cols w:space="720"/>
        </w:sectPr>
      </w:pPr>
    </w:p>
    <w:p w:rsidR="00666A6C" w:rsidRPr="00666A6C" w:rsidRDefault="00666A6C" w:rsidP="00666A6C">
      <w:pPr>
        <w:spacing w:before="0" w:after="0" w:line="240" w:lineRule="auto"/>
        <w:ind w:firstLine="426"/>
        <w:jc w:val="both"/>
        <w:rPr>
          <w:rFonts w:ascii="Arial" w:eastAsia="Arial" w:hAnsi="Arial" w:cs="Arial"/>
          <w:color w:val="000000"/>
        </w:rPr>
      </w:pPr>
    </w:p>
    <w:p w:rsidR="00666A6C" w:rsidRPr="00666A6C" w:rsidRDefault="00666A6C" w:rsidP="00666A6C">
      <w:pPr>
        <w:spacing w:before="0" w:after="0" w:line="240" w:lineRule="auto"/>
        <w:ind w:firstLine="426"/>
        <w:jc w:val="both"/>
        <w:rPr>
          <w:rFonts w:ascii="Arial" w:eastAsia="Arial" w:hAnsi="Arial" w:cs="Arial"/>
          <w:color w:val="000000"/>
        </w:rPr>
      </w:pPr>
    </w:p>
    <w:p w:rsidR="00666A6C" w:rsidRPr="00666A6C" w:rsidRDefault="00666A6C" w:rsidP="00666A6C">
      <w:pPr>
        <w:spacing w:before="0" w:after="0" w:line="240" w:lineRule="auto"/>
        <w:ind w:firstLine="426"/>
        <w:jc w:val="both"/>
        <w:rPr>
          <w:rFonts w:ascii="Arial" w:eastAsia="Arial" w:hAnsi="Arial" w:cs="Arial"/>
          <w:color w:val="000000"/>
        </w:rPr>
      </w:pPr>
    </w:p>
    <w:p w:rsidR="00666A6C" w:rsidRPr="00666A6C" w:rsidRDefault="00666A6C" w:rsidP="00666A6C">
      <w:pPr>
        <w:spacing w:before="0" w:after="0" w:line="240" w:lineRule="auto"/>
        <w:ind w:firstLine="426"/>
        <w:jc w:val="both"/>
        <w:rPr>
          <w:rFonts w:ascii="Arial" w:eastAsia="Arial" w:hAnsi="Arial" w:cs="Arial"/>
          <w:color w:val="000000"/>
        </w:rPr>
      </w:pPr>
    </w:p>
    <w:p w:rsidR="00666A6C" w:rsidRPr="005C71CE" w:rsidRDefault="00666A6C" w:rsidP="00666A6C">
      <w:pPr>
        <w:spacing w:before="0" w:after="0" w:line="240" w:lineRule="auto"/>
        <w:ind w:firstLine="426"/>
        <w:jc w:val="both"/>
        <w:rPr>
          <w:rFonts w:ascii="Arial" w:eastAsia="Arial" w:hAnsi="Arial" w:cs="Arial"/>
          <w:color w:val="000000"/>
          <w:sz w:val="20"/>
          <w:szCs w:val="20"/>
        </w:rPr>
      </w:pPr>
      <w:r w:rsidRPr="005C71CE">
        <w:rPr>
          <w:rFonts w:ascii="Arial" w:eastAsia="Arial" w:hAnsi="Arial" w:cs="Arial"/>
          <w:color w:val="000000"/>
          <w:sz w:val="20"/>
          <w:szCs w:val="20"/>
        </w:rPr>
        <w:t>Table 3.Total Area and Population by Gender</w:t>
      </w:r>
    </w:p>
    <w:tbl>
      <w:tblPr>
        <w:tblW w:w="5151" w:type="pct"/>
        <w:jc w:val="center"/>
        <w:tblLook w:val="04A0" w:firstRow="1" w:lastRow="0" w:firstColumn="1" w:lastColumn="0" w:noHBand="0" w:noVBand="1"/>
      </w:tblPr>
      <w:tblGrid>
        <w:gridCol w:w="2947"/>
        <w:gridCol w:w="1396"/>
        <w:gridCol w:w="1432"/>
        <w:gridCol w:w="1608"/>
        <w:gridCol w:w="1603"/>
      </w:tblGrid>
      <w:tr w:rsidR="00666A6C" w:rsidRPr="00666A6C" w:rsidTr="001A0834">
        <w:trPr>
          <w:cantSplit/>
          <w:trHeight w:val="300"/>
          <w:tblHeader/>
          <w:jc w:val="center"/>
        </w:trPr>
        <w:tc>
          <w:tcPr>
            <w:tcW w:w="1639" w:type="pct"/>
            <w:vMerge w:val="restart"/>
            <w:tcBorders>
              <w:top w:val="single" w:sz="4" w:space="0" w:color="000000"/>
              <w:left w:val="nil"/>
              <w:bottom w:val="single" w:sz="4" w:space="0" w:color="000000"/>
              <w:right w:val="nil"/>
            </w:tcBorders>
            <w:vAlign w:val="center"/>
            <w:hideMark/>
          </w:tcPr>
          <w:p w:rsidR="00666A6C" w:rsidRPr="00666A6C" w:rsidRDefault="005C71CE" w:rsidP="005C71CE">
            <w:pPr>
              <w:spacing w:before="0" w:after="0" w:line="240" w:lineRule="auto"/>
              <w:ind w:firstLine="426"/>
              <w:jc w:val="both"/>
              <w:rPr>
                <w:rFonts w:ascii="Arial" w:eastAsia="Arial" w:hAnsi="Arial" w:cs="Arial"/>
                <w:color w:val="000000"/>
              </w:rPr>
            </w:pPr>
            <w:r>
              <w:rPr>
                <w:rFonts w:ascii="Arial" w:eastAsia="Arial" w:hAnsi="Arial" w:cs="Arial"/>
                <w:b/>
                <w:color w:val="000000"/>
              </w:rPr>
              <w:t>Village of name</w:t>
            </w:r>
          </w:p>
        </w:tc>
        <w:tc>
          <w:tcPr>
            <w:tcW w:w="777" w:type="pct"/>
            <w:vMerge w:val="restart"/>
            <w:tcBorders>
              <w:top w:val="single" w:sz="4" w:space="0" w:color="000000"/>
              <w:left w:val="nil"/>
              <w:bottom w:val="single" w:sz="4" w:space="0" w:color="000000"/>
              <w:right w:val="nil"/>
            </w:tcBorders>
            <w:vAlign w:val="center"/>
            <w:hideMark/>
          </w:tcPr>
          <w:p w:rsidR="001A0834" w:rsidRDefault="001A0834" w:rsidP="001A0834">
            <w:pPr>
              <w:spacing w:before="0" w:after="0" w:line="240" w:lineRule="auto"/>
              <w:ind w:firstLine="426"/>
              <w:jc w:val="center"/>
              <w:rPr>
                <w:rFonts w:ascii="Arial" w:eastAsia="Arial" w:hAnsi="Arial" w:cs="Arial"/>
                <w:b/>
                <w:color w:val="000000"/>
              </w:rPr>
            </w:pPr>
            <w:r>
              <w:rPr>
                <w:rFonts w:ascii="Arial" w:eastAsia="Arial" w:hAnsi="Arial" w:cs="Arial"/>
                <w:b/>
                <w:color w:val="000000"/>
              </w:rPr>
              <w:t xml:space="preserve">Area </w:t>
            </w:r>
          </w:p>
          <w:p w:rsidR="001A0834" w:rsidRPr="00666A6C" w:rsidRDefault="00666A6C" w:rsidP="001A0834">
            <w:pPr>
              <w:spacing w:before="0" w:after="0" w:line="240" w:lineRule="auto"/>
              <w:ind w:firstLine="426"/>
              <w:jc w:val="center"/>
              <w:rPr>
                <w:rFonts w:ascii="Arial" w:eastAsia="Arial" w:hAnsi="Arial" w:cs="Arial"/>
                <w:b/>
                <w:color w:val="000000"/>
              </w:rPr>
            </w:pPr>
            <w:r w:rsidRPr="00666A6C">
              <w:rPr>
                <w:rFonts w:ascii="Arial" w:eastAsia="Arial" w:hAnsi="Arial" w:cs="Arial"/>
                <w:b/>
                <w:color w:val="000000"/>
              </w:rPr>
              <w:t>Size</w:t>
            </w:r>
          </w:p>
          <w:p w:rsidR="00666A6C" w:rsidRPr="00666A6C" w:rsidRDefault="00666A6C" w:rsidP="001A0834">
            <w:pPr>
              <w:spacing w:before="0" w:after="0" w:line="240" w:lineRule="auto"/>
              <w:ind w:firstLine="426"/>
              <w:jc w:val="center"/>
              <w:rPr>
                <w:rFonts w:ascii="Arial" w:eastAsia="Arial" w:hAnsi="Arial" w:cs="Arial"/>
                <w:color w:val="000000"/>
              </w:rPr>
            </w:pPr>
            <w:r w:rsidRPr="00666A6C">
              <w:rPr>
                <w:rFonts w:ascii="Arial" w:eastAsia="Arial" w:hAnsi="Arial" w:cs="Arial"/>
                <w:b/>
                <w:color w:val="000000"/>
              </w:rPr>
              <w:t>(Km</w:t>
            </w:r>
            <w:r w:rsidRPr="00666A6C">
              <w:rPr>
                <w:rFonts w:ascii="Arial" w:eastAsia="Arial" w:hAnsi="Arial" w:cs="Arial"/>
                <w:b/>
                <w:color w:val="000000"/>
                <w:vertAlign w:val="superscript"/>
              </w:rPr>
              <w:t>2</w:t>
            </w:r>
            <w:r w:rsidRPr="00666A6C">
              <w:rPr>
                <w:rFonts w:ascii="Arial" w:eastAsia="Arial" w:hAnsi="Arial" w:cs="Arial"/>
                <w:b/>
                <w:color w:val="000000"/>
              </w:rPr>
              <w:t>)</w:t>
            </w:r>
          </w:p>
        </w:tc>
        <w:tc>
          <w:tcPr>
            <w:tcW w:w="1692" w:type="pct"/>
            <w:gridSpan w:val="2"/>
            <w:tcBorders>
              <w:top w:val="single" w:sz="4" w:space="0" w:color="000000"/>
              <w:left w:val="nil"/>
              <w:bottom w:val="single" w:sz="4" w:space="0" w:color="000000"/>
              <w:right w:val="nil"/>
            </w:tcBorders>
            <w:hideMark/>
          </w:tcPr>
          <w:p w:rsidR="00484AB8" w:rsidRDefault="00484AB8" w:rsidP="00484AB8">
            <w:pPr>
              <w:spacing w:before="0" w:after="0" w:line="240" w:lineRule="auto"/>
              <w:ind w:firstLine="426"/>
              <w:jc w:val="center"/>
              <w:rPr>
                <w:rFonts w:ascii="Arial" w:eastAsia="Arial" w:hAnsi="Arial" w:cs="Arial"/>
                <w:b/>
                <w:color w:val="000000"/>
              </w:rPr>
            </w:pPr>
            <w:r>
              <w:rPr>
                <w:rFonts w:ascii="Arial" w:eastAsia="Arial" w:hAnsi="Arial" w:cs="Arial"/>
                <w:b/>
                <w:color w:val="000000"/>
              </w:rPr>
              <w:t>Number of</w:t>
            </w:r>
          </w:p>
          <w:p w:rsidR="00666A6C" w:rsidRPr="00666A6C" w:rsidRDefault="00666A6C" w:rsidP="00484AB8">
            <w:pPr>
              <w:spacing w:before="0" w:after="0" w:line="240" w:lineRule="auto"/>
              <w:ind w:firstLine="426"/>
              <w:jc w:val="center"/>
              <w:rPr>
                <w:rFonts w:ascii="Arial" w:eastAsia="Arial" w:hAnsi="Arial" w:cs="Arial"/>
                <w:b/>
                <w:color w:val="000000"/>
              </w:rPr>
            </w:pPr>
            <w:r w:rsidRPr="00666A6C">
              <w:rPr>
                <w:rFonts w:ascii="Arial" w:eastAsia="Arial" w:hAnsi="Arial" w:cs="Arial"/>
                <w:b/>
                <w:color w:val="000000"/>
              </w:rPr>
              <w:t>Population</w:t>
            </w:r>
          </w:p>
          <w:p w:rsidR="00666A6C" w:rsidRPr="00666A6C" w:rsidRDefault="00666A6C" w:rsidP="00484AB8">
            <w:pPr>
              <w:spacing w:before="0" w:after="0" w:line="240" w:lineRule="auto"/>
              <w:ind w:firstLine="426"/>
              <w:jc w:val="center"/>
              <w:rPr>
                <w:rFonts w:ascii="Arial" w:eastAsia="Arial" w:hAnsi="Arial" w:cs="Arial"/>
                <w:color w:val="000000"/>
              </w:rPr>
            </w:pPr>
            <w:r w:rsidRPr="00666A6C">
              <w:rPr>
                <w:rFonts w:ascii="Arial" w:eastAsia="Arial" w:hAnsi="Arial" w:cs="Arial"/>
                <w:b/>
                <w:color w:val="000000"/>
              </w:rPr>
              <w:t>(Soul)</w:t>
            </w:r>
          </w:p>
        </w:tc>
        <w:tc>
          <w:tcPr>
            <w:tcW w:w="892" w:type="pct"/>
            <w:vMerge w:val="restart"/>
            <w:tcBorders>
              <w:top w:val="single" w:sz="4" w:space="0" w:color="000000"/>
              <w:left w:val="nil"/>
              <w:bottom w:val="single" w:sz="4" w:space="0" w:color="000000"/>
              <w:right w:val="nil"/>
            </w:tcBorders>
            <w:vAlign w:val="center"/>
            <w:hideMark/>
          </w:tcPr>
          <w:p w:rsidR="00666A6C" w:rsidRPr="00666A6C" w:rsidRDefault="00666A6C" w:rsidP="00666A6C">
            <w:pPr>
              <w:spacing w:before="0" w:after="0" w:line="240" w:lineRule="auto"/>
              <w:ind w:firstLine="426"/>
              <w:jc w:val="both"/>
              <w:rPr>
                <w:rFonts w:ascii="Arial" w:eastAsia="Arial" w:hAnsi="Arial" w:cs="Arial"/>
                <w:color w:val="000000"/>
              </w:rPr>
            </w:pPr>
            <w:r w:rsidRPr="00666A6C">
              <w:rPr>
                <w:rFonts w:ascii="Arial" w:eastAsia="Arial" w:hAnsi="Arial" w:cs="Arial"/>
                <w:b/>
                <w:color w:val="000000"/>
              </w:rPr>
              <w:t>Number</w:t>
            </w:r>
          </w:p>
        </w:tc>
      </w:tr>
      <w:tr w:rsidR="00666A6C" w:rsidRPr="00666A6C" w:rsidTr="001A0834">
        <w:trPr>
          <w:cantSplit/>
          <w:trHeight w:val="300"/>
          <w:tblHeader/>
          <w:jc w:val="center"/>
        </w:trPr>
        <w:tc>
          <w:tcPr>
            <w:tcW w:w="1639" w:type="pct"/>
            <w:vMerge/>
            <w:tcBorders>
              <w:top w:val="single" w:sz="4" w:space="0" w:color="000000"/>
              <w:left w:val="nil"/>
              <w:bottom w:val="single" w:sz="4" w:space="0" w:color="000000"/>
              <w:right w:val="nil"/>
            </w:tcBorders>
            <w:vAlign w:val="center"/>
            <w:hideMark/>
          </w:tcPr>
          <w:p w:rsidR="00666A6C" w:rsidRPr="00666A6C" w:rsidRDefault="00666A6C" w:rsidP="00666A6C">
            <w:pPr>
              <w:spacing w:before="0" w:after="0" w:line="240" w:lineRule="auto"/>
              <w:ind w:firstLine="426"/>
              <w:jc w:val="both"/>
              <w:rPr>
                <w:rFonts w:ascii="Arial" w:eastAsia="Arial" w:hAnsi="Arial" w:cs="Arial"/>
                <w:color w:val="000000"/>
              </w:rPr>
            </w:pPr>
          </w:p>
        </w:tc>
        <w:tc>
          <w:tcPr>
            <w:tcW w:w="777" w:type="pct"/>
            <w:vMerge/>
            <w:tcBorders>
              <w:top w:val="single" w:sz="4" w:space="0" w:color="000000"/>
              <w:left w:val="nil"/>
              <w:bottom w:val="single" w:sz="4" w:space="0" w:color="000000"/>
              <w:right w:val="nil"/>
            </w:tcBorders>
            <w:vAlign w:val="center"/>
            <w:hideMark/>
          </w:tcPr>
          <w:p w:rsidR="00666A6C" w:rsidRPr="00666A6C" w:rsidRDefault="00666A6C" w:rsidP="00666A6C">
            <w:pPr>
              <w:spacing w:before="0" w:after="0" w:line="240" w:lineRule="auto"/>
              <w:ind w:firstLine="426"/>
              <w:jc w:val="both"/>
              <w:rPr>
                <w:rFonts w:ascii="Arial" w:eastAsia="Arial" w:hAnsi="Arial" w:cs="Arial"/>
                <w:color w:val="000000"/>
              </w:rPr>
            </w:pPr>
          </w:p>
        </w:tc>
        <w:tc>
          <w:tcPr>
            <w:tcW w:w="797" w:type="pct"/>
            <w:tcBorders>
              <w:top w:val="nil"/>
              <w:left w:val="nil"/>
              <w:bottom w:val="single" w:sz="4" w:space="0" w:color="000000"/>
              <w:right w:val="nil"/>
            </w:tcBorders>
            <w:hideMark/>
          </w:tcPr>
          <w:p w:rsidR="00666A6C" w:rsidRPr="00666A6C" w:rsidRDefault="00666A6C" w:rsidP="00484AB8">
            <w:pPr>
              <w:spacing w:before="0" w:after="0" w:line="240" w:lineRule="auto"/>
              <w:ind w:firstLine="426"/>
              <w:jc w:val="center"/>
              <w:rPr>
                <w:rFonts w:ascii="Arial" w:eastAsia="Arial" w:hAnsi="Arial" w:cs="Arial"/>
                <w:color w:val="000000"/>
              </w:rPr>
            </w:pPr>
            <w:r w:rsidRPr="00666A6C">
              <w:rPr>
                <w:rFonts w:ascii="Arial" w:eastAsia="Arial" w:hAnsi="Arial" w:cs="Arial"/>
                <w:b/>
                <w:color w:val="000000"/>
              </w:rPr>
              <w:t>of Male</w:t>
            </w:r>
          </w:p>
        </w:tc>
        <w:tc>
          <w:tcPr>
            <w:tcW w:w="895" w:type="pct"/>
            <w:tcBorders>
              <w:top w:val="nil"/>
              <w:left w:val="nil"/>
              <w:bottom w:val="single" w:sz="4" w:space="0" w:color="000000"/>
              <w:right w:val="nil"/>
            </w:tcBorders>
            <w:hideMark/>
          </w:tcPr>
          <w:p w:rsidR="00666A6C" w:rsidRPr="00666A6C" w:rsidRDefault="00666A6C" w:rsidP="00666A6C">
            <w:pPr>
              <w:spacing w:before="0" w:after="0" w:line="240" w:lineRule="auto"/>
              <w:ind w:firstLine="426"/>
              <w:jc w:val="both"/>
              <w:rPr>
                <w:rFonts w:ascii="Arial" w:eastAsia="Arial" w:hAnsi="Arial" w:cs="Arial"/>
                <w:color w:val="000000"/>
              </w:rPr>
            </w:pPr>
            <w:r w:rsidRPr="00666A6C">
              <w:rPr>
                <w:rFonts w:ascii="Arial" w:eastAsia="Arial" w:hAnsi="Arial" w:cs="Arial"/>
                <w:b/>
                <w:color w:val="000000"/>
              </w:rPr>
              <w:t>Females</w:t>
            </w:r>
          </w:p>
        </w:tc>
        <w:tc>
          <w:tcPr>
            <w:tcW w:w="892" w:type="pct"/>
            <w:vMerge/>
            <w:tcBorders>
              <w:top w:val="single" w:sz="4" w:space="0" w:color="000000"/>
              <w:left w:val="nil"/>
              <w:bottom w:val="single" w:sz="4" w:space="0" w:color="000000"/>
              <w:right w:val="nil"/>
            </w:tcBorders>
            <w:vAlign w:val="center"/>
            <w:hideMark/>
          </w:tcPr>
          <w:p w:rsidR="00666A6C" w:rsidRPr="00666A6C" w:rsidRDefault="00666A6C" w:rsidP="00666A6C">
            <w:pPr>
              <w:spacing w:before="0" w:after="0" w:line="240" w:lineRule="auto"/>
              <w:ind w:firstLine="426"/>
              <w:jc w:val="both"/>
              <w:rPr>
                <w:rFonts w:ascii="Arial" w:eastAsia="Arial" w:hAnsi="Arial" w:cs="Arial"/>
                <w:color w:val="000000"/>
              </w:rPr>
            </w:pPr>
          </w:p>
        </w:tc>
      </w:tr>
      <w:tr w:rsidR="00666A6C" w:rsidRPr="00666A6C" w:rsidTr="001A0834">
        <w:trPr>
          <w:trHeight w:val="300"/>
          <w:jc w:val="center"/>
        </w:trPr>
        <w:tc>
          <w:tcPr>
            <w:tcW w:w="1639" w:type="pct"/>
            <w:hideMark/>
          </w:tcPr>
          <w:p w:rsidR="00666A6C" w:rsidRPr="00666A6C" w:rsidRDefault="00666A6C" w:rsidP="00666A6C">
            <w:pPr>
              <w:spacing w:before="0" w:after="0" w:line="240" w:lineRule="auto"/>
              <w:ind w:firstLine="426"/>
              <w:jc w:val="both"/>
              <w:rPr>
                <w:rFonts w:ascii="Arial" w:eastAsia="Arial" w:hAnsi="Arial" w:cs="Arial"/>
                <w:color w:val="000000"/>
              </w:rPr>
            </w:pPr>
            <w:proofErr w:type="spellStart"/>
            <w:r w:rsidRPr="00666A6C">
              <w:rPr>
                <w:rFonts w:ascii="Arial" w:eastAsia="Arial" w:hAnsi="Arial" w:cs="Arial"/>
                <w:color w:val="000000"/>
              </w:rPr>
              <w:t>Pasir</w:t>
            </w:r>
            <w:proofErr w:type="spellEnd"/>
            <w:r w:rsidRPr="00666A6C">
              <w:rPr>
                <w:rFonts w:ascii="Arial" w:eastAsia="Arial" w:hAnsi="Arial" w:cs="Arial"/>
                <w:color w:val="000000"/>
              </w:rPr>
              <w:t xml:space="preserve"> </w:t>
            </w:r>
            <w:proofErr w:type="spellStart"/>
            <w:r w:rsidRPr="00666A6C">
              <w:rPr>
                <w:rFonts w:ascii="Arial" w:eastAsia="Arial" w:hAnsi="Arial" w:cs="Arial"/>
                <w:color w:val="000000"/>
              </w:rPr>
              <w:t>Pangaraian</w:t>
            </w:r>
            <w:proofErr w:type="spellEnd"/>
          </w:p>
        </w:tc>
        <w:tc>
          <w:tcPr>
            <w:tcW w:w="777" w:type="pct"/>
            <w:hideMark/>
          </w:tcPr>
          <w:p w:rsidR="00666A6C" w:rsidRPr="00666A6C" w:rsidRDefault="00666A6C" w:rsidP="00666A6C">
            <w:pPr>
              <w:spacing w:before="0" w:after="0" w:line="240" w:lineRule="auto"/>
              <w:ind w:firstLine="426"/>
              <w:jc w:val="both"/>
              <w:rPr>
                <w:rFonts w:ascii="Arial" w:eastAsia="Arial" w:hAnsi="Arial" w:cs="Arial"/>
                <w:color w:val="000000"/>
              </w:rPr>
            </w:pPr>
            <w:r w:rsidRPr="00666A6C">
              <w:rPr>
                <w:rFonts w:ascii="Arial" w:eastAsia="Arial" w:hAnsi="Arial" w:cs="Arial"/>
                <w:color w:val="000000"/>
              </w:rPr>
              <w:t>17.00</w:t>
            </w:r>
          </w:p>
        </w:tc>
        <w:tc>
          <w:tcPr>
            <w:tcW w:w="797" w:type="pct"/>
            <w:hideMark/>
          </w:tcPr>
          <w:p w:rsidR="00666A6C" w:rsidRPr="00666A6C" w:rsidRDefault="00666A6C" w:rsidP="00484AB8">
            <w:pPr>
              <w:spacing w:before="0" w:after="0" w:line="240" w:lineRule="auto"/>
              <w:ind w:firstLine="426"/>
              <w:jc w:val="right"/>
              <w:rPr>
                <w:rFonts w:ascii="Arial" w:eastAsia="Arial" w:hAnsi="Arial" w:cs="Arial"/>
                <w:color w:val="000000"/>
              </w:rPr>
            </w:pPr>
            <w:r w:rsidRPr="00666A6C">
              <w:rPr>
                <w:rFonts w:ascii="Arial" w:eastAsia="Arial" w:hAnsi="Arial" w:cs="Arial"/>
                <w:color w:val="000000"/>
              </w:rPr>
              <w:t>1,959</w:t>
            </w:r>
          </w:p>
        </w:tc>
        <w:tc>
          <w:tcPr>
            <w:tcW w:w="895" w:type="pct"/>
            <w:hideMark/>
          </w:tcPr>
          <w:p w:rsidR="00666A6C" w:rsidRPr="00666A6C" w:rsidRDefault="00666A6C" w:rsidP="00484AB8">
            <w:pPr>
              <w:spacing w:before="0" w:after="0" w:line="240" w:lineRule="auto"/>
              <w:ind w:firstLine="426"/>
              <w:jc w:val="right"/>
              <w:rPr>
                <w:rFonts w:ascii="Arial" w:eastAsia="Arial" w:hAnsi="Arial" w:cs="Arial"/>
                <w:color w:val="000000"/>
              </w:rPr>
            </w:pPr>
            <w:r w:rsidRPr="00666A6C">
              <w:rPr>
                <w:rFonts w:ascii="Arial" w:eastAsia="Arial" w:hAnsi="Arial" w:cs="Arial"/>
                <w:color w:val="000000"/>
              </w:rPr>
              <w:t>1,915</w:t>
            </w:r>
          </w:p>
        </w:tc>
        <w:tc>
          <w:tcPr>
            <w:tcW w:w="892" w:type="pct"/>
            <w:hideMark/>
          </w:tcPr>
          <w:p w:rsidR="00666A6C" w:rsidRPr="00666A6C" w:rsidRDefault="00666A6C" w:rsidP="00484AB8">
            <w:pPr>
              <w:spacing w:before="0" w:after="0" w:line="240" w:lineRule="auto"/>
              <w:ind w:firstLine="426"/>
              <w:jc w:val="right"/>
              <w:rPr>
                <w:rFonts w:ascii="Arial" w:eastAsia="Arial" w:hAnsi="Arial" w:cs="Arial"/>
                <w:color w:val="000000"/>
              </w:rPr>
            </w:pPr>
            <w:r w:rsidRPr="00666A6C">
              <w:rPr>
                <w:rFonts w:ascii="Arial" w:eastAsia="Arial" w:hAnsi="Arial" w:cs="Arial"/>
                <w:color w:val="000000"/>
              </w:rPr>
              <w:t>3,874</w:t>
            </w:r>
          </w:p>
        </w:tc>
      </w:tr>
      <w:tr w:rsidR="00666A6C" w:rsidRPr="00666A6C" w:rsidTr="001A0834">
        <w:trPr>
          <w:trHeight w:val="300"/>
          <w:jc w:val="center"/>
        </w:trPr>
        <w:tc>
          <w:tcPr>
            <w:tcW w:w="1639" w:type="pct"/>
            <w:hideMark/>
          </w:tcPr>
          <w:p w:rsidR="00666A6C" w:rsidRPr="00666A6C" w:rsidRDefault="00666A6C" w:rsidP="00666A6C">
            <w:pPr>
              <w:spacing w:before="0" w:after="0" w:line="240" w:lineRule="auto"/>
              <w:ind w:firstLine="426"/>
              <w:jc w:val="both"/>
              <w:rPr>
                <w:rFonts w:ascii="Arial" w:eastAsia="Arial" w:hAnsi="Arial" w:cs="Arial"/>
                <w:color w:val="000000"/>
              </w:rPr>
            </w:pPr>
            <w:proofErr w:type="spellStart"/>
            <w:r w:rsidRPr="00666A6C">
              <w:rPr>
                <w:rFonts w:ascii="Arial" w:eastAsia="Arial" w:hAnsi="Arial" w:cs="Arial"/>
                <w:color w:val="000000"/>
              </w:rPr>
              <w:t>Rambah</w:t>
            </w:r>
            <w:proofErr w:type="spellEnd"/>
            <w:r w:rsidRPr="00666A6C">
              <w:rPr>
                <w:rFonts w:ascii="Arial" w:eastAsia="Arial" w:hAnsi="Arial" w:cs="Arial"/>
                <w:color w:val="000000"/>
              </w:rPr>
              <w:t xml:space="preserve"> Tengah Utara</w:t>
            </w:r>
          </w:p>
        </w:tc>
        <w:tc>
          <w:tcPr>
            <w:tcW w:w="777" w:type="pct"/>
            <w:hideMark/>
          </w:tcPr>
          <w:p w:rsidR="00666A6C" w:rsidRPr="00666A6C" w:rsidRDefault="00666A6C" w:rsidP="00666A6C">
            <w:pPr>
              <w:spacing w:before="0" w:after="0" w:line="240" w:lineRule="auto"/>
              <w:ind w:firstLine="426"/>
              <w:jc w:val="both"/>
              <w:rPr>
                <w:rFonts w:ascii="Arial" w:eastAsia="Arial" w:hAnsi="Arial" w:cs="Arial"/>
                <w:color w:val="000000"/>
              </w:rPr>
            </w:pPr>
            <w:r w:rsidRPr="00666A6C">
              <w:rPr>
                <w:rFonts w:ascii="Arial" w:eastAsia="Arial" w:hAnsi="Arial" w:cs="Arial"/>
                <w:color w:val="000000"/>
              </w:rPr>
              <w:t>10.56</w:t>
            </w:r>
          </w:p>
        </w:tc>
        <w:tc>
          <w:tcPr>
            <w:tcW w:w="797" w:type="pct"/>
            <w:hideMark/>
          </w:tcPr>
          <w:p w:rsidR="00666A6C" w:rsidRPr="00666A6C" w:rsidRDefault="00666A6C" w:rsidP="00484AB8">
            <w:pPr>
              <w:spacing w:before="0" w:after="0" w:line="240" w:lineRule="auto"/>
              <w:ind w:firstLine="426"/>
              <w:jc w:val="right"/>
              <w:rPr>
                <w:rFonts w:ascii="Arial" w:eastAsia="Arial" w:hAnsi="Arial" w:cs="Arial"/>
                <w:color w:val="000000"/>
              </w:rPr>
            </w:pPr>
            <w:r w:rsidRPr="00666A6C">
              <w:rPr>
                <w:rFonts w:ascii="Arial" w:eastAsia="Arial" w:hAnsi="Arial" w:cs="Arial"/>
                <w:color w:val="000000"/>
              </w:rPr>
              <w:t>1,527</w:t>
            </w:r>
          </w:p>
        </w:tc>
        <w:tc>
          <w:tcPr>
            <w:tcW w:w="895" w:type="pct"/>
            <w:hideMark/>
          </w:tcPr>
          <w:p w:rsidR="00666A6C" w:rsidRPr="00666A6C" w:rsidRDefault="00666A6C" w:rsidP="00484AB8">
            <w:pPr>
              <w:spacing w:before="0" w:after="0" w:line="240" w:lineRule="auto"/>
              <w:ind w:firstLine="426"/>
              <w:jc w:val="right"/>
              <w:rPr>
                <w:rFonts w:ascii="Arial" w:eastAsia="Arial" w:hAnsi="Arial" w:cs="Arial"/>
                <w:color w:val="000000"/>
              </w:rPr>
            </w:pPr>
            <w:r w:rsidRPr="00666A6C">
              <w:rPr>
                <w:rFonts w:ascii="Arial" w:eastAsia="Arial" w:hAnsi="Arial" w:cs="Arial"/>
                <w:color w:val="000000"/>
              </w:rPr>
              <w:t>1,523</w:t>
            </w:r>
          </w:p>
        </w:tc>
        <w:tc>
          <w:tcPr>
            <w:tcW w:w="892" w:type="pct"/>
            <w:hideMark/>
          </w:tcPr>
          <w:p w:rsidR="00666A6C" w:rsidRPr="00666A6C" w:rsidRDefault="00666A6C" w:rsidP="00484AB8">
            <w:pPr>
              <w:spacing w:before="0" w:after="0" w:line="240" w:lineRule="auto"/>
              <w:ind w:firstLine="426"/>
              <w:jc w:val="right"/>
              <w:rPr>
                <w:rFonts w:ascii="Arial" w:eastAsia="Arial" w:hAnsi="Arial" w:cs="Arial"/>
                <w:color w:val="000000"/>
              </w:rPr>
            </w:pPr>
            <w:r w:rsidRPr="00666A6C">
              <w:rPr>
                <w:rFonts w:ascii="Arial" w:eastAsia="Arial" w:hAnsi="Arial" w:cs="Arial"/>
                <w:color w:val="000000"/>
              </w:rPr>
              <w:t>3,050</w:t>
            </w:r>
          </w:p>
        </w:tc>
      </w:tr>
      <w:tr w:rsidR="00666A6C" w:rsidRPr="00666A6C" w:rsidTr="001A0834">
        <w:trPr>
          <w:trHeight w:val="300"/>
          <w:jc w:val="center"/>
        </w:trPr>
        <w:tc>
          <w:tcPr>
            <w:tcW w:w="1639" w:type="pct"/>
            <w:hideMark/>
          </w:tcPr>
          <w:p w:rsidR="00666A6C" w:rsidRPr="00666A6C" w:rsidRDefault="00666A6C" w:rsidP="00666A6C">
            <w:pPr>
              <w:spacing w:before="0" w:after="0" w:line="240" w:lineRule="auto"/>
              <w:ind w:firstLine="426"/>
              <w:jc w:val="both"/>
              <w:rPr>
                <w:rFonts w:ascii="Arial" w:eastAsia="Arial" w:hAnsi="Arial" w:cs="Arial"/>
                <w:color w:val="000000"/>
              </w:rPr>
            </w:pPr>
            <w:proofErr w:type="spellStart"/>
            <w:r w:rsidRPr="00666A6C">
              <w:rPr>
                <w:rFonts w:ascii="Arial" w:eastAsia="Arial" w:hAnsi="Arial" w:cs="Arial"/>
                <w:color w:val="000000"/>
              </w:rPr>
              <w:t>Rambah</w:t>
            </w:r>
            <w:proofErr w:type="spellEnd"/>
            <w:r w:rsidRPr="00666A6C">
              <w:rPr>
                <w:rFonts w:ascii="Arial" w:eastAsia="Arial" w:hAnsi="Arial" w:cs="Arial"/>
                <w:color w:val="000000"/>
              </w:rPr>
              <w:t xml:space="preserve"> Tengah </w:t>
            </w:r>
            <w:proofErr w:type="spellStart"/>
            <w:r w:rsidRPr="00666A6C">
              <w:rPr>
                <w:rFonts w:ascii="Arial" w:eastAsia="Arial" w:hAnsi="Arial" w:cs="Arial"/>
                <w:color w:val="000000"/>
              </w:rPr>
              <w:t>Hilir</w:t>
            </w:r>
            <w:proofErr w:type="spellEnd"/>
          </w:p>
        </w:tc>
        <w:tc>
          <w:tcPr>
            <w:tcW w:w="777" w:type="pct"/>
            <w:hideMark/>
          </w:tcPr>
          <w:p w:rsidR="00666A6C" w:rsidRPr="00666A6C" w:rsidRDefault="00666A6C" w:rsidP="00666A6C">
            <w:pPr>
              <w:spacing w:before="0" w:after="0" w:line="240" w:lineRule="auto"/>
              <w:ind w:firstLine="426"/>
              <w:jc w:val="both"/>
              <w:rPr>
                <w:rFonts w:ascii="Arial" w:eastAsia="Arial" w:hAnsi="Arial" w:cs="Arial"/>
                <w:color w:val="000000"/>
              </w:rPr>
            </w:pPr>
            <w:r w:rsidRPr="00666A6C">
              <w:rPr>
                <w:rFonts w:ascii="Arial" w:eastAsia="Arial" w:hAnsi="Arial" w:cs="Arial"/>
                <w:color w:val="000000"/>
              </w:rPr>
              <w:t>48.00</w:t>
            </w:r>
          </w:p>
        </w:tc>
        <w:tc>
          <w:tcPr>
            <w:tcW w:w="797" w:type="pct"/>
            <w:hideMark/>
          </w:tcPr>
          <w:p w:rsidR="00666A6C" w:rsidRPr="00666A6C" w:rsidRDefault="00666A6C" w:rsidP="00484AB8">
            <w:pPr>
              <w:spacing w:before="0" w:after="0" w:line="240" w:lineRule="auto"/>
              <w:ind w:firstLine="426"/>
              <w:jc w:val="right"/>
              <w:rPr>
                <w:rFonts w:ascii="Arial" w:eastAsia="Arial" w:hAnsi="Arial" w:cs="Arial"/>
                <w:color w:val="000000"/>
              </w:rPr>
            </w:pPr>
            <w:r w:rsidRPr="00666A6C">
              <w:rPr>
                <w:rFonts w:ascii="Arial" w:eastAsia="Arial" w:hAnsi="Arial" w:cs="Arial"/>
                <w:color w:val="000000"/>
              </w:rPr>
              <w:t>1,712</w:t>
            </w:r>
          </w:p>
        </w:tc>
        <w:tc>
          <w:tcPr>
            <w:tcW w:w="895" w:type="pct"/>
            <w:hideMark/>
          </w:tcPr>
          <w:p w:rsidR="00666A6C" w:rsidRPr="00666A6C" w:rsidRDefault="00666A6C" w:rsidP="00484AB8">
            <w:pPr>
              <w:spacing w:before="0" w:after="0" w:line="240" w:lineRule="auto"/>
              <w:ind w:firstLine="426"/>
              <w:jc w:val="right"/>
              <w:rPr>
                <w:rFonts w:ascii="Arial" w:eastAsia="Arial" w:hAnsi="Arial" w:cs="Arial"/>
                <w:color w:val="000000"/>
              </w:rPr>
            </w:pPr>
            <w:r w:rsidRPr="00666A6C">
              <w:rPr>
                <w:rFonts w:ascii="Arial" w:eastAsia="Arial" w:hAnsi="Arial" w:cs="Arial"/>
                <w:color w:val="000000"/>
              </w:rPr>
              <w:t>1,734</w:t>
            </w:r>
          </w:p>
        </w:tc>
        <w:tc>
          <w:tcPr>
            <w:tcW w:w="892" w:type="pct"/>
            <w:hideMark/>
          </w:tcPr>
          <w:p w:rsidR="00666A6C" w:rsidRPr="00666A6C" w:rsidRDefault="00666A6C" w:rsidP="00484AB8">
            <w:pPr>
              <w:spacing w:before="0" w:after="0" w:line="240" w:lineRule="auto"/>
              <w:ind w:firstLine="426"/>
              <w:jc w:val="right"/>
              <w:rPr>
                <w:rFonts w:ascii="Arial" w:eastAsia="Arial" w:hAnsi="Arial" w:cs="Arial"/>
                <w:color w:val="000000"/>
              </w:rPr>
            </w:pPr>
            <w:r w:rsidRPr="00666A6C">
              <w:rPr>
                <w:rFonts w:ascii="Arial" w:eastAsia="Arial" w:hAnsi="Arial" w:cs="Arial"/>
                <w:color w:val="000000"/>
              </w:rPr>
              <w:t>3,446</w:t>
            </w:r>
          </w:p>
        </w:tc>
      </w:tr>
      <w:tr w:rsidR="00666A6C" w:rsidRPr="00666A6C" w:rsidTr="001A0834">
        <w:trPr>
          <w:trHeight w:val="233"/>
          <w:jc w:val="center"/>
        </w:trPr>
        <w:tc>
          <w:tcPr>
            <w:tcW w:w="1639" w:type="pct"/>
            <w:hideMark/>
          </w:tcPr>
          <w:p w:rsidR="00666A6C" w:rsidRPr="00666A6C" w:rsidRDefault="00666A6C" w:rsidP="00666A6C">
            <w:pPr>
              <w:spacing w:before="0" w:after="0" w:line="240" w:lineRule="auto"/>
              <w:ind w:firstLine="426"/>
              <w:jc w:val="both"/>
              <w:rPr>
                <w:rFonts w:ascii="Arial" w:eastAsia="Arial" w:hAnsi="Arial" w:cs="Arial"/>
                <w:color w:val="000000"/>
              </w:rPr>
            </w:pPr>
            <w:proofErr w:type="spellStart"/>
            <w:r w:rsidRPr="00666A6C">
              <w:rPr>
                <w:rFonts w:ascii="Arial" w:eastAsia="Arial" w:hAnsi="Arial" w:cs="Arial"/>
                <w:color w:val="000000"/>
              </w:rPr>
              <w:t>Rambah</w:t>
            </w:r>
            <w:proofErr w:type="spellEnd"/>
            <w:r w:rsidRPr="00666A6C">
              <w:rPr>
                <w:rFonts w:ascii="Arial" w:eastAsia="Arial" w:hAnsi="Arial" w:cs="Arial"/>
                <w:color w:val="000000"/>
              </w:rPr>
              <w:t xml:space="preserve"> Tengah </w:t>
            </w:r>
            <w:proofErr w:type="spellStart"/>
            <w:r w:rsidRPr="00666A6C">
              <w:rPr>
                <w:rFonts w:ascii="Arial" w:eastAsia="Arial" w:hAnsi="Arial" w:cs="Arial"/>
                <w:color w:val="000000"/>
              </w:rPr>
              <w:t>Hulu</w:t>
            </w:r>
            <w:proofErr w:type="spellEnd"/>
          </w:p>
        </w:tc>
        <w:tc>
          <w:tcPr>
            <w:tcW w:w="777" w:type="pct"/>
            <w:hideMark/>
          </w:tcPr>
          <w:p w:rsidR="00666A6C" w:rsidRPr="00666A6C" w:rsidRDefault="00666A6C" w:rsidP="00666A6C">
            <w:pPr>
              <w:spacing w:before="0" w:after="0" w:line="240" w:lineRule="auto"/>
              <w:ind w:firstLine="426"/>
              <w:jc w:val="both"/>
              <w:rPr>
                <w:rFonts w:ascii="Arial" w:eastAsia="Arial" w:hAnsi="Arial" w:cs="Arial"/>
                <w:color w:val="000000"/>
              </w:rPr>
            </w:pPr>
            <w:r w:rsidRPr="00666A6C">
              <w:rPr>
                <w:rFonts w:ascii="Arial" w:eastAsia="Arial" w:hAnsi="Arial" w:cs="Arial"/>
                <w:color w:val="000000"/>
              </w:rPr>
              <w:t>56.04</w:t>
            </w:r>
          </w:p>
        </w:tc>
        <w:tc>
          <w:tcPr>
            <w:tcW w:w="797" w:type="pct"/>
            <w:hideMark/>
          </w:tcPr>
          <w:p w:rsidR="00666A6C" w:rsidRPr="00666A6C" w:rsidRDefault="00666A6C" w:rsidP="00484AB8">
            <w:pPr>
              <w:spacing w:before="0" w:after="0" w:line="240" w:lineRule="auto"/>
              <w:ind w:firstLine="426"/>
              <w:jc w:val="right"/>
              <w:rPr>
                <w:rFonts w:ascii="Arial" w:eastAsia="Arial" w:hAnsi="Arial" w:cs="Arial"/>
                <w:color w:val="000000"/>
              </w:rPr>
            </w:pPr>
            <w:r w:rsidRPr="00666A6C">
              <w:rPr>
                <w:rFonts w:ascii="Arial" w:eastAsia="Arial" w:hAnsi="Arial" w:cs="Arial"/>
                <w:color w:val="000000"/>
              </w:rPr>
              <w:t>1,710</w:t>
            </w:r>
          </w:p>
        </w:tc>
        <w:tc>
          <w:tcPr>
            <w:tcW w:w="895" w:type="pct"/>
            <w:hideMark/>
          </w:tcPr>
          <w:p w:rsidR="00666A6C" w:rsidRPr="00666A6C" w:rsidRDefault="00666A6C" w:rsidP="00484AB8">
            <w:pPr>
              <w:spacing w:before="0" w:after="0" w:line="240" w:lineRule="auto"/>
              <w:ind w:firstLine="426"/>
              <w:jc w:val="right"/>
              <w:rPr>
                <w:rFonts w:ascii="Arial" w:eastAsia="Arial" w:hAnsi="Arial" w:cs="Arial"/>
                <w:color w:val="000000"/>
              </w:rPr>
            </w:pPr>
            <w:r w:rsidRPr="00666A6C">
              <w:rPr>
                <w:rFonts w:ascii="Arial" w:eastAsia="Arial" w:hAnsi="Arial" w:cs="Arial"/>
                <w:color w:val="000000"/>
              </w:rPr>
              <w:t>1,734</w:t>
            </w:r>
          </w:p>
        </w:tc>
        <w:tc>
          <w:tcPr>
            <w:tcW w:w="892" w:type="pct"/>
            <w:hideMark/>
          </w:tcPr>
          <w:p w:rsidR="00666A6C" w:rsidRPr="00666A6C" w:rsidRDefault="00666A6C" w:rsidP="00484AB8">
            <w:pPr>
              <w:spacing w:before="0" w:after="0" w:line="240" w:lineRule="auto"/>
              <w:ind w:firstLine="426"/>
              <w:jc w:val="right"/>
              <w:rPr>
                <w:rFonts w:ascii="Arial" w:eastAsia="Arial" w:hAnsi="Arial" w:cs="Arial"/>
                <w:color w:val="000000"/>
              </w:rPr>
            </w:pPr>
            <w:r w:rsidRPr="00666A6C">
              <w:rPr>
                <w:rFonts w:ascii="Arial" w:eastAsia="Arial" w:hAnsi="Arial" w:cs="Arial"/>
                <w:color w:val="000000"/>
              </w:rPr>
              <w:t>3,444</w:t>
            </w:r>
          </w:p>
        </w:tc>
      </w:tr>
      <w:tr w:rsidR="00666A6C" w:rsidRPr="00666A6C" w:rsidTr="001A0834">
        <w:trPr>
          <w:trHeight w:val="300"/>
          <w:jc w:val="center"/>
        </w:trPr>
        <w:tc>
          <w:tcPr>
            <w:tcW w:w="1639" w:type="pct"/>
            <w:hideMark/>
          </w:tcPr>
          <w:p w:rsidR="00666A6C" w:rsidRPr="00666A6C" w:rsidRDefault="00666A6C" w:rsidP="00666A6C">
            <w:pPr>
              <w:spacing w:before="0" w:after="0" w:line="240" w:lineRule="auto"/>
              <w:ind w:firstLine="426"/>
              <w:jc w:val="both"/>
              <w:rPr>
                <w:rFonts w:ascii="Arial" w:eastAsia="Arial" w:hAnsi="Arial" w:cs="Arial"/>
                <w:color w:val="000000"/>
              </w:rPr>
            </w:pPr>
            <w:proofErr w:type="spellStart"/>
            <w:r w:rsidRPr="00666A6C">
              <w:rPr>
                <w:rFonts w:ascii="Arial" w:eastAsia="Arial" w:hAnsi="Arial" w:cs="Arial"/>
                <w:color w:val="000000"/>
              </w:rPr>
              <w:t>Rambah</w:t>
            </w:r>
            <w:proofErr w:type="spellEnd"/>
            <w:r w:rsidRPr="00666A6C">
              <w:rPr>
                <w:rFonts w:ascii="Arial" w:eastAsia="Arial" w:hAnsi="Arial" w:cs="Arial"/>
                <w:color w:val="000000"/>
              </w:rPr>
              <w:t xml:space="preserve"> Tengah Barat</w:t>
            </w:r>
          </w:p>
        </w:tc>
        <w:tc>
          <w:tcPr>
            <w:tcW w:w="777" w:type="pct"/>
            <w:hideMark/>
          </w:tcPr>
          <w:p w:rsidR="00666A6C" w:rsidRPr="00666A6C" w:rsidRDefault="00666A6C" w:rsidP="00666A6C">
            <w:pPr>
              <w:spacing w:before="0" w:after="0" w:line="240" w:lineRule="auto"/>
              <w:ind w:firstLine="426"/>
              <w:jc w:val="both"/>
              <w:rPr>
                <w:rFonts w:ascii="Arial" w:eastAsia="Arial" w:hAnsi="Arial" w:cs="Arial"/>
                <w:color w:val="000000"/>
              </w:rPr>
            </w:pPr>
            <w:r w:rsidRPr="00666A6C">
              <w:rPr>
                <w:rFonts w:ascii="Arial" w:eastAsia="Arial" w:hAnsi="Arial" w:cs="Arial"/>
                <w:color w:val="000000"/>
              </w:rPr>
              <w:t>35.10</w:t>
            </w:r>
          </w:p>
        </w:tc>
        <w:tc>
          <w:tcPr>
            <w:tcW w:w="797" w:type="pct"/>
            <w:hideMark/>
          </w:tcPr>
          <w:p w:rsidR="00666A6C" w:rsidRPr="00666A6C" w:rsidRDefault="00666A6C" w:rsidP="00484AB8">
            <w:pPr>
              <w:spacing w:before="0" w:after="0" w:line="240" w:lineRule="auto"/>
              <w:ind w:firstLine="426"/>
              <w:jc w:val="right"/>
              <w:rPr>
                <w:rFonts w:ascii="Arial" w:eastAsia="Arial" w:hAnsi="Arial" w:cs="Arial"/>
                <w:color w:val="000000"/>
              </w:rPr>
            </w:pPr>
            <w:r w:rsidRPr="00666A6C">
              <w:rPr>
                <w:rFonts w:ascii="Arial" w:eastAsia="Arial" w:hAnsi="Arial" w:cs="Arial"/>
                <w:color w:val="000000"/>
              </w:rPr>
              <w:t>1,968</w:t>
            </w:r>
          </w:p>
        </w:tc>
        <w:tc>
          <w:tcPr>
            <w:tcW w:w="895" w:type="pct"/>
            <w:hideMark/>
          </w:tcPr>
          <w:p w:rsidR="00666A6C" w:rsidRPr="00666A6C" w:rsidRDefault="00666A6C" w:rsidP="00484AB8">
            <w:pPr>
              <w:spacing w:before="0" w:after="0" w:line="240" w:lineRule="auto"/>
              <w:ind w:firstLine="426"/>
              <w:jc w:val="right"/>
              <w:rPr>
                <w:rFonts w:ascii="Arial" w:eastAsia="Arial" w:hAnsi="Arial" w:cs="Arial"/>
                <w:color w:val="000000"/>
              </w:rPr>
            </w:pPr>
            <w:r w:rsidRPr="00666A6C">
              <w:rPr>
                <w:rFonts w:ascii="Arial" w:eastAsia="Arial" w:hAnsi="Arial" w:cs="Arial"/>
                <w:color w:val="000000"/>
              </w:rPr>
              <w:t>1,918</w:t>
            </w:r>
          </w:p>
        </w:tc>
        <w:tc>
          <w:tcPr>
            <w:tcW w:w="892" w:type="pct"/>
            <w:hideMark/>
          </w:tcPr>
          <w:p w:rsidR="00666A6C" w:rsidRPr="00666A6C" w:rsidRDefault="00666A6C" w:rsidP="00484AB8">
            <w:pPr>
              <w:spacing w:before="0" w:after="0" w:line="240" w:lineRule="auto"/>
              <w:ind w:firstLine="426"/>
              <w:jc w:val="right"/>
              <w:rPr>
                <w:rFonts w:ascii="Arial" w:eastAsia="Arial" w:hAnsi="Arial" w:cs="Arial"/>
                <w:color w:val="000000"/>
              </w:rPr>
            </w:pPr>
            <w:r w:rsidRPr="00666A6C">
              <w:rPr>
                <w:rFonts w:ascii="Arial" w:eastAsia="Arial" w:hAnsi="Arial" w:cs="Arial"/>
                <w:color w:val="000000"/>
              </w:rPr>
              <w:t>3,886</w:t>
            </w:r>
          </w:p>
        </w:tc>
      </w:tr>
      <w:tr w:rsidR="00666A6C" w:rsidRPr="00666A6C" w:rsidTr="001A0834">
        <w:trPr>
          <w:trHeight w:val="300"/>
          <w:jc w:val="center"/>
        </w:trPr>
        <w:tc>
          <w:tcPr>
            <w:tcW w:w="1639" w:type="pct"/>
            <w:hideMark/>
          </w:tcPr>
          <w:p w:rsidR="00666A6C" w:rsidRPr="00666A6C" w:rsidRDefault="00666A6C" w:rsidP="00666A6C">
            <w:pPr>
              <w:spacing w:before="0" w:after="0" w:line="240" w:lineRule="auto"/>
              <w:ind w:firstLine="426"/>
              <w:jc w:val="both"/>
              <w:rPr>
                <w:rFonts w:ascii="Arial" w:eastAsia="Arial" w:hAnsi="Arial" w:cs="Arial"/>
                <w:color w:val="000000"/>
              </w:rPr>
            </w:pPr>
            <w:proofErr w:type="spellStart"/>
            <w:r w:rsidRPr="00666A6C">
              <w:rPr>
                <w:rFonts w:ascii="Arial" w:eastAsia="Arial" w:hAnsi="Arial" w:cs="Arial"/>
                <w:color w:val="000000"/>
              </w:rPr>
              <w:t>Menaming</w:t>
            </w:r>
            <w:proofErr w:type="spellEnd"/>
          </w:p>
        </w:tc>
        <w:tc>
          <w:tcPr>
            <w:tcW w:w="777" w:type="pct"/>
            <w:hideMark/>
          </w:tcPr>
          <w:p w:rsidR="00666A6C" w:rsidRPr="00666A6C" w:rsidRDefault="00666A6C" w:rsidP="00666A6C">
            <w:pPr>
              <w:spacing w:before="0" w:after="0" w:line="240" w:lineRule="auto"/>
              <w:ind w:firstLine="426"/>
              <w:jc w:val="both"/>
              <w:rPr>
                <w:rFonts w:ascii="Arial" w:eastAsia="Arial" w:hAnsi="Arial" w:cs="Arial"/>
                <w:color w:val="000000"/>
              </w:rPr>
            </w:pPr>
            <w:r w:rsidRPr="00666A6C">
              <w:rPr>
                <w:rFonts w:ascii="Arial" w:eastAsia="Arial" w:hAnsi="Arial" w:cs="Arial"/>
                <w:color w:val="000000"/>
              </w:rPr>
              <w:t>72.30</w:t>
            </w:r>
          </w:p>
        </w:tc>
        <w:tc>
          <w:tcPr>
            <w:tcW w:w="797" w:type="pct"/>
            <w:hideMark/>
          </w:tcPr>
          <w:p w:rsidR="00666A6C" w:rsidRPr="00666A6C" w:rsidRDefault="00666A6C" w:rsidP="00484AB8">
            <w:pPr>
              <w:spacing w:before="0" w:after="0" w:line="240" w:lineRule="auto"/>
              <w:ind w:firstLine="426"/>
              <w:jc w:val="right"/>
              <w:rPr>
                <w:rFonts w:ascii="Arial" w:eastAsia="Arial" w:hAnsi="Arial" w:cs="Arial"/>
                <w:color w:val="000000"/>
              </w:rPr>
            </w:pPr>
            <w:r w:rsidRPr="00666A6C">
              <w:rPr>
                <w:rFonts w:ascii="Arial" w:eastAsia="Arial" w:hAnsi="Arial" w:cs="Arial"/>
                <w:color w:val="000000"/>
              </w:rPr>
              <w:t>1,957</w:t>
            </w:r>
          </w:p>
        </w:tc>
        <w:tc>
          <w:tcPr>
            <w:tcW w:w="895" w:type="pct"/>
            <w:hideMark/>
          </w:tcPr>
          <w:p w:rsidR="00666A6C" w:rsidRPr="00666A6C" w:rsidRDefault="00666A6C" w:rsidP="00484AB8">
            <w:pPr>
              <w:spacing w:before="0" w:after="0" w:line="240" w:lineRule="auto"/>
              <w:ind w:firstLine="426"/>
              <w:jc w:val="right"/>
              <w:rPr>
                <w:rFonts w:ascii="Arial" w:eastAsia="Arial" w:hAnsi="Arial" w:cs="Arial"/>
                <w:color w:val="000000"/>
              </w:rPr>
            </w:pPr>
            <w:r w:rsidRPr="00666A6C">
              <w:rPr>
                <w:rFonts w:ascii="Arial" w:eastAsia="Arial" w:hAnsi="Arial" w:cs="Arial"/>
                <w:color w:val="000000"/>
              </w:rPr>
              <w:t>1,902</w:t>
            </w:r>
          </w:p>
        </w:tc>
        <w:tc>
          <w:tcPr>
            <w:tcW w:w="892" w:type="pct"/>
            <w:hideMark/>
          </w:tcPr>
          <w:p w:rsidR="00666A6C" w:rsidRPr="00666A6C" w:rsidRDefault="00666A6C" w:rsidP="00484AB8">
            <w:pPr>
              <w:spacing w:before="0" w:after="0" w:line="240" w:lineRule="auto"/>
              <w:ind w:firstLine="426"/>
              <w:jc w:val="right"/>
              <w:rPr>
                <w:rFonts w:ascii="Arial" w:eastAsia="Arial" w:hAnsi="Arial" w:cs="Arial"/>
                <w:color w:val="000000"/>
              </w:rPr>
            </w:pPr>
            <w:r w:rsidRPr="00666A6C">
              <w:rPr>
                <w:rFonts w:ascii="Arial" w:eastAsia="Arial" w:hAnsi="Arial" w:cs="Arial"/>
                <w:color w:val="000000"/>
              </w:rPr>
              <w:t>3,859</w:t>
            </w:r>
          </w:p>
        </w:tc>
      </w:tr>
      <w:tr w:rsidR="00666A6C" w:rsidRPr="00666A6C" w:rsidTr="001A0834">
        <w:trPr>
          <w:trHeight w:val="300"/>
          <w:jc w:val="center"/>
        </w:trPr>
        <w:tc>
          <w:tcPr>
            <w:tcW w:w="1639" w:type="pct"/>
            <w:hideMark/>
          </w:tcPr>
          <w:p w:rsidR="00666A6C" w:rsidRPr="00666A6C" w:rsidRDefault="00666A6C" w:rsidP="00666A6C">
            <w:pPr>
              <w:spacing w:before="0" w:after="0" w:line="240" w:lineRule="auto"/>
              <w:ind w:firstLine="426"/>
              <w:jc w:val="both"/>
              <w:rPr>
                <w:rFonts w:ascii="Arial" w:eastAsia="Arial" w:hAnsi="Arial" w:cs="Arial"/>
                <w:color w:val="000000"/>
              </w:rPr>
            </w:pPr>
            <w:proofErr w:type="spellStart"/>
            <w:r w:rsidRPr="00666A6C">
              <w:rPr>
                <w:rFonts w:ascii="Arial" w:eastAsia="Arial" w:hAnsi="Arial" w:cs="Arial"/>
                <w:color w:val="000000"/>
              </w:rPr>
              <w:t>Pasir</w:t>
            </w:r>
            <w:proofErr w:type="spellEnd"/>
            <w:r w:rsidRPr="00666A6C">
              <w:rPr>
                <w:rFonts w:ascii="Arial" w:eastAsia="Arial" w:hAnsi="Arial" w:cs="Arial"/>
                <w:color w:val="000000"/>
              </w:rPr>
              <w:t xml:space="preserve"> </w:t>
            </w:r>
            <w:proofErr w:type="spellStart"/>
            <w:r w:rsidRPr="00666A6C">
              <w:rPr>
                <w:rFonts w:ascii="Arial" w:eastAsia="Arial" w:hAnsi="Arial" w:cs="Arial"/>
                <w:color w:val="000000"/>
              </w:rPr>
              <w:t>Baru</w:t>
            </w:r>
            <w:proofErr w:type="spellEnd"/>
          </w:p>
        </w:tc>
        <w:tc>
          <w:tcPr>
            <w:tcW w:w="777" w:type="pct"/>
            <w:hideMark/>
          </w:tcPr>
          <w:p w:rsidR="00666A6C" w:rsidRPr="00666A6C" w:rsidRDefault="00666A6C" w:rsidP="00666A6C">
            <w:pPr>
              <w:spacing w:before="0" w:after="0" w:line="240" w:lineRule="auto"/>
              <w:ind w:firstLine="426"/>
              <w:jc w:val="both"/>
              <w:rPr>
                <w:rFonts w:ascii="Arial" w:eastAsia="Arial" w:hAnsi="Arial" w:cs="Arial"/>
                <w:color w:val="000000"/>
              </w:rPr>
            </w:pPr>
            <w:r w:rsidRPr="00666A6C">
              <w:rPr>
                <w:rFonts w:ascii="Arial" w:eastAsia="Arial" w:hAnsi="Arial" w:cs="Arial"/>
                <w:color w:val="000000"/>
              </w:rPr>
              <w:t>10.00</w:t>
            </w:r>
          </w:p>
        </w:tc>
        <w:tc>
          <w:tcPr>
            <w:tcW w:w="797" w:type="pct"/>
            <w:hideMark/>
          </w:tcPr>
          <w:p w:rsidR="00666A6C" w:rsidRPr="00666A6C" w:rsidRDefault="00666A6C" w:rsidP="00484AB8">
            <w:pPr>
              <w:spacing w:before="0" w:after="0" w:line="240" w:lineRule="auto"/>
              <w:ind w:firstLine="426"/>
              <w:jc w:val="right"/>
              <w:rPr>
                <w:rFonts w:ascii="Arial" w:eastAsia="Arial" w:hAnsi="Arial" w:cs="Arial"/>
                <w:color w:val="000000"/>
              </w:rPr>
            </w:pPr>
            <w:r w:rsidRPr="00666A6C">
              <w:rPr>
                <w:rFonts w:ascii="Arial" w:eastAsia="Arial" w:hAnsi="Arial" w:cs="Arial"/>
                <w:color w:val="000000"/>
              </w:rPr>
              <w:t>599</w:t>
            </w:r>
          </w:p>
        </w:tc>
        <w:tc>
          <w:tcPr>
            <w:tcW w:w="895" w:type="pct"/>
            <w:hideMark/>
          </w:tcPr>
          <w:p w:rsidR="00666A6C" w:rsidRPr="00666A6C" w:rsidRDefault="00666A6C" w:rsidP="00484AB8">
            <w:pPr>
              <w:spacing w:before="0" w:after="0" w:line="240" w:lineRule="auto"/>
              <w:ind w:firstLine="426"/>
              <w:jc w:val="right"/>
              <w:rPr>
                <w:rFonts w:ascii="Arial" w:eastAsia="Arial" w:hAnsi="Arial" w:cs="Arial"/>
                <w:color w:val="000000"/>
              </w:rPr>
            </w:pPr>
            <w:r w:rsidRPr="00666A6C">
              <w:rPr>
                <w:rFonts w:ascii="Arial" w:eastAsia="Arial" w:hAnsi="Arial" w:cs="Arial"/>
                <w:color w:val="000000"/>
              </w:rPr>
              <w:t>617</w:t>
            </w:r>
          </w:p>
        </w:tc>
        <w:tc>
          <w:tcPr>
            <w:tcW w:w="892" w:type="pct"/>
            <w:hideMark/>
          </w:tcPr>
          <w:p w:rsidR="00666A6C" w:rsidRPr="00666A6C" w:rsidRDefault="00666A6C" w:rsidP="00484AB8">
            <w:pPr>
              <w:spacing w:before="0" w:after="0" w:line="240" w:lineRule="auto"/>
              <w:ind w:firstLine="426"/>
              <w:jc w:val="right"/>
              <w:rPr>
                <w:rFonts w:ascii="Arial" w:eastAsia="Arial" w:hAnsi="Arial" w:cs="Arial"/>
                <w:color w:val="000000"/>
              </w:rPr>
            </w:pPr>
            <w:r w:rsidRPr="00666A6C">
              <w:rPr>
                <w:rFonts w:ascii="Arial" w:eastAsia="Arial" w:hAnsi="Arial" w:cs="Arial"/>
                <w:color w:val="000000"/>
              </w:rPr>
              <w:t>1,216</w:t>
            </w:r>
          </w:p>
        </w:tc>
      </w:tr>
      <w:tr w:rsidR="00666A6C" w:rsidRPr="00666A6C" w:rsidTr="001A0834">
        <w:trPr>
          <w:trHeight w:val="300"/>
          <w:jc w:val="center"/>
        </w:trPr>
        <w:tc>
          <w:tcPr>
            <w:tcW w:w="1639" w:type="pct"/>
            <w:hideMark/>
          </w:tcPr>
          <w:p w:rsidR="00666A6C" w:rsidRPr="00666A6C" w:rsidRDefault="00666A6C" w:rsidP="00666A6C">
            <w:pPr>
              <w:spacing w:before="0" w:after="0" w:line="240" w:lineRule="auto"/>
              <w:ind w:firstLine="426"/>
              <w:jc w:val="both"/>
              <w:rPr>
                <w:rFonts w:ascii="Arial" w:eastAsia="Arial" w:hAnsi="Arial" w:cs="Arial"/>
                <w:color w:val="000000"/>
              </w:rPr>
            </w:pPr>
            <w:proofErr w:type="spellStart"/>
            <w:r w:rsidRPr="00666A6C">
              <w:rPr>
                <w:rFonts w:ascii="Arial" w:eastAsia="Arial" w:hAnsi="Arial" w:cs="Arial"/>
                <w:color w:val="000000"/>
              </w:rPr>
              <w:t>Sialang</w:t>
            </w:r>
            <w:proofErr w:type="spellEnd"/>
            <w:r w:rsidRPr="00666A6C">
              <w:rPr>
                <w:rFonts w:ascii="Arial" w:eastAsia="Arial" w:hAnsi="Arial" w:cs="Arial"/>
                <w:color w:val="000000"/>
              </w:rPr>
              <w:t xml:space="preserve"> Jaya</w:t>
            </w:r>
          </w:p>
        </w:tc>
        <w:tc>
          <w:tcPr>
            <w:tcW w:w="777" w:type="pct"/>
            <w:hideMark/>
          </w:tcPr>
          <w:p w:rsidR="00666A6C" w:rsidRPr="00666A6C" w:rsidRDefault="00666A6C" w:rsidP="00666A6C">
            <w:pPr>
              <w:spacing w:before="0" w:after="0" w:line="240" w:lineRule="auto"/>
              <w:ind w:firstLine="426"/>
              <w:jc w:val="both"/>
              <w:rPr>
                <w:rFonts w:ascii="Arial" w:eastAsia="Arial" w:hAnsi="Arial" w:cs="Arial"/>
                <w:color w:val="000000"/>
              </w:rPr>
            </w:pPr>
            <w:r w:rsidRPr="00666A6C">
              <w:rPr>
                <w:rFonts w:ascii="Arial" w:eastAsia="Arial" w:hAnsi="Arial" w:cs="Arial"/>
                <w:color w:val="000000"/>
              </w:rPr>
              <w:t>12.00</w:t>
            </w:r>
          </w:p>
        </w:tc>
        <w:tc>
          <w:tcPr>
            <w:tcW w:w="797" w:type="pct"/>
            <w:hideMark/>
          </w:tcPr>
          <w:p w:rsidR="00666A6C" w:rsidRPr="00666A6C" w:rsidRDefault="00666A6C" w:rsidP="00484AB8">
            <w:pPr>
              <w:spacing w:before="0" w:after="0" w:line="240" w:lineRule="auto"/>
              <w:ind w:firstLine="426"/>
              <w:jc w:val="right"/>
              <w:rPr>
                <w:rFonts w:ascii="Arial" w:eastAsia="Arial" w:hAnsi="Arial" w:cs="Arial"/>
                <w:color w:val="000000"/>
              </w:rPr>
            </w:pPr>
            <w:r w:rsidRPr="00666A6C">
              <w:rPr>
                <w:rFonts w:ascii="Arial" w:eastAsia="Arial" w:hAnsi="Arial" w:cs="Arial"/>
                <w:color w:val="000000"/>
              </w:rPr>
              <w:t>669</w:t>
            </w:r>
          </w:p>
        </w:tc>
        <w:tc>
          <w:tcPr>
            <w:tcW w:w="895" w:type="pct"/>
            <w:hideMark/>
          </w:tcPr>
          <w:p w:rsidR="00666A6C" w:rsidRPr="00666A6C" w:rsidRDefault="00666A6C" w:rsidP="00484AB8">
            <w:pPr>
              <w:spacing w:before="0" w:after="0" w:line="240" w:lineRule="auto"/>
              <w:ind w:firstLine="426"/>
              <w:jc w:val="right"/>
              <w:rPr>
                <w:rFonts w:ascii="Arial" w:eastAsia="Arial" w:hAnsi="Arial" w:cs="Arial"/>
                <w:color w:val="000000"/>
              </w:rPr>
            </w:pPr>
            <w:r w:rsidRPr="00666A6C">
              <w:rPr>
                <w:rFonts w:ascii="Arial" w:eastAsia="Arial" w:hAnsi="Arial" w:cs="Arial"/>
                <w:color w:val="000000"/>
              </w:rPr>
              <w:t>665</w:t>
            </w:r>
          </w:p>
        </w:tc>
        <w:tc>
          <w:tcPr>
            <w:tcW w:w="892" w:type="pct"/>
            <w:hideMark/>
          </w:tcPr>
          <w:p w:rsidR="00666A6C" w:rsidRPr="00666A6C" w:rsidRDefault="00666A6C" w:rsidP="00484AB8">
            <w:pPr>
              <w:spacing w:before="0" w:after="0" w:line="240" w:lineRule="auto"/>
              <w:ind w:firstLine="426"/>
              <w:jc w:val="right"/>
              <w:rPr>
                <w:rFonts w:ascii="Arial" w:eastAsia="Arial" w:hAnsi="Arial" w:cs="Arial"/>
                <w:color w:val="000000"/>
              </w:rPr>
            </w:pPr>
            <w:r w:rsidRPr="00666A6C">
              <w:rPr>
                <w:rFonts w:ascii="Arial" w:eastAsia="Arial" w:hAnsi="Arial" w:cs="Arial"/>
                <w:color w:val="000000"/>
              </w:rPr>
              <w:t>1,334</w:t>
            </w:r>
          </w:p>
        </w:tc>
      </w:tr>
      <w:tr w:rsidR="00666A6C" w:rsidRPr="00666A6C" w:rsidTr="001A0834">
        <w:trPr>
          <w:trHeight w:val="300"/>
          <w:jc w:val="center"/>
        </w:trPr>
        <w:tc>
          <w:tcPr>
            <w:tcW w:w="1639" w:type="pct"/>
            <w:hideMark/>
          </w:tcPr>
          <w:p w:rsidR="00666A6C" w:rsidRPr="00666A6C" w:rsidRDefault="00666A6C" w:rsidP="00666A6C">
            <w:pPr>
              <w:spacing w:before="0" w:after="0" w:line="240" w:lineRule="auto"/>
              <w:ind w:firstLine="426"/>
              <w:jc w:val="both"/>
              <w:rPr>
                <w:rFonts w:ascii="Arial" w:eastAsia="Arial" w:hAnsi="Arial" w:cs="Arial"/>
                <w:color w:val="000000"/>
              </w:rPr>
            </w:pPr>
            <w:proofErr w:type="spellStart"/>
            <w:r w:rsidRPr="00666A6C">
              <w:rPr>
                <w:rFonts w:ascii="Arial" w:eastAsia="Arial" w:hAnsi="Arial" w:cs="Arial"/>
                <w:color w:val="000000"/>
              </w:rPr>
              <w:t>Tanjung</w:t>
            </w:r>
            <w:proofErr w:type="spellEnd"/>
            <w:r w:rsidRPr="00666A6C">
              <w:rPr>
                <w:rFonts w:ascii="Arial" w:eastAsia="Arial" w:hAnsi="Arial" w:cs="Arial"/>
                <w:color w:val="000000"/>
              </w:rPr>
              <w:t xml:space="preserve"> </w:t>
            </w:r>
            <w:proofErr w:type="spellStart"/>
            <w:r w:rsidRPr="00666A6C">
              <w:rPr>
                <w:rFonts w:ascii="Arial" w:eastAsia="Arial" w:hAnsi="Arial" w:cs="Arial"/>
                <w:color w:val="000000"/>
              </w:rPr>
              <w:t>Belit</w:t>
            </w:r>
            <w:proofErr w:type="spellEnd"/>
          </w:p>
        </w:tc>
        <w:tc>
          <w:tcPr>
            <w:tcW w:w="777" w:type="pct"/>
            <w:hideMark/>
          </w:tcPr>
          <w:p w:rsidR="00666A6C" w:rsidRPr="00666A6C" w:rsidRDefault="00666A6C" w:rsidP="00666A6C">
            <w:pPr>
              <w:spacing w:before="0" w:after="0" w:line="240" w:lineRule="auto"/>
              <w:ind w:firstLine="426"/>
              <w:jc w:val="both"/>
              <w:rPr>
                <w:rFonts w:ascii="Arial" w:eastAsia="Arial" w:hAnsi="Arial" w:cs="Arial"/>
                <w:color w:val="000000"/>
              </w:rPr>
            </w:pPr>
            <w:r w:rsidRPr="00666A6C">
              <w:rPr>
                <w:rFonts w:ascii="Arial" w:eastAsia="Arial" w:hAnsi="Arial" w:cs="Arial"/>
                <w:color w:val="000000"/>
              </w:rPr>
              <w:t>36.00</w:t>
            </w:r>
          </w:p>
        </w:tc>
        <w:tc>
          <w:tcPr>
            <w:tcW w:w="797" w:type="pct"/>
            <w:hideMark/>
          </w:tcPr>
          <w:p w:rsidR="00666A6C" w:rsidRPr="00666A6C" w:rsidRDefault="00666A6C" w:rsidP="00484AB8">
            <w:pPr>
              <w:spacing w:before="0" w:after="0" w:line="240" w:lineRule="auto"/>
              <w:ind w:firstLine="426"/>
              <w:jc w:val="right"/>
              <w:rPr>
                <w:rFonts w:ascii="Arial" w:eastAsia="Arial" w:hAnsi="Arial" w:cs="Arial"/>
                <w:color w:val="000000"/>
              </w:rPr>
            </w:pPr>
            <w:r w:rsidRPr="00666A6C">
              <w:rPr>
                <w:rFonts w:ascii="Arial" w:eastAsia="Arial" w:hAnsi="Arial" w:cs="Arial"/>
                <w:color w:val="000000"/>
              </w:rPr>
              <w:t>​​890</w:t>
            </w:r>
          </w:p>
        </w:tc>
        <w:tc>
          <w:tcPr>
            <w:tcW w:w="895" w:type="pct"/>
            <w:hideMark/>
          </w:tcPr>
          <w:p w:rsidR="00666A6C" w:rsidRPr="00666A6C" w:rsidRDefault="00666A6C" w:rsidP="00484AB8">
            <w:pPr>
              <w:spacing w:before="0" w:after="0" w:line="240" w:lineRule="auto"/>
              <w:ind w:firstLine="426"/>
              <w:jc w:val="right"/>
              <w:rPr>
                <w:rFonts w:ascii="Arial" w:eastAsia="Arial" w:hAnsi="Arial" w:cs="Arial"/>
                <w:color w:val="000000"/>
              </w:rPr>
            </w:pPr>
            <w:r w:rsidRPr="00666A6C">
              <w:rPr>
                <w:rFonts w:ascii="Arial" w:eastAsia="Arial" w:hAnsi="Arial" w:cs="Arial"/>
                <w:color w:val="000000"/>
              </w:rPr>
              <w:t>906</w:t>
            </w:r>
          </w:p>
        </w:tc>
        <w:tc>
          <w:tcPr>
            <w:tcW w:w="892" w:type="pct"/>
            <w:hideMark/>
          </w:tcPr>
          <w:p w:rsidR="00666A6C" w:rsidRPr="00666A6C" w:rsidRDefault="00666A6C" w:rsidP="00484AB8">
            <w:pPr>
              <w:spacing w:before="0" w:after="0" w:line="240" w:lineRule="auto"/>
              <w:ind w:firstLine="426"/>
              <w:jc w:val="right"/>
              <w:rPr>
                <w:rFonts w:ascii="Arial" w:eastAsia="Arial" w:hAnsi="Arial" w:cs="Arial"/>
                <w:color w:val="000000"/>
              </w:rPr>
            </w:pPr>
            <w:r w:rsidRPr="00666A6C">
              <w:rPr>
                <w:rFonts w:ascii="Arial" w:eastAsia="Arial" w:hAnsi="Arial" w:cs="Arial"/>
                <w:color w:val="000000"/>
              </w:rPr>
              <w:t>1,796</w:t>
            </w:r>
          </w:p>
        </w:tc>
      </w:tr>
      <w:tr w:rsidR="00666A6C" w:rsidRPr="00666A6C" w:rsidTr="001A0834">
        <w:trPr>
          <w:trHeight w:val="300"/>
          <w:jc w:val="center"/>
        </w:trPr>
        <w:tc>
          <w:tcPr>
            <w:tcW w:w="1639" w:type="pct"/>
            <w:hideMark/>
          </w:tcPr>
          <w:p w:rsidR="00666A6C" w:rsidRPr="00666A6C" w:rsidRDefault="00666A6C" w:rsidP="00666A6C">
            <w:pPr>
              <w:spacing w:before="0" w:after="0" w:line="240" w:lineRule="auto"/>
              <w:ind w:firstLine="426"/>
              <w:jc w:val="both"/>
              <w:rPr>
                <w:rFonts w:ascii="Arial" w:eastAsia="Arial" w:hAnsi="Arial" w:cs="Arial"/>
                <w:color w:val="000000"/>
              </w:rPr>
            </w:pPr>
            <w:proofErr w:type="spellStart"/>
            <w:r w:rsidRPr="00666A6C">
              <w:rPr>
                <w:rFonts w:ascii="Arial" w:eastAsia="Arial" w:hAnsi="Arial" w:cs="Arial"/>
                <w:color w:val="000000"/>
              </w:rPr>
              <w:t>Babussalam</w:t>
            </w:r>
            <w:proofErr w:type="spellEnd"/>
          </w:p>
        </w:tc>
        <w:tc>
          <w:tcPr>
            <w:tcW w:w="777" w:type="pct"/>
            <w:hideMark/>
          </w:tcPr>
          <w:p w:rsidR="00666A6C" w:rsidRPr="00666A6C" w:rsidRDefault="00666A6C" w:rsidP="00666A6C">
            <w:pPr>
              <w:spacing w:before="0" w:after="0" w:line="240" w:lineRule="auto"/>
              <w:ind w:firstLine="426"/>
              <w:jc w:val="both"/>
              <w:rPr>
                <w:rFonts w:ascii="Arial" w:eastAsia="Arial" w:hAnsi="Arial" w:cs="Arial"/>
                <w:color w:val="000000"/>
              </w:rPr>
            </w:pPr>
            <w:r w:rsidRPr="00666A6C">
              <w:rPr>
                <w:rFonts w:ascii="Arial" w:eastAsia="Arial" w:hAnsi="Arial" w:cs="Arial"/>
                <w:color w:val="000000"/>
              </w:rPr>
              <w:t>15.17</w:t>
            </w:r>
          </w:p>
        </w:tc>
        <w:tc>
          <w:tcPr>
            <w:tcW w:w="797" w:type="pct"/>
            <w:hideMark/>
          </w:tcPr>
          <w:p w:rsidR="00666A6C" w:rsidRPr="00666A6C" w:rsidRDefault="00666A6C" w:rsidP="00484AB8">
            <w:pPr>
              <w:spacing w:before="0" w:after="0" w:line="240" w:lineRule="auto"/>
              <w:ind w:firstLine="426"/>
              <w:jc w:val="right"/>
              <w:rPr>
                <w:rFonts w:ascii="Arial" w:eastAsia="Arial" w:hAnsi="Arial" w:cs="Arial"/>
                <w:color w:val="000000"/>
              </w:rPr>
            </w:pPr>
            <w:r w:rsidRPr="00666A6C">
              <w:rPr>
                <w:rFonts w:ascii="Arial" w:eastAsia="Arial" w:hAnsi="Arial" w:cs="Arial"/>
                <w:color w:val="000000"/>
              </w:rPr>
              <w:t>1,269</w:t>
            </w:r>
          </w:p>
        </w:tc>
        <w:tc>
          <w:tcPr>
            <w:tcW w:w="895" w:type="pct"/>
            <w:hideMark/>
          </w:tcPr>
          <w:p w:rsidR="00666A6C" w:rsidRPr="00666A6C" w:rsidRDefault="00666A6C" w:rsidP="00484AB8">
            <w:pPr>
              <w:spacing w:before="0" w:after="0" w:line="240" w:lineRule="auto"/>
              <w:ind w:firstLine="426"/>
              <w:jc w:val="right"/>
              <w:rPr>
                <w:rFonts w:ascii="Arial" w:eastAsia="Arial" w:hAnsi="Arial" w:cs="Arial"/>
                <w:color w:val="000000"/>
              </w:rPr>
            </w:pPr>
            <w:r w:rsidRPr="00666A6C">
              <w:rPr>
                <w:rFonts w:ascii="Arial" w:eastAsia="Arial" w:hAnsi="Arial" w:cs="Arial"/>
                <w:color w:val="000000"/>
              </w:rPr>
              <w:t>1,205</w:t>
            </w:r>
          </w:p>
        </w:tc>
        <w:tc>
          <w:tcPr>
            <w:tcW w:w="892" w:type="pct"/>
            <w:hideMark/>
          </w:tcPr>
          <w:p w:rsidR="00666A6C" w:rsidRPr="00666A6C" w:rsidRDefault="00666A6C" w:rsidP="00484AB8">
            <w:pPr>
              <w:spacing w:before="0" w:after="0" w:line="240" w:lineRule="auto"/>
              <w:ind w:firstLine="426"/>
              <w:jc w:val="right"/>
              <w:rPr>
                <w:rFonts w:ascii="Arial" w:eastAsia="Arial" w:hAnsi="Arial" w:cs="Arial"/>
                <w:color w:val="000000"/>
              </w:rPr>
            </w:pPr>
            <w:r w:rsidRPr="00666A6C">
              <w:rPr>
                <w:rFonts w:ascii="Arial" w:eastAsia="Arial" w:hAnsi="Arial" w:cs="Arial"/>
                <w:color w:val="000000"/>
              </w:rPr>
              <w:t>2,474</w:t>
            </w:r>
          </w:p>
        </w:tc>
      </w:tr>
      <w:tr w:rsidR="00666A6C" w:rsidRPr="00666A6C" w:rsidTr="001A0834">
        <w:trPr>
          <w:trHeight w:val="300"/>
          <w:jc w:val="center"/>
        </w:trPr>
        <w:tc>
          <w:tcPr>
            <w:tcW w:w="1639" w:type="pct"/>
            <w:hideMark/>
          </w:tcPr>
          <w:p w:rsidR="00666A6C" w:rsidRPr="00666A6C" w:rsidRDefault="00666A6C" w:rsidP="00666A6C">
            <w:pPr>
              <w:spacing w:before="0" w:after="0" w:line="240" w:lineRule="auto"/>
              <w:ind w:firstLine="426"/>
              <w:jc w:val="both"/>
              <w:rPr>
                <w:rFonts w:ascii="Arial" w:eastAsia="Arial" w:hAnsi="Arial" w:cs="Arial"/>
                <w:color w:val="000000"/>
              </w:rPr>
            </w:pPr>
            <w:proofErr w:type="spellStart"/>
            <w:r w:rsidRPr="00666A6C">
              <w:rPr>
                <w:rFonts w:ascii="Arial" w:eastAsia="Arial" w:hAnsi="Arial" w:cs="Arial"/>
                <w:color w:val="000000"/>
              </w:rPr>
              <w:t>Pematang</w:t>
            </w:r>
            <w:proofErr w:type="spellEnd"/>
            <w:r w:rsidRPr="00666A6C">
              <w:rPr>
                <w:rFonts w:ascii="Arial" w:eastAsia="Arial" w:hAnsi="Arial" w:cs="Arial"/>
                <w:color w:val="000000"/>
              </w:rPr>
              <w:t xml:space="preserve"> </w:t>
            </w:r>
            <w:proofErr w:type="spellStart"/>
            <w:r w:rsidRPr="00666A6C">
              <w:rPr>
                <w:rFonts w:ascii="Arial" w:eastAsia="Arial" w:hAnsi="Arial" w:cs="Arial"/>
                <w:color w:val="000000"/>
              </w:rPr>
              <w:t>Berangan</w:t>
            </w:r>
            <w:proofErr w:type="spellEnd"/>
          </w:p>
        </w:tc>
        <w:tc>
          <w:tcPr>
            <w:tcW w:w="777" w:type="pct"/>
            <w:hideMark/>
          </w:tcPr>
          <w:p w:rsidR="00666A6C" w:rsidRPr="00666A6C" w:rsidRDefault="00666A6C" w:rsidP="00666A6C">
            <w:pPr>
              <w:spacing w:before="0" w:after="0" w:line="240" w:lineRule="auto"/>
              <w:ind w:firstLine="426"/>
              <w:jc w:val="both"/>
              <w:rPr>
                <w:rFonts w:ascii="Arial" w:eastAsia="Arial" w:hAnsi="Arial" w:cs="Arial"/>
                <w:color w:val="000000"/>
              </w:rPr>
            </w:pPr>
            <w:r w:rsidRPr="00666A6C">
              <w:rPr>
                <w:rFonts w:ascii="Arial" w:eastAsia="Arial" w:hAnsi="Arial" w:cs="Arial"/>
                <w:color w:val="000000"/>
              </w:rPr>
              <w:t>20.12</w:t>
            </w:r>
          </w:p>
        </w:tc>
        <w:tc>
          <w:tcPr>
            <w:tcW w:w="797" w:type="pct"/>
            <w:hideMark/>
          </w:tcPr>
          <w:p w:rsidR="00666A6C" w:rsidRPr="00666A6C" w:rsidRDefault="00666A6C" w:rsidP="00484AB8">
            <w:pPr>
              <w:spacing w:before="0" w:after="0" w:line="240" w:lineRule="auto"/>
              <w:ind w:firstLine="426"/>
              <w:jc w:val="right"/>
              <w:rPr>
                <w:rFonts w:ascii="Arial" w:eastAsia="Arial" w:hAnsi="Arial" w:cs="Arial"/>
                <w:color w:val="000000"/>
              </w:rPr>
            </w:pPr>
            <w:r w:rsidRPr="00666A6C">
              <w:rPr>
                <w:rFonts w:ascii="Arial" w:eastAsia="Arial" w:hAnsi="Arial" w:cs="Arial"/>
                <w:color w:val="000000"/>
              </w:rPr>
              <w:t>3,718</w:t>
            </w:r>
          </w:p>
        </w:tc>
        <w:tc>
          <w:tcPr>
            <w:tcW w:w="895" w:type="pct"/>
            <w:hideMark/>
          </w:tcPr>
          <w:p w:rsidR="00666A6C" w:rsidRPr="00666A6C" w:rsidRDefault="00666A6C" w:rsidP="00484AB8">
            <w:pPr>
              <w:spacing w:before="0" w:after="0" w:line="240" w:lineRule="auto"/>
              <w:ind w:firstLine="426"/>
              <w:jc w:val="right"/>
              <w:rPr>
                <w:rFonts w:ascii="Arial" w:eastAsia="Arial" w:hAnsi="Arial" w:cs="Arial"/>
                <w:color w:val="000000"/>
              </w:rPr>
            </w:pPr>
            <w:r w:rsidRPr="00666A6C">
              <w:rPr>
                <w:rFonts w:ascii="Arial" w:eastAsia="Arial" w:hAnsi="Arial" w:cs="Arial"/>
                <w:color w:val="000000"/>
              </w:rPr>
              <w:t>3,799</w:t>
            </w:r>
          </w:p>
        </w:tc>
        <w:tc>
          <w:tcPr>
            <w:tcW w:w="892" w:type="pct"/>
            <w:hideMark/>
          </w:tcPr>
          <w:p w:rsidR="00666A6C" w:rsidRPr="00666A6C" w:rsidRDefault="00666A6C" w:rsidP="00484AB8">
            <w:pPr>
              <w:spacing w:before="0" w:after="0" w:line="240" w:lineRule="auto"/>
              <w:ind w:firstLine="426"/>
              <w:jc w:val="right"/>
              <w:rPr>
                <w:rFonts w:ascii="Arial" w:eastAsia="Arial" w:hAnsi="Arial" w:cs="Arial"/>
                <w:color w:val="000000"/>
              </w:rPr>
            </w:pPr>
            <w:r w:rsidRPr="00666A6C">
              <w:rPr>
                <w:rFonts w:ascii="Arial" w:eastAsia="Arial" w:hAnsi="Arial" w:cs="Arial"/>
                <w:color w:val="000000"/>
              </w:rPr>
              <w:t>7,517</w:t>
            </w:r>
          </w:p>
        </w:tc>
      </w:tr>
      <w:tr w:rsidR="00666A6C" w:rsidRPr="00666A6C" w:rsidTr="001A0834">
        <w:trPr>
          <w:trHeight w:val="300"/>
          <w:jc w:val="center"/>
        </w:trPr>
        <w:tc>
          <w:tcPr>
            <w:tcW w:w="1639" w:type="pct"/>
            <w:hideMark/>
          </w:tcPr>
          <w:p w:rsidR="00666A6C" w:rsidRPr="00666A6C" w:rsidRDefault="00666A6C" w:rsidP="00666A6C">
            <w:pPr>
              <w:spacing w:before="0" w:after="0" w:line="240" w:lineRule="auto"/>
              <w:ind w:firstLine="426"/>
              <w:jc w:val="both"/>
              <w:rPr>
                <w:rFonts w:ascii="Arial" w:eastAsia="Arial" w:hAnsi="Arial" w:cs="Arial"/>
                <w:color w:val="000000"/>
              </w:rPr>
            </w:pPr>
            <w:r w:rsidRPr="00666A6C">
              <w:rPr>
                <w:rFonts w:ascii="Arial" w:eastAsia="Arial" w:hAnsi="Arial" w:cs="Arial"/>
                <w:color w:val="000000"/>
              </w:rPr>
              <w:t xml:space="preserve">Likes </w:t>
            </w:r>
            <w:proofErr w:type="spellStart"/>
            <w:r w:rsidRPr="00666A6C">
              <w:rPr>
                <w:rFonts w:ascii="Arial" w:eastAsia="Arial" w:hAnsi="Arial" w:cs="Arial"/>
                <w:color w:val="000000"/>
              </w:rPr>
              <w:t>Maju</w:t>
            </w:r>
            <w:proofErr w:type="spellEnd"/>
          </w:p>
        </w:tc>
        <w:tc>
          <w:tcPr>
            <w:tcW w:w="777" w:type="pct"/>
            <w:hideMark/>
          </w:tcPr>
          <w:p w:rsidR="00666A6C" w:rsidRPr="00666A6C" w:rsidRDefault="00666A6C" w:rsidP="00666A6C">
            <w:pPr>
              <w:spacing w:before="0" w:after="0" w:line="240" w:lineRule="auto"/>
              <w:ind w:firstLine="426"/>
              <w:jc w:val="both"/>
              <w:rPr>
                <w:rFonts w:ascii="Arial" w:eastAsia="Arial" w:hAnsi="Arial" w:cs="Arial"/>
                <w:color w:val="000000"/>
              </w:rPr>
            </w:pPr>
            <w:r w:rsidRPr="00666A6C">
              <w:rPr>
                <w:rFonts w:ascii="Arial" w:eastAsia="Arial" w:hAnsi="Arial" w:cs="Arial"/>
                <w:color w:val="000000"/>
              </w:rPr>
              <w:t>27.30</w:t>
            </w:r>
          </w:p>
        </w:tc>
        <w:tc>
          <w:tcPr>
            <w:tcW w:w="797" w:type="pct"/>
            <w:hideMark/>
          </w:tcPr>
          <w:p w:rsidR="00666A6C" w:rsidRPr="00666A6C" w:rsidRDefault="00666A6C" w:rsidP="00484AB8">
            <w:pPr>
              <w:spacing w:before="0" w:after="0" w:line="240" w:lineRule="auto"/>
              <w:ind w:firstLine="426"/>
              <w:jc w:val="right"/>
              <w:rPr>
                <w:rFonts w:ascii="Arial" w:eastAsia="Arial" w:hAnsi="Arial" w:cs="Arial"/>
                <w:color w:val="000000"/>
              </w:rPr>
            </w:pPr>
            <w:r w:rsidRPr="00666A6C">
              <w:rPr>
                <w:rFonts w:ascii="Arial" w:eastAsia="Arial" w:hAnsi="Arial" w:cs="Arial"/>
                <w:color w:val="000000"/>
              </w:rPr>
              <w:t>1,959</w:t>
            </w:r>
          </w:p>
        </w:tc>
        <w:tc>
          <w:tcPr>
            <w:tcW w:w="895" w:type="pct"/>
            <w:hideMark/>
          </w:tcPr>
          <w:p w:rsidR="00666A6C" w:rsidRPr="00666A6C" w:rsidRDefault="00666A6C" w:rsidP="00484AB8">
            <w:pPr>
              <w:spacing w:before="0" w:after="0" w:line="240" w:lineRule="auto"/>
              <w:ind w:firstLine="426"/>
              <w:jc w:val="right"/>
              <w:rPr>
                <w:rFonts w:ascii="Arial" w:eastAsia="Arial" w:hAnsi="Arial" w:cs="Arial"/>
                <w:color w:val="000000"/>
              </w:rPr>
            </w:pPr>
            <w:r w:rsidRPr="00666A6C">
              <w:rPr>
                <w:rFonts w:ascii="Arial" w:eastAsia="Arial" w:hAnsi="Arial" w:cs="Arial"/>
                <w:color w:val="000000"/>
              </w:rPr>
              <w:t>2,147</w:t>
            </w:r>
          </w:p>
        </w:tc>
        <w:tc>
          <w:tcPr>
            <w:tcW w:w="892" w:type="pct"/>
            <w:hideMark/>
          </w:tcPr>
          <w:p w:rsidR="00666A6C" w:rsidRPr="00666A6C" w:rsidRDefault="00666A6C" w:rsidP="00484AB8">
            <w:pPr>
              <w:spacing w:before="0" w:after="0" w:line="240" w:lineRule="auto"/>
              <w:ind w:firstLine="426"/>
              <w:jc w:val="right"/>
              <w:rPr>
                <w:rFonts w:ascii="Arial" w:eastAsia="Arial" w:hAnsi="Arial" w:cs="Arial"/>
                <w:color w:val="000000"/>
              </w:rPr>
            </w:pPr>
            <w:r w:rsidRPr="00666A6C">
              <w:rPr>
                <w:rFonts w:ascii="Arial" w:eastAsia="Arial" w:hAnsi="Arial" w:cs="Arial"/>
                <w:color w:val="000000"/>
              </w:rPr>
              <w:t>4,106</w:t>
            </w:r>
          </w:p>
        </w:tc>
      </w:tr>
      <w:tr w:rsidR="00666A6C" w:rsidRPr="00666A6C" w:rsidTr="001A0834">
        <w:trPr>
          <w:trHeight w:val="300"/>
          <w:jc w:val="center"/>
        </w:trPr>
        <w:tc>
          <w:tcPr>
            <w:tcW w:w="1639" w:type="pct"/>
            <w:hideMark/>
          </w:tcPr>
          <w:p w:rsidR="00666A6C" w:rsidRPr="00666A6C" w:rsidRDefault="00666A6C" w:rsidP="00666A6C">
            <w:pPr>
              <w:spacing w:before="0" w:after="0" w:line="240" w:lineRule="auto"/>
              <w:ind w:firstLine="426"/>
              <w:jc w:val="both"/>
              <w:rPr>
                <w:rFonts w:ascii="Arial" w:eastAsia="Arial" w:hAnsi="Arial" w:cs="Arial"/>
                <w:color w:val="000000"/>
              </w:rPr>
            </w:pPr>
            <w:r w:rsidRPr="00666A6C">
              <w:rPr>
                <w:rFonts w:ascii="Arial" w:eastAsia="Arial" w:hAnsi="Arial" w:cs="Arial"/>
                <w:color w:val="000000"/>
              </w:rPr>
              <w:t xml:space="preserve">Koto </w:t>
            </w:r>
            <w:proofErr w:type="spellStart"/>
            <w:r w:rsidRPr="00666A6C">
              <w:rPr>
                <w:rFonts w:ascii="Arial" w:eastAsia="Arial" w:hAnsi="Arial" w:cs="Arial"/>
                <w:color w:val="000000"/>
              </w:rPr>
              <w:t>Tinggi</w:t>
            </w:r>
            <w:proofErr w:type="spellEnd"/>
          </w:p>
        </w:tc>
        <w:tc>
          <w:tcPr>
            <w:tcW w:w="777" w:type="pct"/>
            <w:hideMark/>
          </w:tcPr>
          <w:p w:rsidR="00666A6C" w:rsidRPr="00666A6C" w:rsidRDefault="00666A6C" w:rsidP="00666A6C">
            <w:pPr>
              <w:spacing w:before="0" w:after="0" w:line="240" w:lineRule="auto"/>
              <w:ind w:firstLine="426"/>
              <w:jc w:val="both"/>
              <w:rPr>
                <w:rFonts w:ascii="Arial" w:eastAsia="Arial" w:hAnsi="Arial" w:cs="Arial"/>
                <w:color w:val="000000"/>
              </w:rPr>
            </w:pPr>
            <w:r w:rsidRPr="00666A6C">
              <w:rPr>
                <w:rFonts w:ascii="Arial" w:eastAsia="Arial" w:hAnsi="Arial" w:cs="Arial"/>
                <w:color w:val="000000"/>
              </w:rPr>
              <w:t>22.00</w:t>
            </w:r>
          </w:p>
        </w:tc>
        <w:tc>
          <w:tcPr>
            <w:tcW w:w="797" w:type="pct"/>
            <w:hideMark/>
          </w:tcPr>
          <w:p w:rsidR="00666A6C" w:rsidRPr="00666A6C" w:rsidRDefault="00666A6C" w:rsidP="00484AB8">
            <w:pPr>
              <w:spacing w:before="0" w:after="0" w:line="240" w:lineRule="auto"/>
              <w:ind w:firstLine="426"/>
              <w:jc w:val="right"/>
              <w:rPr>
                <w:rFonts w:ascii="Arial" w:eastAsia="Arial" w:hAnsi="Arial" w:cs="Arial"/>
                <w:color w:val="000000"/>
              </w:rPr>
            </w:pPr>
            <w:r w:rsidRPr="00666A6C">
              <w:rPr>
                <w:rFonts w:ascii="Arial" w:eastAsia="Arial" w:hAnsi="Arial" w:cs="Arial"/>
                <w:color w:val="000000"/>
              </w:rPr>
              <w:t>3,425</w:t>
            </w:r>
          </w:p>
        </w:tc>
        <w:tc>
          <w:tcPr>
            <w:tcW w:w="895" w:type="pct"/>
            <w:hideMark/>
          </w:tcPr>
          <w:p w:rsidR="00666A6C" w:rsidRPr="00666A6C" w:rsidRDefault="00666A6C" w:rsidP="00484AB8">
            <w:pPr>
              <w:spacing w:before="0" w:after="0" w:line="240" w:lineRule="auto"/>
              <w:ind w:firstLine="426"/>
              <w:jc w:val="right"/>
              <w:rPr>
                <w:rFonts w:ascii="Arial" w:eastAsia="Arial" w:hAnsi="Arial" w:cs="Arial"/>
                <w:color w:val="000000"/>
              </w:rPr>
            </w:pPr>
            <w:r w:rsidRPr="00666A6C">
              <w:rPr>
                <w:rFonts w:ascii="Arial" w:eastAsia="Arial" w:hAnsi="Arial" w:cs="Arial"/>
                <w:color w:val="000000"/>
              </w:rPr>
              <w:t>3,516</w:t>
            </w:r>
          </w:p>
        </w:tc>
        <w:tc>
          <w:tcPr>
            <w:tcW w:w="892" w:type="pct"/>
            <w:hideMark/>
          </w:tcPr>
          <w:p w:rsidR="00666A6C" w:rsidRPr="00666A6C" w:rsidRDefault="00666A6C" w:rsidP="00484AB8">
            <w:pPr>
              <w:spacing w:before="0" w:after="0" w:line="240" w:lineRule="auto"/>
              <w:ind w:firstLine="426"/>
              <w:jc w:val="right"/>
              <w:rPr>
                <w:rFonts w:ascii="Arial" w:eastAsia="Arial" w:hAnsi="Arial" w:cs="Arial"/>
                <w:color w:val="000000"/>
              </w:rPr>
            </w:pPr>
            <w:r w:rsidRPr="00666A6C">
              <w:rPr>
                <w:rFonts w:ascii="Arial" w:eastAsia="Arial" w:hAnsi="Arial" w:cs="Arial"/>
                <w:color w:val="000000"/>
              </w:rPr>
              <w:t>6,941</w:t>
            </w:r>
          </w:p>
        </w:tc>
      </w:tr>
      <w:tr w:rsidR="00666A6C" w:rsidRPr="00666A6C" w:rsidTr="001A0834">
        <w:trPr>
          <w:trHeight w:val="300"/>
          <w:jc w:val="center"/>
        </w:trPr>
        <w:tc>
          <w:tcPr>
            <w:tcW w:w="1639" w:type="pct"/>
            <w:tcBorders>
              <w:top w:val="nil"/>
              <w:left w:val="nil"/>
              <w:bottom w:val="single" w:sz="4" w:space="0" w:color="000000"/>
              <w:right w:val="nil"/>
            </w:tcBorders>
            <w:hideMark/>
          </w:tcPr>
          <w:p w:rsidR="00666A6C" w:rsidRPr="00666A6C" w:rsidRDefault="00666A6C" w:rsidP="00666A6C">
            <w:pPr>
              <w:spacing w:before="0" w:after="0" w:line="240" w:lineRule="auto"/>
              <w:ind w:firstLine="426"/>
              <w:jc w:val="both"/>
              <w:rPr>
                <w:rFonts w:ascii="Arial" w:eastAsia="Arial" w:hAnsi="Arial" w:cs="Arial"/>
                <w:color w:val="000000"/>
              </w:rPr>
            </w:pPr>
            <w:proofErr w:type="spellStart"/>
            <w:r w:rsidRPr="00666A6C">
              <w:rPr>
                <w:rFonts w:ascii="Arial" w:eastAsia="Arial" w:hAnsi="Arial" w:cs="Arial"/>
                <w:color w:val="000000"/>
              </w:rPr>
              <w:t>Pasir</w:t>
            </w:r>
            <w:proofErr w:type="spellEnd"/>
            <w:r w:rsidRPr="00666A6C">
              <w:rPr>
                <w:rFonts w:ascii="Arial" w:eastAsia="Arial" w:hAnsi="Arial" w:cs="Arial"/>
                <w:color w:val="000000"/>
              </w:rPr>
              <w:t xml:space="preserve"> </w:t>
            </w:r>
            <w:proofErr w:type="spellStart"/>
            <w:r w:rsidRPr="00666A6C">
              <w:rPr>
                <w:rFonts w:ascii="Arial" w:eastAsia="Arial" w:hAnsi="Arial" w:cs="Arial"/>
                <w:color w:val="000000"/>
              </w:rPr>
              <w:t>Maju</w:t>
            </w:r>
            <w:proofErr w:type="spellEnd"/>
          </w:p>
        </w:tc>
        <w:tc>
          <w:tcPr>
            <w:tcW w:w="777" w:type="pct"/>
            <w:tcBorders>
              <w:top w:val="nil"/>
              <w:left w:val="nil"/>
              <w:bottom w:val="single" w:sz="4" w:space="0" w:color="000000"/>
              <w:right w:val="nil"/>
            </w:tcBorders>
            <w:hideMark/>
          </w:tcPr>
          <w:p w:rsidR="00666A6C" w:rsidRPr="00666A6C" w:rsidRDefault="00666A6C" w:rsidP="00666A6C">
            <w:pPr>
              <w:spacing w:before="0" w:after="0" w:line="240" w:lineRule="auto"/>
              <w:ind w:firstLine="426"/>
              <w:jc w:val="both"/>
              <w:rPr>
                <w:rFonts w:ascii="Arial" w:eastAsia="Arial" w:hAnsi="Arial" w:cs="Arial"/>
                <w:color w:val="000000"/>
              </w:rPr>
            </w:pPr>
            <w:r w:rsidRPr="00666A6C">
              <w:rPr>
                <w:rFonts w:ascii="Arial" w:eastAsia="Arial" w:hAnsi="Arial" w:cs="Arial"/>
                <w:color w:val="000000"/>
              </w:rPr>
              <w:t>10.00</w:t>
            </w:r>
          </w:p>
        </w:tc>
        <w:tc>
          <w:tcPr>
            <w:tcW w:w="797" w:type="pct"/>
            <w:tcBorders>
              <w:top w:val="nil"/>
              <w:left w:val="nil"/>
              <w:bottom w:val="single" w:sz="4" w:space="0" w:color="000000"/>
              <w:right w:val="nil"/>
            </w:tcBorders>
            <w:hideMark/>
          </w:tcPr>
          <w:p w:rsidR="00666A6C" w:rsidRPr="00666A6C" w:rsidRDefault="00666A6C" w:rsidP="00484AB8">
            <w:pPr>
              <w:spacing w:before="0" w:after="0" w:line="240" w:lineRule="auto"/>
              <w:ind w:firstLine="426"/>
              <w:jc w:val="right"/>
              <w:rPr>
                <w:rFonts w:ascii="Arial" w:eastAsia="Arial" w:hAnsi="Arial" w:cs="Arial"/>
                <w:color w:val="000000"/>
              </w:rPr>
            </w:pPr>
            <w:r w:rsidRPr="00666A6C">
              <w:rPr>
                <w:rFonts w:ascii="Arial" w:eastAsia="Arial" w:hAnsi="Arial" w:cs="Arial"/>
                <w:color w:val="000000"/>
              </w:rPr>
              <w:t>644</w:t>
            </w:r>
          </w:p>
        </w:tc>
        <w:tc>
          <w:tcPr>
            <w:tcW w:w="895" w:type="pct"/>
            <w:tcBorders>
              <w:top w:val="nil"/>
              <w:left w:val="nil"/>
              <w:bottom w:val="single" w:sz="4" w:space="0" w:color="000000"/>
              <w:right w:val="nil"/>
            </w:tcBorders>
            <w:hideMark/>
          </w:tcPr>
          <w:p w:rsidR="00666A6C" w:rsidRPr="00666A6C" w:rsidRDefault="00666A6C" w:rsidP="00484AB8">
            <w:pPr>
              <w:spacing w:before="0" w:after="0" w:line="240" w:lineRule="auto"/>
              <w:ind w:firstLine="426"/>
              <w:jc w:val="right"/>
              <w:rPr>
                <w:rFonts w:ascii="Arial" w:eastAsia="Arial" w:hAnsi="Arial" w:cs="Arial"/>
                <w:color w:val="000000"/>
              </w:rPr>
            </w:pPr>
            <w:r w:rsidRPr="00666A6C">
              <w:rPr>
                <w:rFonts w:ascii="Arial" w:eastAsia="Arial" w:hAnsi="Arial" w:cs="Arial"/>
                <w:color w:val="000000"/>
              </w:rPr>
              <w:t>655</w:t>
            </w:r>
          </w:p>
        </w:tc>
        <w:tc>
          <w:tcPr>
            <w:tcW w:w="892" w:type="pct"/>
            <w:tcBorders>
              <w:top w:val="nil"/>
              <w:left w:val="nil"/>
              <w:bottom w:val="single" w:sz="4" w:space="0" w:color="000000"/>
              <w:right w:val="nil"/>
            </w:tcBorders>
            <w:hideMark/>
          </w:tcPr>
          <w:p w:rsidR="00666A6C" w:rsidRPr="00666A6C" w:rsidRDefault="00666A6C" w:rsidP="00484AB8">
            <w:pPr>
              <w:spacing w:before="0" w:after="0" w:line="240" w:lineRule="auto"/>
              <w:ind w:firstLine="426"/>
              <w:jc w:val="right"/>
              <w:rPr>
                <w:rFonts w:ascii="Arial" w:eastAsia="Arial" w:hAnsi="Arial" w:cs="Arial"/>
                <w:color w:val="000000"/>
              </w:rPr>
            </w:pPr>
            <w:r w:rsidRPr="00666A6C">
              <w:rPr>
                <w:rFonts w:ascii="Arial" w:eastAsia="Arial" w:hAnsi="Arial" w:cs="Arial"/>
                <w:color w:val="000000"/>
              </w:rPr>
              <w:t>1,299</w:t>
            </w:r>
          </w:p>
        </w:tc>
      </w:tr>
      <w:tr w:rsidR="00666A6C" w:rsidRPr="00666A6C" w:rsidTr="001A0834">
        <w:trPr>
          <w:trHeight w:val="300"/>
          <w:jc w:val="center"/>
        </w:trPr>
        <w:tc>
          <w:tcPr>
            <w:tcW w:w="1639" w:type="pct"/>
            <w:tcBorders>
              <w:top w:val="nil"/>
              <w:left w:val="nil"/>
              <w:bottom w:val="single" w:sz="4" w:space="0" w:color="000000"/>
              <w:right w:val="nil"/>
            </w:tcBorders>
            <w:hideMark/>
          </w:tcPr>
          <w:p w:rsidR="00666A6C" w:rsidRPr="00666A6C" w:rsidRDefault="00666A6C" w:rsidP="00666A6C">
            <w:pPr>
              <w:spacing w:before="0" w:after="0" w:line="240" w:lineRule="auto"/>
              <w:ind w:firstLine="426"/>
              <w:jc w:val="both"/>
              <w:rPr>
                <w:rFonts w:ascii="Arial" w:eastAsia="Arial" w:hAnsi="Arial" w:cs="Arial"/>
                <w:color w:val="000000"/>
              </w:rPr>
            </w:pPr>
            <w:r w:rsidRPr="00666A6C">
              <w:rPr>
                <w:rFonts w:ascii="Arial" w:eastAsia="Arial" w:hAnsi="Arial" w:cs="Arial"/>
                <w:color w:val="000000"/>
              </w:rPr>
              <w:t>Total</w:t>
            </w:r>
          </w:p>
        </w:tc>
        <w:tc>
          <w:tcPr>
            <w:tcW w:w="777" w:type="pct"/>
            <w:tcBorders>
              <w:top w:val="nil"/>
              <w:left w:val="nil"/>
              <w:bottom w:val="single" w:sz="4" w:space="0" w:color="000000"/>
              <w:right w:val="nil"/>
            </w:tcBorders>
            <w:hideMark/>
          </w:tcPr>
          <w:p w:rsidR="00666A6C" w:rsidRPr="00666A6C" w:rsidRDefault="00666A6C" w:rsidP="00666A6C">
            <w:pPr>
              <w:spacing w:before="0" w:after="0" w:line="240" w:lineRule="auto"/>
              <w:ind w:firstLine="426"/>
              <w:jc w:val="both"/>
              <w:rPr>
                <w:rFonts w:ascii="Arial" w:eastAsia="Arial" w:hAnsi="Arial" w:cs="Arial"/>
                <w:color w:val="000000"/>
              </w:rPr>
            </w:pPr>
            <w:r w:rsidRPr="00666A6C">
              <w:rPr>
                <w:rFonts w:ascii="Arial" w:eastAsia="Arial" w:hAnsi="Arial" w:cs="Arial"/>
                <w:color w:val="000000"/>
              </w:rPr>
              <w:t>391.59</w:t>
            </w:r>
          </w:p>
        </w:tc>
        <w:tc>
          <w:tcPr>
            <w:tcW w:w="797" w:type="pct"/>
            <w:tcBorders>
              <w:top w:val="nil"/>
              <w:left w:val="nil"/>
              <w:bottom w:val="single" w:sz="4" w:space="0" w:color="000000"/>
              <w:right w:val="nil"/>
            </w:tcBorders>
            <w:hideMark/>
          </w:tcPr>
          <w:p w:rsidR="00666A6C" w:rsidRPr="00666A6C" w:rsidRDefault="00666A6C" w:rsidP="00484AB8">
            <w:pPr>
              <w:spacing w:before="0" w:after="0" w:line="240" w:lineRule="auto"/>
              <w:ind w:firstLine="426"/>
              <w:jc w:val="right"/>
              <w:rPr>
                <w:rFonts w:ascii="Arial" w:eastAsia="Arial" w:hAnsi="Arial" w:cs="Arial"/>
                <w:color w:val="000000"/>
              </w:rPr>
            </w:pPr>
            <w:r w:rsidRPr="00666A6C">
              <w:rPr>
                <w:rFonts w:ascii="Arial" w:eastAsia="Arial" w:hAnsi="Arial" w:cs="Arial"/>
                <w:color w:val="000000"/>
              </w:rPr>
              <w:t>24,006</w:t>
            </w:r>
          </w:p>
        </w:tc>
        <w:tc>
          <w:tcPr>
            <w:tcW w:w="895" w:type="pct"/>
            <w:tcBorders>
              <w:top w:val="nil"/>
              <w:left w:val="nil"/>
              <w:bottom w:val="single" w:sz="4" w:space="0" w:color="000000"/>
              <w:right w:val="nil"/>
            </w:tcBorders>
            <w:hideMark/>
          </w:tcPr>
          <w:p w:rsidR="00666A6C" w:rsidRPr="00666A6C" w:rsidRDefault="00666A6C" w:rsidP="00484AB8">
            <w:pPr>
              <w:spacing w:before="0" w:after="0" w:line="240" w:lineRule="auto"/>
              <w:ind w:firstLine="426"/>
              <w:jc w:val="right"/>
              <w:rPr>
                <w:rFonts w:ascii="Arial" w:eastAsia="Arial" w:hAnsi="Arial" w:cs="Arial"/>
                <w:color w:val="000000"/>
              </w:rPr>
            </w:pPr>
            <w:r w:rsidRPr="00666A6C">
              <w:rPr>
                <w:rFonts w:ascii="Arial" w:eastAsia="Arial" w:hAnsi="Arial" w:cs="Arial"/>
                <w:color w:val="000000"/>
              </w:rPr>
              <w:t>24,236</w:t>
            </w:r>
          </w:p>
        </w:tc>
        <w:tc>
          <w:tcPr>
            <w:tcW w:w="892" w:type="pct"/>
            <w:tcBorders>
              <w:top w:val="nil"/>
              <w:left w:val="nil"/>
              <w:bottom w:val="single" w:sz="4" w:space="0" w:color="000000"/>
              <w:right w:val="nil"/>
            </w:tcBorders>
            <w:hideMark/>
          </w:tcPr>
          <w:p w:rsidR="00666A6C" w:rsidRPr="00666A6C" w:rsidRDefault="00666A6C" w:rsidP="00484AB8">
            <w:pPr>
              <w:spacing w:before="0" w:after="0" w:line="240" w:lineRule="auto"/>
              <w:ind w:firstLine="426"/>
              <w:jc w:val="right"/>
              <w:rPr>
                <w:rFonts w:ascii="Arial" w:eastAsia="Arial" w:hAnsi="Arial" w:cs="Arial"/>
                <w:color w:val="000000"/>
              </w:rPr>
            </w:pPr>
            <w:r w:rsidRPr="00666A6C">
              <w:rPr>
                <w:rFonts w:ascii="Arial" w:eastAsia="Arial" w:hAnsi="Arial" w:cs="Arial"/>
                <w:color w:val="000000"/>
              </w:rPr>
              <w:t>48,242</w:t>
            </w:r>
          </w:p>
        </w:tc>
      </w:tr>
    </w:tbl>
    <w:p w:rsidR="00666A6C" w:rsidRPr="005C71CE" w:rsidRDefault="00666A6C" w:rsidP="00666A6C">
      <w:pPr>
        <w:spacing w:before="0" w:after="0" w:line="240" w:lineRule="auto"/>
        <w:ind w:firstLine="426"/>
        <w:jc w:val="both"/>
        <w:rPr>
          <w:rFonts w:ascii="Arial" w:eastAsia="Arial" w:hAnsi="Arial" w:cs="Arial"/>
          <w:color w:val="000000"/>
          <w:sz w:val="20"/>
          <w:szCs w:val="20"/>
        </w:rPr>
      </w:pPr>
      <w:r w:rsidRPr="005C71CE">
        <w:rPr>
          <w:rFonts w:ascii="Arial" w:eastAsia="Arial" w:hAnsi="Arial" w:cs="Arial"/>
          <w:color w:val="000000"/>
          <w:sz w:val="20"/>
          <w:szCs w:val="20"/>
        </w:rPr>
        <w:t xml:space="preserve">   Source: </w:t>
      </w:r>
      <w:proofErr w:type="spellStart"/>
      <w:r w:rsidRPr="005C71CE">
        <w:rPr>
          <w:rFonts w:ascii="Arial" w:eastAsia="Arial" w:hAnsi="Arial" w:cs="Arial"/>
          <w:color w:val="000000"/>
          <w:sz w:val="20"/>
          <w:szCs w:val="20"/>
        </w:rPr>
        <w:t>Kecamatan</w:t>
      </w:r>
      <w:proofErr w:type="spellEnd"/>
      <w:r w:rsidRPr="005C71CE">
        <w:rPr>
          <w:rFonts w:ascii="Arial" w:eastAsia="Arial" w:hAnsi="Arial" w:cs="Arial"/>
          <w:color w:val="000000"/>
          <w:sz w:val="20"/>
          <w:szCs w:val="20"/>
        </w:rPr>
        <w:t xml:space="preserve"> </w:t>
      </w:r>
      <w:proofErr w:type="spellStart"/>
      <w:r w:rsidRPr="005C71CE">
        <w:rPr>
          <w:rFonts w:ascii="Arial" w:eastAsia="Arial" w:hAnsi="Arial" w:cs="Arial"/>
          <w:color w:val="000000"/>
          <w:sz w:val="20"/>
          <w:szCs w:val="20"/>
        </w:rPr>
        <w:t>Rambah</w:t>
      </w:r>
      <w:proofErr w:type="spellEnd"/>
      <w:r w:rsidRPr="005C71CE">
        <w:rPr>
          <w:rFonts w:ascii="Arial" w:eastAsia="Arial" w:hAnsi="Arial" w:cs="Arial"/>
          <w:color w:val="000000"/>
          <w:sz w:val="20"/>
          <w:szCs w:val="20"/>
        </w:rPr>
        <w:t>, (2021)</w:t>
      </w:r>
    </w:p>
    <w:p w:rsidR="00666A6C" w:rsidRPr="00666A6C" w:rsidRDefault="00666A6C" w:rsidP="00666A6C">
      <w:pPr>
        <w:spacing w:before="0" w:after="0" w:line="240" w:lineRule="auto"/>
        <w:ind w:firstLine="426"/>
        <w:jc w:val="both"/>
        <w:rPr>
          <w:rFonts w:ascii="Arial" w:eastAsia="Arial" w:hAnsi="Arial" w:cs="Arial"/>
          <w:color w:val="000000"/>
        </w:rPr>
      </w:pPr>
    </w:p>
    <w:p w:rsidR="00666A6C" w:rsidRPr="00666A6C" w:rsidRDefault="00666A6C" w:rsidP="00666A6C">
      <w:pPr>
        <w:spacing w:before="0" w:after="0" w:line="240" w:lineRule="auto"/>
        <w:ind w:firstLine="426"/>
        <w:jc w:val="both"/>
        <w:rPr>
          <w:rFonts w:ascii="Arial" w:eastAsia="Arial" w:hAnsi="Arial" w:cs="Arial"/>
          <w:color w:val="000000"/>
        </w:rPr>
        <w:sectPr w:rsidR="00666A6C" w:rsidRPr="00666A6C">
          <w:type w:val="continuous"/>
          <w:pgSz w:w="11909" w:h="16834"/>
          <w:pgMar w:top="1418" w:right="1701" w:bottom="1418" w:left="1701" w:header="720" w:footer="720" w:gutter="0"/>
          <w:cols w:space="720"/>
        </w:sectPr>
      </w:pPr>
    </w:p>
    <w:p w:rsidR="00666A6C" w:rsidRPr="00666A6C" w:rsidRDefault="00666A6C" w:rsidP="00666A6C">
      <w:pPr>
        <w:spacing w:before="0" w:after="0" w:line="240" w:lineRule="auto"/>
        <w:ind w:firstLine="426"/>
        <w:jc w:val="both"/>
        <w:rPr>
          <w:rFonts w:ascii="Arial" w:eastAsia="Arial" w:hAnsi="Arial" w:cs="Arial"/>
          <w:color w:val="000000"/>
        </w:rPr>
      </w:pPr>
      <w:r w:rsidRPr="00666A6C">
        <w:rPr>
          <w:rFonts w:ascii="Arial" w:eastAsia="Arial" w:hAnsi="Arial" w:cs="Arial"/>
          <w:color w:val="000000"/>
        </w:rPr>
        <w:lastRenderedPageBreak/>
        <w:t xml:space="preserve">Based on Table 3 above, it can be seen that the </w:t>
      </w:r>
      <w:proofErr w:type="spellStart"/>
      <w:r w:rsidRPr="00666A6C">
        <w:rPr>
          <w:rFonts w:ascii="Arial" w:eastAsia="Arial" w:hAnsi="Arial" w:cs="Arial"/>
          <w:color w:val="000000"/>
        </w:rPr>
        <w:t>Rambah</w:t>
      </w:r>
      <w:proofErr w:type="spellEnd"/>
      <w:r w:rsidRPr="00666A6C">
        <w:rPr>
          <w:rFonts w:ascii="Arial" w:eastAsia="Arial" w:hAnsi="Arial" w:cs="Arial"/>
          <w:color w:val="000000"/>
        </w:rPr>
        <w:t xml:space="preserve"> District with an area of ​​391.59 Km</w:t>
      </w:r>
      <w:r w:rsidRPr="00666A6C">
        <w:rPr>
          <w:rFonts w:ascii="Arial" w:eastAsia="Arial" w:hAnsi="Arial" w:cs="Arial"/>
          <w:color w:val="000000"/>
          <w:vertAlign w:val="superscript"/>
        </w:rPr>
        <w:t>2</w:t>
      </w:r>
      <w:r w:rsidRPr="00666A6C">
        <w:rPr>
          <w:rFonts w:ascii="Arial" w:eastAsia="Arial" w:hAnsi="Arial" w:cs="Arial"/>
          <w:color w:val="000000"/>
        </w:rPr>
        <w:t xml:space="preserve"> accommodates a population of 48,242 people. Based on gender, the population is dominated by the female sex as many as 24,236 people, men with a total of 24,006 people. The largest area in </w:t>
      </w:r>
      <w:proofErr w:type="spellStart"/>
      <w:r w:rsidRPr="00666A6C">
        <w:rPr>
          <w:rFonts w:ascii="Arial" w:eastAsia="Arial" w:hAnsi="Arial" w:cs="Arial"/>
          <w:color w:val="000000"/>
        </w:rPr>
        <w:t>Rambah</w:t>
      </w:r>
      <w:proofErr w:type="spellEnd"/>
      <w:r w:rsidRPr="00666A6C">
        <w:rPr>
          <w:rFonts w:ascii="Arial" w:eastAsia="Arial" w:hAnsi="Arial" w:cs="Arial"/>
          <w:color w:val="000000"/>
        </w:rPr>
        <w:t xml:space="preserve"> District is </w:t>
      </w:r>
      <w:proofErr w:type="spellStart"/>
      <w:r w:rsidRPr="00666A6C">
        <w:rPr>
          <w:rFonts w:ascii="Arial" w:eastAsia="Arial" w:hAnsi="Arial" w:cs="Arial"/>
          <w:color w:val="000000"/>
        </w:rPr>
        <w:t>Menaming</w:t>
      </w:r>
      <w:proofErr w:type="spellEnd"/>
      <w:r w:rsidRPr="00666A6C">
        <w:rPr>
          <w:rFonts w:ascii="Arial" w:eastAsia="Arial" w:hAnsi="Arial" w:cs="Arial"/>
          <w:color w:val="000000"/>
        </w:rPr>
        <w:t xml:space="preserve"> Village, which is 72.3 km2 with</w:t>
      </w:r>
      <w:r w:rsidRPr="00666A6C">
        <w:rPr>
          <w:rFonts w:ascii="Arial" w:eastAsia="Arial" w:hAnsi="Arial" w:cs="Arial"/>
          <w:color w:val="000000"/>
          <w:vertAlign w:val="superscript"/>
        </w:rPr>
        <w:t xml:space="preserve"> </w:t>
      </w:r>
      <w:r w:rsidRPr="00666A6C">
        <w:rPr>
          <w:rFonts w:ascii="Arial" w:eastAsia="Arial" w:hAnsi="Arial" w:cs="Arial"/>
          <w:color w:val="000000"/>
        </w:rPr>
        <w:t xml:space="preserve">a population of 3,859 people. </w:t>
      </w:r>
    </w:p>
    <w:p w:rsidR="00666A6C" w:rsidRPr="00666A6C" w:rsidRDefault="00666A6C" w:rsidP="00666A6C">
      <w:pPr>
        <w:spacing w:before="0" w:after="0" w:line="240" w:lineRule="auto"/>
        <w:ind w:firstLine="426"/>
        <w:jc w:val="both"/>
        <w:rPr>
          <w:rFonts w:ascii="Arial" w:eastAsia="Arial" w:hAnsi="Arial" w:cs="Arial"/>
          <w:color w:val="000000"/>
        </w:rPr>
      </w:pPr>
    </w:p>
    <w:p w:rsidR="00666A6C" w:rsidRPr="00666A6C" w:rsidRDefault="00666A6C" w:rsidP="00666A6C">
      <w:pPr>
        <w:spacing w:before="0" w:after="0" w:line="240" w:lineRule="auto"/>
        <w:ind w:firstLine="426"/>
        <w:jc w:val="both"/>
        <w:rPr>
          <w:rFonts w:ascii="Arial" w:eastAsia="Arial" w:hAnsi="Arial" w:cs="Arial"/>
          <w:color w:val="000000"/>
        </w:rPr>
      </w:pPr>
      <w:r w:rsidRPr="00666A6C">
        <w:rPr>
          <w:rFonts w:ascii="Arial" w:eastAsia="Arial" w:hAnsi="Arial" w:cs="Arial"/>
          <w:b/>
          <w:color w:val="000000"/>
        </w:rPr>
        <w:t>Characteristics</w:t>
      </w:r>
    </w:p>
    <w:p w:rsidR="00666A6C" w:rsidRPr="00666A6C" w:rsidRDefault="00666A6C" w:rsidP="00666A6C">
      <w:pPr>
        <w:spacing w:before="0" w:after="0" w:line="240" w:lineRule="auto"/>
        <w:ind w:firstLine="426"/>
        <w:jc w:val="both"/>
        <w:rPr>
          <w:rFonts w:ascii="Arial" w:eastAsia="Arial" w:hAnsi="Arial" w:cs="Arial"/>
          <w:color w:val="000000"/>
        </w:rPr>
      </w:pPr>
      <w:r w:rsidRPr="00666A6C">
        <w:rPr>
          <w:rFonts w:ascii="Arial" w:eastAsia="Arial" w:hAnsi="Arial" w:cs="Arial"/>
          <w:color w:val="000000"/>
        </w:rPr>
        <w:t xml:space="preserve">Research respondents totaled 16 palm sugar craftsmen, dominated by the age group 28-60 years categorized as "productive age" </w:t>
      </w:r>
      <w:r w:rsidRPr="00666A6C">
        <w:rPr>
          <w:rFonts w:ascii="Arial" w:eastAsia="Arial" w:hAnsi="Arial" w:cs="Arial"/>
          <w:color w:val="000000"/>
        </w:rPr>
        <w:fldChar w:fldCharType="begin" w:fldLock="1"/>
      </w:r>
      <w:r w:rsidRPr="00666A6C">
        <w:rPr>
          <w:rFonts w:ascii="Arial" w:eastAsia="Arial" w:hAnsi="Arial" w:cs="Arial"/>
          <w:color w:val="000000"/>
        </w:rPr>
        <w:instrText>ADDIN CSL_CITATION {"citationItems":[{"id":"ITEM-1","itemData":{"DOI":"10.24256/kelola.v2i2.440","ISSN":"2548-4052","abstract":"Kualitas produksi yang dihasilkan oleh industri kecil sangat ditentukan oleh produktivitas tenaga kerjanya. Tingkat produktivitas tenaga kerja yang cenderung rendah dapat mengakibatkan menurunnya jumlah produksi. Hal ini dapat disebabkan oleh beberapa faktor antara lain tingkat pendidikan, usia, pengalaman kerja, dan jenis kelamin. Penelitian ini bertujuan untuk mengetahui seberapa besar pengaruh tingkat pendidikan, usia, pengalaman kerja, dan jenis kelamin terhadap produktivitas tenaga kerja pada industri kecil di Kota Palopo. Sampel penelitian sebanyak 100 orang tenaga kerja pada industri kecil yang ada di Kota Palopo yang diambil dengan menggunakan teknik probability random sampling. Adapun metode analisis dalam penelitian yaitu menggunakan analisis kuantitatif dengan rumus regresi linear berganda. Hasil penelitian menunjukkan bahwa tingkat pendidikan, usia, pengalaman kerja dan jenis kelamin berpengaruh positif signifikan terhadap produktivitas tenaga kerja industri kecil Kota Palopo. Selanjutnya dari keempat variabel independen tersebut yang memiliki pengaruh dominan terhadap produktivitas tenaga kerja yaitu variabel usia sebesar 2,331. Hasil penelitian ini diharapkan dapat menjadi bahan pengembangan kajian ilmu manajemen sumber daya manusia terkhusus mengenai produktivitas tenaga kerja dalam rangka upaya peningkatan produksi pada industri kecil.","author":[{"dropping-particle":"","family":"Ukkas","given":"Imran","non-dropping-particle":"","parse-names":false,"suffix":""}],"container-title":"Kelola: Journal of Islamic Education Management","id":"ITEM-1","issue":"2","issued":{"date-parts":[["2017"]]},"title":"Faktor-Faktor Yang Mempengaruhi Produktivitas Tenaga Kerja Industri Kecil Kota Palopo","type":"article-journal","volume":"2"},"uris":["http://www.mendeley.com/documents/?uuid=d4630753-9a86-46b3-9b1d-7d30e6489739"]}],"mendeley":{"formattedCitation":"(Ukkas, 2017)","plainTextFormattedCitation":"(Ukkas, 2017)","previouslyFormattedCitation":"(Ukkas, 2017)"},"properties":{"noteIndex":0},"schema":"https://github.com/citation-style-language/schema/raw/master/csl-citation.json"}</w:instrText>
      </w:r>
      <w:r w:rsidRPr="00666A6C">
        <w:rPr>
          <w:rFonts w:ascii="Arial" w:eastAsia="Arial" w:hAnsi="Arial" w:cs="Arial"/>
          <w:color w:val="000000"/>
        </w:rPr>
        <w:fldChar w:fldCharType="separate"/>
      </w:r>
      <w:r w:rsidRPr="00666A6C">
        <w:rPr>
          <w:rFonts w:ascii="Arial" w:eastAsia="Arial" w:hAnsi="Arial" w:cs="Arial"/>
          <w:color w:val="000000"/>
        </w:rPr>
        <w:t>(</w:t>
      </w:r>
      <w:proofErr w:type="spellStart"/>
      <w:r w:rsidRPr="00666A6C">
        <w:rPr>
          <w:rFonts w:ascii="Arial" w:eastAsia="Arial" w:hAnsi="Arial" w:cs="Arial"/>
          <w:color w:val="000000"/>
        </w:rPr>
        <w:t>Ukkas</w:t>
      </w:r>
      <w:proofErr w:type="spellEnd"/>
      <w:r w:rsidRPr="00666A6C">
        <w:rPr>
          <w:rFonts w:ascii="Arial" w:eastAsia="Arial" w:hAnsi="Arial" w:cs="Arial"/>
          <w:color w:val="000000"/>
        </w:rPr>
        <w:t>, 2017)</w:t>
      </w:r>
      <w:r w:rsidRPr="00666A6C">
        <w:rPr>
          <w:rFonts w:ascii="Arial" w:eastAsia="Arial" w:hAnsi="Arial" w:cs="Arial"/>
          <w:color w:val="000000"/>
        </w:rPr>
        <w:fldChar w:fldCharType="end"/>
      </w:r>
      <w:r w:rsidRPr="00666A6C">
        <w:rPr>
          <w:rFonts w:ascii="Arial" w:eastAsia="Arial" w:hAnsi="Arial" w:cs="Arial"/>
          <w:color w:val="000000"/>
        </w:rPr>
        <w:t>. However, based on the results of research, craftsmen aged &gt;60 years are quite good, both in terms of spirit and physically who are still able to drag and climb high palm trees even reaching 15 meters. In addition, craftsmen who are at this age are better known by the public because of their experience in processing palm sugar.</w:t>
      </w:r>
    </w:p>
    <w:p w:rsidR="00666A6C" w:rsidRPr="00666A6C" w:rsidRDefault="00666A6C" w:rsidP="00666A6C">
      <w:pPr>
        <w:spacing w:before="0" w:after="0" w:line="240" w:lineRule="auto"/>
        <w:ind w:firstLine="426"/>
        <w:jc w:val="both"/>
        <w:rPr>
          <w:rFonts w:ascii="Arial" w:eastAsia="Arial" w:hAnsi="Arial" w:cs="Arial"/>
          <w:color w:val="000000"/>
        </w:rPr>
      </w:pPr>
      <w:r w:rsidRPr="00666A6C">
        <w:rPr>
          <w:rFonts w:ascii="Arial" w:eastAsia="Arial" w:hAnsi="Arial" w:cs="Arial"/>
          <w:color w:val="000000"/>
        </w:rPr>
        <w:t xml:space="preserve">The last education is dominated by craftsmen who graduated from Elementary School (SD), which means that craftsmen in the </w:t>
      </w:r>
      <w:proofErr w:type="spellStart"/>
      <w:r w:rsidRPr="00666A6C">
        <w:rPr>
          <w:rFonts w:ascii="Arial" w:eastAsia="Arial" w:hAnsi="Arial" w:cs="Arial"/>
          <w:color w:val="000000"/>
        </w:rPr>
        <w:t>Rambah</w:t>
      </w:r>
      <w:proofErr w:type="spellEnd"/>
      <w:r w:rsidRPr="00666A6C">
        <w:rPr>
          <w:rFonts w:ascii="Arial" w:eastAsia="Arial" w:hAnsi="Arial" w:cs="Arial"/>
          <w:color w:val="000000"/>
        </w:rPr>
        <w:t xml:space="preserve"> District have a low level of education. Sugar palm craftsmen in the </w:t>
      </w:r>
      <w:proofErr w:type="spellStart"/>
      <w:r w:rsidRPr="00666A6C">
        <w:rPr>
          <w:rFonts w:ascii="Arial" w:eastAsia="Arial" w:hAnsi="Arial" w:cs="Arial"/>
          <w:color w:val="000000"/>
        </w:rPr>
        <w:t>Rambah</w:t>
      </w:r>
      <w:proofErr w:type="spellEnd"/>
      <w:r w:rsidRPr="00666A6C">
        <w:rPr>
          <w:rFonts w:ascii="Arial" w:eastAsia="Arial" w:hAnsi="Arial" w:cs="Arial"/>
          <w:color w:val="000000"/>
        </w:rPr>
        <w:t xml:space="preserve"> District still carry out traditional agro-industry activities by utilizing simple tools such as the use of sugar cooking utensils in the form of iron cauldrons. If the craftsman has higher education, it will allow the craftsman to renew the processing for a better one by utilizing modern tools to save time.</w:t>
      </w:r>
    </w:p>
    <w:p w:rsidR="00666A6C" w:rsidRPr="00666A6C" w:rsidRDefault="00666A6C" w:rsidP="00666A6C">
      <w:pPr>
        <w:spacing w:before="0" w:after="0" w:line="240" w:lineRule="auto"/>
        <w:ind w:firstLine="426"/>
        <w:jc w:val="both"/>
        <w:rPr>
          <w:rFonts w:ascii="Arial" w:eastAsia="Arial" w:hAnsi="Arial" w:cs="Arial"/>
          <w:color w:val="000000"/>
        </w:rPr>
      </w:pPr>
      <w:r w:rsidRPr="00666A6C">
        <w:rPr>
          <w:rFonts w:ascii="Arial" w:eastAsia="Arial" w:hAnsi="Arial" w:cs="Arial"/>
          <w:color w:val="000000"/>
        </w:rPr>
        <w:t xml:space="preserve"> The number of dependents of craftsmen on average is 3-4 people. The greater the number of a person's dependents, the greater the cost of needs that must be incurred to meet daily needs </w:t>
      </w:r>
      <w:r w:rsidRPr="00666A6C">
        <w:rPr>
          <w:rFonts w:ascii="Arial" w:eastAsia="Arial" w:hAnsi="Arial" w:cs="Arial"/>
          <w:color w:val="000000"/>
        </w:rPr>
        <w:fldChar w:fldCharType="begin" w:fldLock="1"/>
      </w:r>
      <w:r w:rsidRPr="00666A6C">
        <w:rPr>
          <w:rFonts w:ascii="Arial" w:eastAsia="Arial" w:hAnsi="Arial" w:cs="Arial"/>
          <w:color w:val="000000"/>
        </w:rPr>
        <w:instrText>ADDIN CSL_CITATION {"citationItems":[{"id":"ITEM-1","itemData":{"ISSN":"18624243","author":[{"dropping-particle":"","family":"Adamy","given":"M.","non-dropping-particle":"","parse-names":false,"suffix":""}],"container-title":"Kunststoffe International","id":"ITEM-1","issue":"12","issued":{"date-parts":[["2016"]]},"page":"16-21","title":"Upcycling: From old to new","type":"article-journal","volume":"106"},"uris":["http://www.mendeley.com/documents/?uuid=0ef75e0c-74a4-4bb8-9e8b-c9861664cfa0"]}],"mendeley":{"formattedCitation":"(Adamy, 2016)","plainTextFormattedCitation":"(Adamy, 2016)","previouslyFormattedCitation":"(Adamy, 2016)"},"properties":{"noteIndex":0},"schema":"https://github.com/citation-style-language/schema/raw/master/csl-citation.json"}</w:instrText>
      </w:r>
      <w:r w:rsidRPr="00666A6C">
        <w:rPr>
          <w:rFonts w:ascii="Arial" w:eastAsia="Arial" w:hAnsi="Arial" w:cs="Arial"/>
          <w:color w:val="000000"/>
        </w:rPr>
        <w:fldChar w:fldCharType="separate"/>
      </w:r>
      <w:r w:rsidRPr="00666A6C">
        <w:rPr>
          <w:rFonts w:ascii="Arial" w:eastAsia="Arial" w:hAnsi="Arial" w:cs="Arial"/>
          <w:color w:val="000000"/>
        </w:rPr>
        <w:t>(</w:t>
      </w:r>
      <w:proofErr w:type="spellStart"/>
      <w:r w:rsidRPr="00666A6C">
        <w:rPr>
          <w:rFonts w:ascii="Arial" w:eastAsia="Arial" w:hAnsi="Arial" w:cs="Arial"/>
          <w:color w:val="000000"/>
        </w:rPr>
        <w:t>Adamy</w:t>
      </w:r>
      <w:proofErr w:type="spellEnd"/>
      <w:r w:rsidRPr="00666A6C">
        <w:rPr>
          <w:rFonts w:ascii="Arial" w:eastAsia="Arial" w:hAnsi="Arial" w:cs="Arial"/>
          <w:color w:val="000000"/>
        </w:rPr>
        <w:t>, 2016)</w:t>
      </w:r>
      <w:r w:rsidRPr="00666A6C">
        <w:rPr>
          <w:rFonts w:ascii="Arial" w:eastAsia="Arial" w:hAnsi="Arial" w:cs="Arial"/>
          <w:color w:val="000000"/>
        </w:rPr>
        <w:fldChar w:fldCharType="end"/>
      </w:r>
      <w:r w:rsidRPr="00666A6C">
        <w:rPr>
          <w:rFonts w:ascii="Arial" w:eastAsia="Arial" w:hAnsi="Arial" w:cs="Arial"/>
          <w:color w:val="000000"/>
        </w:rPr>
        <w:t xml:space="preserve">. In </w:t>
      </w:r>
      <w:proofErr w:type="spellStart"/>
      <w:r w:rsidRPr="00666A6C">
        <w:rPr>
          <w:rFonts w:ascii="Arial" w:eastAsia="Arial" w:hAnsi="Arial" w:cs="Arial"/>
          <w:color w:val="000000"/>
        </w:rPr>
        <w:t>Rambah</w:t>
      </w:r>
      <w:proofErr w:type="spellEnd"/>
      <w:r w:rsidRPr="00666A6C">
        <w:rPr>
          <w:rFonts w:ascii="Arial" w:eastAsia="Arial" w:hAnsi="Arial" w:cs="Arial"/>
          <w:color w:val="000000"/>
        </w:rPr>
        <w:t xml:space="preserve"> District, family dependents also act as palm sugar processors, one of which plays a role in the palm sugar cooking process. </w:t>
      </w:r>
    </w:p>
    <w:p w:rsidR="00666A6C" w:rsidRPr="00666A6C" w:rsidRDefault="00666A6C" w:rsidP="00666A6C">
      <w:pPr>
        <w:spacing w:before="0" w:after="0" w:line="240" w:lineRule="auto"/>
        <w:ind w:firstLine="426"/>
        <w:jc w:val="both"/>
        <w:rPr>
          <w:rFonts w:ascii="Arial" w:eastAsia="Arial" w:hAnsi="Arial" w:cs="Arial"/>
          <w:color w:val="000000"/>
        </w:rPr>
      </w:pPr>
      <w:r w:rsidRPr="00666A6C">
        <w:rPr>
          <w:rFonts w:ascii="Arial" w:eastAsia="Arial" w:hAnsi="Arial" w:cs="Arial"/>
          <w:color w:val="000000"/>
        </w:rPr>
        <w:t xml:space="preserve">There are 16 craftsmen, only 2 craftsmen whose business experience is &gt;10 years. This means that 87.50% are craftsmen whose business experience is &lt;10 </w:t>
      </w:r>
      <w:r w:rsidRPr="00666A6C">
        <w:rPr>
          <w:rFonts w:ascii="Arial" w:eastAsia="Arial" w:hAnsi="Arial" w:cs="Arial"/>
          <w:color w:val="000000"/>
        </w:rPr>
        <w:lastRenderedPageBreak/>
        <w:t xml:space="preserve">years. Craftsmen in </w:t>
      </w:r>
      <w:proofErr w:type="spellStart"/>
      <w:r w:rsidRPr="00666A6C">
        <w:rPr>
          <w:rFonts w:ascii="Arial" w:eastAsia="Arial" w:hAnsi="Arial" w:cs="Arial"/>
          <w:color w:val="000000"/>
        </w:rPr>
        <w:t>Rambah</w:t>
      </w:r>
      <w:proofErr w:type="spellEnd"/>
      <w:r w:rsidRPr="00666A6C">
        <w:rPr>
          <w:rFonts w:ascii="Arial" w:eastAsia="Arial" w:hAnsi="Arial" w:cs="Arial"/>
          <w:color w:val="000000"/>
        </w:rPr>
        <w:t xml:space="preserve"> Sub-district already have skills in processing palm sugar seen from the quality of the products produced and their long experience. In addition, processing palm sugar is the main job of craftsmen so they are accustomed to doing palm processing activities starting from tapping sap, processing sap into palm sugar to packaging.</w:t>
      </w:r>
    </w:p>
    <w:p w:rsidR="00666A6C" w:rsidRPr="00666A6C" w:rsidRDefault="00666A6C" w:rsidP="00666A6C">
      <w:pPr>
        <w:spacing w:before="0" w:after="0" w:line="240" w:lineRule="auto"/>
        <w:ind w:firstLine="426"/>
        <w:jc w:val="both"/>
        <w:rPr>
          <w:rFonts w:ascii="Arial" w:eastAsia="Arial" w:hAnsi="Arial" w:cs="Arial"/>
          <w:color w:val="000000"/>
        </w:rPr>
      </w:pPr>
    </w:p>
    <w:p w:rsidR="00666A6C" w:rsidRPr="00666A6C" w:rsidRDefault="00666A6C" w:rsidP="00666A6C">
      <w:pPr>
        <w:spacing w:before="0" w:after="0" w:line="240" w:lineRule="auto"/>
        <w:ind w:firstLine="426"/>
        <w:jc w:val="both"/>
        <w:rPr>
          <w:rFonts w:ascii="Arial" w:eastAsia="Arial" w:hAnsi="Arial" w:cs="Arial"/>
          <w:b/>
          <w:color w:val="000000"/>
        </w:rPr>
      </w:pPr>
      <w:r w:rsidRPr="00666A6C">
        <w:rPr>
          <w:rFonts w:ascii="Arial" w:eastAsia="Arial" w:hAnsi="Arial" w:cs="Arial"/>
          <w:b/>
          <w:color w:val="000000"/>
        </w:rPr>
        <w:t>Overview of Palm Sugar Agroindustry Palm</w:t>
      </w:r>
    </w:p>
    <w:p w:rsidR="00666A6C" w:rsidRPr="00666A6C" w:rsidRDefault="00666A6C" w:rsidP="00666A6C">
      <w:pPr>
        <w:spacing w:before="0" w:after="0" w:line="240" w:lineRule="auto"/>
        <w:ind w:firstLine="426"/>
        <w:jc w:val="both"/>
        <w:rPr>
          <w:rFonts w:ascii="Arial" w:eastAsia="Arial" w:hAnsi="Arial" w:cs="Arial"/>
          <w:color w:val="000000"/>
        </w:rPr>
      </w:pPr>
      <w:r w:rsidRPr="00666A6C">
        <w:rPr>
          <w:rFonts w:ascii="Arial" w:eastAsia="Arial" w:hAnsi="Arial" w:cs="Arial"/>
          <w:color w:val="000000"/>
        </w:rPr>
        <w:t xml:space="preserve">According to </w:t>
      </w:r>
      <w:r w:rsidRPr="00666A6C">
        <w:rPr>
          <w:rFonts w:ascii="Arial" w:eastAsia="Arial" w:hAnsi="Arial" w:cs="Arial"/>
          <w:color w:val="000000"/>
        </w:rPr>
        <w:fldChar w:fldCharType="begin" w:fldLock="1"/>
      </w:r>
      <w:r w:rsidRPr="00666A6C">
        <w:rPr>
          <w:rFonts w:ascii="Arial" w:eastAsia="Arial" w:hAnsi="Arial" w:cs="Arial"/>
          <w:color w:val="000000"/>
        </w:rPr>
        <w:instrText>ADDIN CSL_CITATION {"citationItems":[{"id":"ITEM-1","itemData":{"author":[{"dropping-particle":"","family":"Tarmizi","given":"Muhammad","non-dropping-particle":"","parse-names":false,"suffix":""}],"id":"ITEM-1","issue":"2","issued":{"date-parts":[["2017"]]},"page":"195-199","title":"ANALISIS AGROINDUSTRI GULA AREN DI KECAMATAN RAMBAH SAMO KABUPATEN ROKAN HULU","type":"article-journal","volume":"13"},"uris":["http://www.mendeley.com/documents/?uuid=1b3d361c-0984-4073-ab87-1a0c5a4d689c"]}],"mendeley":{"formattedCitation":"(Tarmizi, 2017)","manualFormatting":"Tarmizi, (2017)","plainTextFormattedCitation":"(Tarmizi, 2017)","previouslyFormattedCitation":"(Tarmizi, 2017)"},"properties":{"noteIndex":0},"schema":"https://github.com/citation-style-language/schema/raw/master/csl-citation.json"}</w:instrText>
      </w:r>
      <w:r w:rsidRPr="00666A6C">
        <w:rPr>
          <w:rFonts w:ascii="Arial" w:eastAsia="Arial" w:hAnsi="Arial" w:cs="Arial"/>
          <w:color w:val="000000"/>
        </w:rPr>
        <w:fldChar w:fldCharType="separate"/>
      </w:r>
      <w:proofErr w:type="spellStart"/>
      <w:r w:rsidRPr="00666A6C">
        <w:rPr>
          <w:rFonts w:ascii="Arial" w:eastAsia="Arial" w:hAnsi="Arial" w:cs="Arial"/>
          <w:color w:val="000000"/>
        </w:rPr>
        <w:t>Tarmizi</w:t>
      </w:r>
      <w:proofErr w:type="spellEnd"/>
      <w:r w:rsidRPr="00666A6C">
        <w:rPr>
          <w:rFonts w:ascii="Arial" w:eastAsia="Arial" w:hAnsi="Arial" w:cs="Arial"/>
          <w:color w:val="000000"/>
        </w:rPr>
        <w:t>, (2017)</w:t>
      </w:r>
      <w:r w:rsidRPr="00666A6C">
        <w:rPr>
          <w:rFonts w:ascii="Arial" w:eastAsia="Arial" w:hAnsi="Arial" w:cs="Arial"/>
          <w:color w:val="000000"/>
        </w:rPr>
        <w:fldChar w:fldCharType="end"/>
      </w:r>
      <w:r w:rsidRPr="00666A6C">
        <w:rPr>
          <w:rFonts w:ascii="Arial" w:eastAsia="Arial" w:hAnsi="Arial" w:cs="Arial"/>
          <w:color w:val="000000"/>
        </w:rPr>
        <w:t xml:space="preserve"> palm sugar agroindustry is one of the businesses that are a source of community income. This sugar palm agro-industry is carried out from generation to generation by utilizing palm sap that grows on community land. Sugar palm plants cannot produce sap after producing approximately 10 years. This is due to the frequent conduct of continuous tapping so that the availability of sap is decreasing.</w:t>
      </w:r>
    </w:p>
    <w:p w:rsidR="00666A6C" w:rsidRPr="00666A6C" w:rsidRDefault="00666A6C" w:rsidP="00666A6C">
      <w:pPr>
        <w:spacing w:before="0" w:after="0" w:line="240" w:lineRule="auto"/>
        <w:ind w:firstLine="426"/>
        <w:jc w:val="both"/>
        <w:rPr>
          <w:rFonts w:ascii="Arial" w:eastAsia="Arial" w:hAnsi="Arial" w:cs="Arial"/>
          <w:color w:val="000000"/>
        </w:rPr>
      </w:pPr>
      <w:r w:rsidRPr="00666A6C">
        <w:rPr>
          <w:rFonts w:ascii="Arial" w:eastAsia="Arial" w:hAnsi="Arial" w:cs="Arial"/>
          <w:color w:val="000000"/>
        </w:rPr>
        <w:t xml:space="preserve">The palm sugar agro-industry in </w:t>
      </w:r>
      <w:proofErr w:type="spellStart"/>
      <w:r w:rsidRPr="00666A6C">
        <w:rPr>
          <w:rFonts w:ascii="Arial" w:eastAsia="Arial" w:hAnsi="Arial" w:cs="Arial"/>
          <w:color w:val="000000"/>
        </w:rPr>
        <w:t>Rambah</w:t>
      </w:r>
      <w:proofErr w:type="spellEnd"/>
      <w:r w:rsidRPr="00666A6C">
        <w:rPr>
          <w:rFonts w:ascii="Arial" w:eastAsia="Arial" w:hAnsi="Arial" w:cs="Arial"/>
          <w:color w:val="000000"/>
        </w:rPr>
        <w:t xml:space="preserve"> District is a small household business because the processing is only done at home and uses family labor. Household-scale agro-industry is an agro-industry that has limited capital and uses less than 5 workers </w:t>
      </w:r>
      <w:r w:rsidRPr="00666A6C">
        <w:rPr>
          <w:rFonts w:ascii="Arial" w:eastAsia="Arial" w:hAnsi="Arial" w:cs="Arial"/>
          <w:color w:val="000000"/>
        </w:rPr>
        <w:fldChar w:fldCharType="begin" w:fldLock="1"/>
      </w:r>
      <w:r w:rsidRPr="00666A6C">
        <w:rPr>
          <w:rFonts w:ascii="Arial" w:eastAsia="Arial" w:hAnsi="Arial" w:cs="Arial"/>
          <w:color w:val="000000"/>
        </w:rPr>
        <w:instrText>ADDIN CSL_CITATION {"citationItems":[{"id":"ITEM-1","itemData":{"DOI":"10.22201/fq.18708404e.2004.3.66178","ISBN":"0388854014","ISSN":"0187-893X","PMID":"21043497","abstract":"ΕΙΣ ΤΟΝ ΑΙΩΝΑ","author":[{"dropping-particle":"","family":"Lestari","given":"puji arita","non-dropping-particle":"","parse-names":false,"suffix":""}],"container-title":"Αγαη","id":"ITEM-1","issue":"2","issued":{"date-parts":[["2019"]]},"page":"2019","title":"ANALISIS PENDAPATAN DAN NILAI TAMBAH AGROINDUSTRI GULA KELAPA SKALA RUMAH TANGGA DI KECAMATAN SIDOMULYO KABUPATEN LAMPUNG SELATAN","type":"article-journal","volume":"8"},"uris":["http://www.mendeley.com/documents/?uuid=81646887-128e-474b-ad8d-e01c908887af"]}],"mendeley":{"formattedCitation":"(Lestari, 2019)","plainTextFormattedCitation":"(Lestari, 2019)","previouslyFormattedCitation":"(Lestari, 2019)"},"properties":{"noteIndex":0},"schema":"https://github.com/citation-style-language/schema/raw/master/csl-citation.json"}</w:instrText>
      </w:r>
      <w:r w:rsidRPr="00666A6C">
        <w:rPr>
          <w:rFonts w:ascii="Arial" w:eastAsia="Arial" w:hAnsi="Arial" w:cs="Arial"/>
          <w:color w:val="000000"/>
        </w:rPr>
        <w:fldChar w:fldCharType="separate"/>
      </w:r>
      <w:r w:rsidRPr="00666A6C">
        <w:rPr>
          <w:rFonts w:ascii="Arial" w:eastAsia="Arial" w:hAnsi="Arial" w:cs="Arial"/>
          <w:color w:val="000000"/>
        </w:rPr>
        <w:t>(Lestari, 2019)</w:t>
      </w:r>
      <w:r w:rsidRPr="00666A6C">
        <w:rPr>
          <w:rFonts w:ascii="Arial" w:eastAsia="Arial" w:hAnsi="Arial" w:cs="Arial"/>
          <w:color w:val="000000"/>
        </w:rPr>
        <w:fldChar w:fldCharType="end"/>
      </w:r>
      <w:r w:rsidRPr="00666A6C">
        <w:rPr>
          <w:rFonts w:ascii="Arial" w:eastAsia="Arial" w:hAnsi="Arial" w:cs="Arial"/>
          <w:color w:val="000000"/>
        </w:rPr>
        <w:t xml:space="preserve">. This business includes the main livelihood for 15 craftsmen and a side income for 1 sugar palm craftsman in the </w:t>
      </w:r>
      <w:proofErr w:type="spellStart"/>
      <w:r w:rsidRPr="00666A6C">
        <w:rPr>
          <w:rFonts w:ascii="Arial" w:eastAsia="Arial" w:hAnsi="Arial" w:cs="Arial"/>
          <w:color w:val="000000"/>
        </w:rPr>
        <w:t>Rambah</w:t>
      </w:r>
      <w:proofErr w:type="spellEnd"/>
      <w:r w:rsidRPr="00666A6C">
        <w:rPr>
          <w:rFonts w:ascii="Arial" w:eastAsia="Arial" w:hAnsi="Arial" w:cs="Arial"/>
          <w:color w:val="000000"/>
        </w:rPr>
        <w:t xml:space="preserve"> District. The potential of natural resources in the form of an area that has the widest area of ​​sugar palm plantations in </w:t>
      </w:r>
      <w:proofErr w:type="spellStart"/>
      <w:r w:rsidRPr="00666A6C">
        <w:rPr>
          <w:rFonts w:ascii="Arial" w:eastAsia="Arial" w:hAnsi="Arial" w:cs="Arial"/>
          <w:color w:val="000000"/>
        </w:rPr>
        <w:t>Rokan</w:t>
      </w:r>
      <w:proofErr w:type="spellEnd"/>
      <w:r w:rsidRPr="00666A6C">
        <w:rPr>
          <w:rFonts w:ascii="Arial" w:eastAsia="Arial" w:hAnsi="Arial" w:cs="Arial"/>
          <w:color w:val="000000"/>
        </w:rPr>
        <w:t xml:space="preserve"> </w:t>
      </w:r>
      <w:proofErr w:type="spellStart"/>
      <w:r w:rsidRPr="00666A6C">
        <w:rPr>
          <w:rFonts w:ascii="Arial" w:eastAsia="Arial" w:hAnsi="Arial" w:cs="Arial"/>
          <w:color w:val="000000"/>
        </w:rPr>
        <w:t>Hulu</w:t>
      </w:r>
      <w:proofErr w:type="spellEnd"/>
      <w:r w:rsidRPr="00666A6C">
        <w:rPr>
          <w:rFonts w:ascii="Arial" w:eastAsia="Arial" w:hAnsi="Arial" w:cs="Arial"/>
          <w:color w:val="000000"/>
        </w:rPr>
        <w:t xml:space="preserve"> makes it one of the supports for the ongoing activities of this palm sugar agro-industry in </w:t>
      </w:r>
      <w:proofErr w:type="spellStart"/>
      <w:r w:rsidRPr="00666A6C">
        <w:rPr>
          <w:rFonts w:ascii="Arial" w:eastAsia="Arial" w:hAnsi="Arial" w:cs="Arial"/>
          <w:color w:val="000000"/>
        </w:rPr>
        <w:t>Rambah</w:t>
      </w:r>
      <w:proofErr w:type="spellEnd"/>
      <w:r w:rsidRPr="00666A6C">
        <w:rPr>
          <w:rFonts w:ascii="Arial" w:eastAsia="Arial" w:hAnsi="Arial" w:cs="Arial"/>
          <w:color w:val="000000"/>
        </w:rPr>
        <w:t xml:space="preserve"> District. Palm sugar has become a hereditary heritage from ancestors and has become local wisdom for the people of </w:t>
      </w:r>
      <w:proofErr w:type="spellStart"/>
      <w:r w:rsidRPr="00666A6C">
        <w:rPr>
          <w:rFonts w:ascii="Arial" w:eastAsia="Arial" w:hAnsi="Arial" w:cs="Arial"/>
          <w:color w:val="000000"/>
        </w:rPr>
        <w:t>Rambah</w:t>
      </w:r>
      <w:proofErr w:type="spellEnd"/>
      <w:r w:rsidRPr="00666A6C">
        <w:rPr>
          <w:rFonts w:ascii="Arial" w:eastAsia="Arial" w:hAnsi="Arial" w:cs="Arial"/>
          <w:color w:val="000000"/>
        </w:rPr>
        <w:t xml:space="preserve"> District. The early history of this palm sugar agro-industry is the belief that this palm sugar agro-industry will continue to run and will not become extinct and the desire to utilize available natural resources for the welfare of life. Until now, palm sugar which was originally only consumed alone has now become one of the typical souvenirs of </w:t>
      </w:r>
      <w:proofErr w:type="spellStart"/>
      <w:r w:rsidRPr="00666A6C">
        <w:rPr>
          <w:rFonts w:ascii="Arial" w:eastAsia="Arial" w:hAnsi="Arial" w:cs="Arial"/>
          <w:color w:val="000000"/>
        </w:rPr>
        <w:t>Rokan</w:t>
      </w:r>
      <w:proofErr w:type="spellEnd"/>
      <w:r w:rsidRPr="00666A6C">
        <w:rPr>
          <w:rFonts w:ascii="Arial" w:eastAsia="Arial" w:hAnsi="Arial" w:cs="Arial"/>
          <w:color w:val="000000"/>
        </w:rPr>
        <w:t xml:space="preserve"> </w:t>
      </w:r>
      <w:proofErr w:type="spellStart"/>
      <w:r w:rsidRPr="00666A6C">
        <w:rPr>
          <w:rFonts w:ascii="Arial" w:eastAsia="Arial" w:hAnsi="Arial" w:cs="Arial"/>
          <w:color w:val="000000"/>
        </w:rPr>
        <w:t>Hulu</w:t>
      </w:r>
      <w:proofErr w:type="spellEnd"/>
      <w:r w:rsidRPr="00666A6C">
        <w:rPr>
          <w:rFonts w:ascii="Arial" w:eastAsia="Arial" w:hAnsi="Arial" w:cs="Arial"/>
          <w:color w:val="000000"/>
        </w:rPr>
        <w:t>. In terms of marketing, it is no longer a problem for sugar palm craftsmen, because of the large number of requests both within the city and from outside the city. It's just that the available raw materials are decreasing due to continuous tapping, so the palm trees cannot produce sap again after 8-10 years of production (</w:t>
      </w:r>
      <w:proofErr w:type="spellStart"/>
      <w:r w:rsidRPr="00666A6C">
        <w:rPr>
          <w:rFonts w:ascii="Arial" w:eastAsia="Arial" w:hAnsi="Arial" w:cs="Arial"/>
          <w:color w:val="000000"/>
        </w:rPr>
        <w:t>Rukmana</w:t>
      </w:r>
      <w:proofErr w:type="spellEnd"/>
      <w:r w:rsidRPr="00666A6C">
        <w:rPr>
          <w:rFonts w:ascii="Arial" w:eastAsia="Arial" w:hAnsi="Arial" w:cs="Arial"/>
          <w:color w:val="000000"/>
        </w:rPr>
        <w:t>, 2019).</w:t>
      </w:r>
    </w:p>
    <w:p w:rsidR="00666A6C" w:rsidRPr="00666A6C" w:rsidRDefault="00666A6C" w:rsidP="00666A6C">
      <w:pPr>
        <w:spacing w:before="0" w:after="0" w:line="240" w:lineRule="auto"/>
        <w:ind w:firstLine="426"/>
        <w:jc w:val="both"/>
        <w:rPr>
          <w:rFonts w:ascii="Arial" w:eastAsia="Arial" w:hAnsi="Arial" w:cs="Arial"/>
          <w:color w:val="000000"/>
        </w:rPr>
      </w:pPr>
      <w:r w:rsidRPr="00666A6C">
        <w:rPr>
          <w:rFonts w:ascii="Arial" w:eastAsia="Arial" w:hAnsi="Arial" w:cs="Arial"/>
          <w:color w:val="000000"/>
        </w:rPr>
        <w:t xml:space="preserve">The number of palm trees owned by craftsmen varies, the palm trees that are currently in production </w:t>
      </w:r>
      <w:proofErr w:type="gramStart"/>
      <w:r w:rsidRPr="00666A6C">
        <w:rPr>
          <w:rFonts w:ascii="Arial" w:eastAsia="Arial" w:hAnsi="Arial" w:cs="Arial"/>
          <w:color w:val="000000"/>
        </w:rPr>
        <w:t>is</w:t>
      </w:r>
      <w:proofErr w:type="gramEnd"/>
      <w:r w:rsidRPr="00666A6C">
        <w:rPr>
          <w:rFonts w:ascii="Arial" w:eastAsia="Arial" w:hAnsi="Arial" w:cs="Arial"/>
          <w:color w:val="000000"/>
        </w:rPr>
        <w:t xml:space="preserve"> palm trees that grow wild and several trees are cultivated. The number of palm trees owned by palm craftsmen is 1-5 palm trees with the number of craftsmen 9 people (56.25%). Meanwhile, the highest number of palm trees, namely &gt;11 trees, was only owned by 2 craftsmen (12.5%).</w:t>
      </w:r>
    </w:p>
    <w:p w:rsidR="00666A6C" w:rsidRPr="00666A6C" w:rsidRDefault="00666A6C" w:rsidP="00666A6C">
      <w:pPr>
        <w:spacing w:before="0" w:after="0" w:line="240" w:lineRule="auto"/>
        <w:ind w:firstLine="426"/>
        <w:jc w:val="both"/>
        <w:rPr>
          <w:rFonts w:ascii="Arial" w:eastAsia="Arial" w:hAnsi="Arial" w:cs="Arial"/>
          <w:color w:val="000000"/>
        </w:rPr>
      </w:pPr>
    </w:p>
    <w:p w:rsidR="00666A6C" w:rsidRPr="00666A6C" w:rsidRDefault="00666A6C" w:rsidP="00666A6C">
      <w:pPr>
        <w:spacing w:before="0" w:after="0" w:line="240" w:lineRule="auto"/>
        <w:ind w:firstLine="426"/>
        <w:jc w:val="both"/>
        <w:rPr>
          <w:rFonts w:ascii="Arial" w:eastAsia="Arial" w:hAnsi="Arial" w:cs="Arial"/>
          <w:color w:val="000000"/>
        </w:rPr>
      </w:pPr>
      <w:r w:rsidRPr="00666A6C">
        <w:rPr>
          <w:rFonts w:ascii="Arial" w:eastAsia="Arial" w:hAnsi="Arial" w:cs="Arial"/>
          <w:b/>
          <w:color w:val="000000"/>
        </w:rPr>
        <w:t xml:space="preserve">Palm Sugar Production Process The palm </w:t>
      </w:r>
    </w:p>
    <w:p w:rsidR="00666A6C" w:rsidRPr="00666A6C" w:rsidRDefault="00666A6C" w:rsidP="00666A6C">
      <w:pPr>
        <w:spacing w:before="0" w:after="0" w:line="240" w:lineRule="auto"/>
        <w:ind w:firstLine="426"/>
        <w:jc w:val="both"/>
        <w:rPr>
          <w:rFonts w:ascii="Arial" w:eastAsia="Arial" w:hAnsi="Arial" w:cs="Arial"/>
          <w:color w:val="000000"/>
        </w:rPr>
      </w:pPr>
      <w:r w:rsidRPr="00666A6C">
        <w:rPr>
          <w:rFonts w:ascii="Arial" w:eastAsia="Arial" w:hAnsi="Arial" w:cs="Arial"/>
          <w:color w:val="000000"/>
        </w:rPr>
        <w:t>The sugar manufacturing process is:</w:t>
      </w:r>
    </w:p>
    <w:p w:rsidR="00666A6C" w:rsidRPr="00666A6C" w:rsidRDefault="00666A6C" w:rsidP="00666A6C">
      <w:pPr>
        <w:spacing w:before="0" w:after="0" w:line="240" w:lineRule="auto"/>
        <w:ind w:firstLine="426"/>
        <w:jc w:val="both"/>
        <w:rPr>
          <w:rFonts w:ascii="Arial" w:eastAsia="Arial" w:hAnsi="Arial" w:cs="Arial"/>
          <w:color w:val="000000"/>
        </w:rPr>
        <w:sectPr w:rsidR="00666A6C" w:rsidRPr="00666A6C">
          <w:type w:val="continuous"/>
          <w:pgSz w:w="11909" w:h="16834"/>
          <w:pgMar w:top="1418" w:right="1701" w:bottom="1418" w:left="1701" w:header="720" w:footer="720" w:gutter="0"/>
          <w:cols w:space="720"/>
        </w:sectPr>
      </w:pPr>
    </w:p>
    <w:p w:rsidR="00666A6C" w:rsidRPr="00666A6C" w:rsidRDefault="00666A6C" w:rsidP="00666A6C">
      <w:pPr>
        <w:spacing w:before="0" w:after="0" w:line="240" w:lineRule="auto"/>
        <w:ind w:firstLine="426"/>
        <w:jc w:val="both"/>
        <w:rPr>
          <w:rFonts w:ascii="Arial" w:eastAsia="Arial" w:hAnsi="Arial" w:cs="Arial"/>
          <w:color w:val="000000"/>
        </w:rPr>
      </w:pPr>
    </w:p>
    <w:p w:rsidR="00666A6C" w:rsidRPr="00666A6C" w:rsidRDefault="00666A6C" w:rsidP="00666A6C">
      <w:pPr>
        <w:spacing w:before="0" w:after="0" w:line="240" w:lineRule="auto"/>
        <w:ind w:firstLine="426"/>
        <w:jc w:val="both"/>
        <w:rPr>
          <w:rFonts w:ascii="Arial" w:eastAsia="Arial" w:hAnsi="Arial" w:cs="Arial"/>
          <w:color w:val="000000"/>
        </w:rPr>
      </w:pPr>
      <w:r w:rsidRPr="00666A6C">
        <w:rPr>
          <w:rFonts w:ascii="Arial" w:eastAsia="Arial" w:hAnsi="Arial" w:cs="Arial"/>
          <w:color w:val="000000"/>
        </w:rPr>
        <w:drawing>
          <wp:inline distT="0" distB="0" distL="0" distR="0" wp14:anchorId="6FD3D5E7" wp14:editId="2CC20318">
            <wp:extent cx="4818380" cy="1837690"/>
            <wp:effectExtent l="0" t="0" r="20320" b="10160"/>
            <wp:docPr id="3" name="Diagram 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666A6C" w:rsidRPr="00666A6C" w:rsidRDefault="00666A6C" w:rsidP="00666A6C">
      <w:pPr>
        <w:spacing w:before="0" w:after="0" w:line="240" w:lineRule="auto"/>
        <w:ind w:firstLine="426"/>
        <w:jc w:val="both"/>
        <w:rPr>
          <w:rFonts w:ascii="Arial" w:eastAsia="Arial" w:hAnsi="Arial" w:cs="Arial"/>
          <w:color w:val="000000"/>
        </w:rPr>
        <w:sectPr w:rsidR="00666A6C" w:rsidRPr="00666A6C">
          <w:type w:val="continuous"/>
          <w:pgSz w:w="11909" w:h="16834"/>
          <w:pgMar w:top="1418" w:right="1701" w:bottom="1418" w:left="1701" w:header="720" w:footer="720" w:gutter="0"/>
          <w:cols w:space="720"/>
        </w:sectPr>
      </w:pPr>
    </w:p>
    <w:p w:rsidR="00666A6C" w:rsidRPr="00666A6C" w:rsidRDefault="00666A6C" w:rsidP="00666A6C">
      <w:pPr>
        <w:spacing w:before="0" w:after="0" w:line="240" w:lineRule="auto"/>
        <w:ind w:firstLine="426"/>
        <w:jc w:val="both"/>
        <w:rPr>
          <w:rFonts w:ascii="Arial" w:eastAsia="Arial" w:hAnsi="Arial" w:cs="Arial"/>
          <w:color w:val="000000"/>
        </w:rPr>
      </w:pPr>
    </w:p>
    <w:p w:rsidR="00666A6C" w:rsidRPr="00484AB8" w:rsidRDefault="00666A6C" w:rsidP="00666A6C">
      <w:pPr>
        <w:spacing w:before="0" w:after="0" w:line="240" w:lineRule="auto"/>
        <w:ind w:firstLine="426"/>
        <w:jc w:val="both"/>
        <w:rPr>
          <w:rFonts w:ascii="Arial" w:eastAsia="Arial" w:hAnsi="Arial" w:cs="Arial"/>
          <w:color w:val="000000"/>
          <w:sz w:val="20"/>
          <w:szCs w:val="20"/>
        </w:rPr>
      </w:pPr>
      <w:proofErr w:type="gramStart"/>
      <w:r w:rsidRPr="00484AB8">
        <w:rPr>
          <w:rFonts w:ascii="Arial" w:eastAsia="Arial" w:hAnsi="Arial" w:cs="Arial"/>
          <w:color w:val="000000"/>
          <w:sz w:val="20"/>
          <w:szCs w:val="20"/>
        </w:rPr>
        <w:t>Figure 1.</w:t>
      </w:r>
      <w:proofErr w:type="gramEnd"/>
      <w:r w:rsidRPr="00484AB8">
        <w:rPr>
          <w:rFonts w:ascii="Arial" w:eastAsia="Arial" w:hAnsi="Arial" w:cs="Arial"/>
          <w:color w:val="000000"/>
          <w:sz w:val="20"/>
          <w:szCs w:val="20"/>
        </w:rPr>
        <w:t xml:space="preserve"> Stages of Palm Sugar Production Process The palm sugar</w:t>
      </w:r>
    </w:p>
    <w:p w:rsidR="00666A6C" w:rsidRPr="00666A6C" w:rsidRDefault="00666A6C" w:rsidP="00666A6C">
      <w:pPr>
        <w:spacing w:before="0" w:after="0" w:line="240" w:lineRule="auto"/>
        <w:ind w:firstLine="426"/>
        <w:jc w:val="both"/>
        <w:rPr>
          <w:rFonts w:ascii="Arial" w:eastAsia="Arial" w:hAnsi="Arial" w:cs="Arial"/>
          <w:color w:val="000000"/>
        </w:rPr>
      </w:pPr>
    </w:p>
    <w:p w:rsidR="00666A6C" w:rsidRPr="00666A6C" w:rsidRDefault="00666A6C" w:rsidP="005C71CE">
      <w:pPr>
        <w:spacing w:before="0" w:after="0" w:line="240" w:lineRule="auto"/>
        <w:ind w:firstLine="426"/>
        <w:jc w:val="both"/>
        <w:rPr>
          <w:rFonts w:ascii="Arial" w:eastAsia="Arial" w:hAnsi="Arial" w:cs="Arial"/>
          <w:color w:val="000000"/>
        </w:rPr>
      </w:pPr>
      <w:proofErr w:type="gramStart"/>
      <w:r w:rsidRPr="00666A6C">
        <w:rPr>
          <w:rFonts w:ascii="Arial" w:eastAsia="Arial" w:hAnsi="Arial" w:cs="Arial"/>
          <w:color w:val="000000"/>
        </w:rPr>
        <w:t>stages</w:t>
      </w:r>
      <w:proofErr w:type="gramEnd"/>
      <w:r w:rsidRPr="00666A6C">
        <w:rPr>
          <w:rFonts w:ascii="Arial" w:eastAsia="Arial" w:hAnsi="Arial" w:cs="Arial"/>
          <w:color w:val="000000"/>
        </w:rPr>
        <w:t xml:space="preserve"> of palm sugar making by craftsmen are sap filtering, cooking, printing, hardening, and packagin</w:t>
      </w:r>
      <w:r w:rsidR="005C71CE">
        <w:rPr>
          <w:rFonts w:ascii="Arial" w:eastAsia="Arial" w:hAnsi="Arial" w:cs="Arial"/>
          <w:color w:val="000000"/>
        </w:rPr>
        <w:t xml:space="preserve">g which are shown in Figure 1. </w:t>
      </w:r>
    </w:p>
    <w:p w:rsidR="00666A6C" w:rsidRPr="006C18B6" w:rsidRDefault="00666A6C" w:rsidP="00666A6C">
      <w:pPr>
        <w:numPr>
          <w:ilvl w:val="0"/>
          <w:numId w:val="2"/>
        </w:numPr>
        <w:spacing w:before="0" w:after="0" w:line="240" w:lineRule="auto"/>
        <w:jc w:val="both"/>
        <w:rPr>
          <w:rFonts w:ascii="Arial" w:eastAsia="Arial" w:hAnsi="Arial" w:cs="Arial"/>
          <w:color w:val="000000"/>
        </w:rPr>
      </w:pPr>
      <w:r w:rsidRPr="006C18B6">
        <w:rPr>
          <w:rFonts w:ascii="Arial" w:eastAsia="Arial" w:hAnsi="Arial" w:cs="Arial"/>
          <w:color w:val="000000"/>
        </w:rPr>
        <w:lastRenderedPageBreak/>
        <w:t>Sap screening</w:t>
      </w:r>
    </w:p>
    <w:p w:rsidR="00666A6C" w:rsidRPr="00666A6C" w:rsidRDefault="00666A6C" w:rsidP="00666A6C">
      <w:pPr>
        <w:spacing w:before="0" w:after="0" w:line="240" w:lineRule="auto"/>
        <w:ind w:firstLine="426"/>
        <w:jc w:val="both"/>
        <w:rPr>
          <w:rFonts w:ascii="Arial" w:eastAsia="Arial" w:hAnsi="Arial" w:cs="Arial"/>
          <w:color w:val="000000"/>
        </w:rPr>
      </w:pPr>
      <w:r w:rsidRPr="00666A6C">
        <w:rPr>
          <w:rFonts w:ascii="Arial" w:eastAsia="Arial" w:hAnsi="Arial" w:cs="Arial"/>
          <w:color w:val="000000"/>
        </w:rPr>
        <w:t xml:space="preserve">At this stage, the sap sugar palm that is accommodated from the tapping is filtered first, </w:t>
      </w:r>
      <w:proofErr w:type="gramStart"/>
      <w:r w:rsidRPr="00666A6C">
        <w:rPr>
          <w:rFonts w:ascii="Arial" w:eastAsia="Arial" w:hAnsi="Arial" w:cs="Arial"/>
          <w:color w:val="000000"/>
        </w:rPr>
        <w:t>then</w:t>
      </w:r>
      <w:proofErr w:type="gramEnd"/>
      <w:r w:rsidRPr="00666A6C">
        <w:rPr>
          <w:rFonts w:ascii="Arial" w:eastAsia="Arial" w:hAnsi="Arial" w:cs="Arial"/>
          <w:color w:val="000000"/>
        </w:rPr>
        <w:t xml:space="preserve"> poured into the pan. The purpose of this filtering is to keep the quality of palm sugar clean. This filtering process is carried out for 5-10 minutes depending on the amount of palm sap obtained. </w:t>
      </w:r>
    </w:p>
    <w:p w:rsidR="00666A6C" w:rsidRPr="006C18B6" w:rsidRDefault="00666A6C" w:rsidP="00666A6C">
      <w:pPr>
        <w:numPr>
          <w:ilvl w:val="0"/>
          <w:numId w:val="2"/>
        </w:numPr>
        <w:spacing w:before="0" w:after="0" w:line="240" w:lineRule="auto"/>
        <w:jc w:val="both"/>
        <w:rPr>
          <w:rFonts w:ascii="Arial" w:eastAsia="Arial" w:hAnsi="Arial" w:cs="Arial"/>
          <w:color w:val="000000"/>
        </w:rPr>
      </w:pPr>
      <w:r w:rsidRPr="006C18B6">
        <w:rPr>
          <w:rFonts w:ascii="Arial" w:eastAsia="Arial" w:hAnsi="Arial" w:cs="Arial"/>
          <w:color w:val="000000"/>
        </w:rPr>
        <w:t>Cooking</w:t>
      </w:r>
    </w:p>
    <w:p w:rsidR="00666A6C" w:rsidRPr="00666A6C" w:rsidRDefault="00666A6C" w:rsidP="00666A6C">
      <w:pPr>
        <w:spacing w:before="0" w:after="0" w:line="240" w:lineRule="auto"/>
        <w:ind w:firstLine="426"/>
        <w:jc w:val="both"/>
        <w:rPr>
          <w:rFonts w:ascii="Arial" w:eastAsia="Arial" w:hAnsi="Arial" w:cs="Arial"/>
          <w:color w:val="000000"/>
        </w:rPr>
      </w:pPr>
      <w:r w:rsidRPr="00666A6C">
        <w:rPr>
          <w:rFonts w:ascii="Arial" w:eastAsia="Arial" w:hAnsi="Arial" w:cs="Arial"/>
          <w:color w:val="000000"/>
        </w:rPr>
        <w:t>The sap is cooked in a frying pan on a fire that has been lit. In the cooking process, the sap will foam white and evaporate. To prevent the foam from spilling out, stir it using a shell spoon. At this stage, the fire must be kept in mind, endeavored to keep the fire burning properly because it will affect the cooking time. The cauldron material used also affects the yield of sugar produced. A good skillet material for cooking palm sugar is iron because the iron is thicker and the heat lasts longer. The cooking process is carried out for approximately 3-4 hours until the sap becomes thick and reddish brown in color.</w:t>
      </w:r>
    </w:p>
    <w:p w:rsidR="00666A6C" w:rsidRPr="006C18B6" w:rsidRDefault="00666A6C" w:rsidP="00666A6C">
      <w:pPr>
        <w:numPr>
          <w:ilvl w:val="0"/>
          <w:numId w:val="2"/>
        </w:numPr>
        <w:spacing w:before="0" w:after="0" w:line="240" w:lineRule="auto"/>
        <w:jc w:val="both"/>
        <w:rPr>
          <w:rFonts w:ascii="Arial" w:eastAsia="Arial" w:hAnsi="Arial" w:cs="Arial"/>
          <w:color w:val="000000"/>
        </w:rPr>
      </w:pPr>
      <w:r w:rsidRPr="006C18B6">
        <w:rPr>
          <w:rFonts w:ascii="Arial" w:eastAsia="Arial" w:hAnsi="Arial" w:cs="Arial"/>
          <w:color w:val="000000"/>
        </w:rPr>
        <w:t xml:space="preserve">Printing </w:t>
      </w:r>
    </w:p>
    <w:p w:rsidR="00666A6C" w:rsidRPr="00666A6C" w:rsidRDefault="00666A6C" w:rsidP="00666A6C">
      <w:pPr>
        <w:spacing w:before="0" w:after="0" w:line="240" w:lineRule="auto"/>
        <w:ind w:firstLine="426"/>
        <w:jc w:val="both"/>
        <w:rPr>
          <w:rFonts w:ascii="Arial" w:eastAsia="Arial" w:hAnsi="Arial" w:cs="Arial"/>
          <w:color w:val="000000"/>
        </w:rPr>
      </w:pPr>
      <w:r w:rsidRPr="00666A6C">
        <w:rPr>
          <w:rFonts w:ascii="Arial" w:eastAsia="Arial" w:hAnsi="Arial" w:cs="Arial"/>
          <w:color w:val="000000"/>
        </w:rPr>
        <w:t xml:space="preserve">The pan is removed from the </w:t>
      </w:r>
      <w:proofErr w:type="gramStart"/>
      <w:r w:rsidRPr="00666A6C">
        <w:rPr>
          <w:rFonts w:ascii="Arial" w:eastAsia="Arial" w:hAnsi="Arial" w:cs="Arial"/>
          <w:color w:val="000000"/>
        </w:rPr>
        <w:t>furnace,</w:t>
      </w:r>
      <w:proofErr w:type="gramEnd"/>
      <w:r w:rsidRPr="00666A6C">
        <w:rPr>
          <w:rFonts w:ascii="Arial" w:eastAsia="Arial" w:hAnsi="Arial" w:cs="Arial"/>
          <w:color w:val="000000"/>
        </w:rPr>
        <w:t xml:space="preserve"> the juice solution is stirred, then put into the mold using a shell spoon. The mold commonly used in </w:t>
      </w:r>
      <w:proofErr w:type="spellStart"/>
      <w:r w:rsidRPr="00666A6C">
        <w:rPr>
          <w:rFonts w:ascii="Arial" w:eastAsia="Arial" w:hAnsi="Arial" w:cs="Arial"/>
          <w:color w:val="000000"/>
        </w:rPr>
        <w:t>Rambah</w:t>
      </w:r>
      <w:proofErr w:type="spellEnd"/>
      <w:r w:rsidRPr="00666A6C">
        <w:rPr>
          <w:rFonts w:ascii="Arial" w:eastAsia="Arial" w:hAnsi="Arial" w:cs="Arial"/>
          <w:color w:val="000000"/>
        </w:rPr>
        <w:t xml:space="preserve"> District is a rectangular mold with a sugar content of 0.50 Kg made of rectangular wood and given a small piece of wood as a barrier between sugar and other sugars. This printing process is carried out for approximately 10-15 minutes depending on the amount of sugar produced.</w:t>
      </w:r>
    </w:p>
    <w:p w:rsidR="00666A6C" w:rsidRPr="006C18B6" w:rsidRDefault="00666A6C" w:rsidP="00666A6C">
      <w:pPr>
        <w:numPr>
          <w:ilvl w:val="0"/>
          <w:numId w:val="2"/>
        </w:numPr>
        <w:spacing w:before="0" w:after="0" w:line="240" w:lineRule="auto"/>
        <w:jc w:val="both"/>
        <w:rPr>
          <w:rFonts w:ascii="Arial" w:eastAsia="Arial" w:hAnsi="Arial" w:cs="Arial"/>
          <w:color w:val="000000"/>
        </w:rPr>
      </w:pPr>
      <w:r w:rsidRPr="006C18B6">
        <w:rPr>
          <w:rFonts w:ascii="Arial" w:eastAsia="Arial" w:hAnsi="Arial" w:cs="Arial"/>
          <w:color w:val="000000"/>
        </w:rPr>
        <w:t>Hardening</w:t>
      </w:r>
    </w:p>
    <w:p w:rsidR="00666A6C" w:rsidRPr="00666A6C" w:rsidRDefault="00666A6C" w:rsidP="00666A6C">
      <w:pPr>
        <w:spacing w:before="0" w:after="0" w:line="240" w:lineRule="auto"/>
        <w:ind w:firstLine="426"/>
        <w:jc w:val="both"/>
        <w:rPr>
          <w:rFonts w:ascii="Arial" w:eastAsia="Arial" w:hAnsi="Arial" w:cs="Arial"/>
          <w:color w:val="000000"/>
        </w:rPr>
      </w:pPr>
      <w:r w:rsidRPr="00666A6C">
        <w:rPr>
          <w:rFonts w:ascii="Arial" w:eastAsia="Arial" w:hAnsi="Arial" w:cs="Arial"/>
          <w:color w:val="000000"/>
        </w:rPr>
        <w:t xml:space="preserve">After printing, the dough is allowed to stand for about 5-10 minutes so that the palm sugar hardens, the method is to let the sugar in the mold be exposed to the wind, after that the small wood that separates the palm sugar is removed, then the palm sugar is reversed from its initial position on its back to tilt, after that it is allowed to stand for a few minutes. </w:t>
      </w:r>
      <w:proofErr w:type="gramStart"/>
      <w:r w:rsidRPr="00666A6C">
        <w:rPr>
          <w:rFonts w:ascii="Arial" w:eastAsia="Arial" w:hAnsi="Arial" w:cs="Arial"/>
          <w:color w:val="000000"/>
        </w:rPr>
        <w:t>more</w:t>
      </w:r>
      <w:proofErr w:type="gramEnd"/>
      <w:r w:rsidRPr="00666A6C">
        <w:rPr>
          <w:rFonts w:ascii="Arial" w:eastAsia="Arial" w:hAnsi="Arial" w:cs="Arial"/>
          <w:color w:val="000000"/>
        </w:rPr>
        <w:t xml:space="preserve"> minutes until the sugar has completely hardened.</w:t>
      </w:r>
    </w:p>
    <w:p w:rsidR="00666A6C" w:rsidRPr="006C18B6" w:rsidRDefault="00666A6C" w:rsidP="00666A6C">
      <w:pPr>
        <w:numPr>
          <w:ilvl w:val="0"/>
          <w:numId w:val="2"/>
        </w:numPr>
        <w:spacing w:before="0" w:after="0" w:line="240" w:lineRule="auto"/>
        <w:jc w:val="both"/>
        <w:rPr>
          <w:rFonts w:ascii="Arial" w:eastAsia="Arial" w:hAnsi="Arial" w:cs="Arial"/>
          <w:color w:val="000000"/>
        </w:rPr>
      </w:pPr>
      <w:r w:rsidRPr="006C18B6">
        <w:rPr>
          <w:rFonts w:ascii="Arial" w:eastAsia="Arial" w:hAnsi="Arial" w:cs="Arial"/>
          <w:color w:val="000000"/>
        </w:rPr>
        <w:t>Packaging</w:t>
      </w:r>
    </w:p>
    <w:p w:rsidR="00666A6C" w:rsidRPr="00666A6C" w:rsidRDefault="00666A6C" w:rsidP="00666A6C">
      <w:pPr>
        <w:spacing w:before="0" w:after="0" w:line="240" w:lineRule="auto"/>
        <w:ind w:firstLine="426"/>
        <w:jc w:val="both"/>
        <w:rPr>
          <w:rFonts w:ascii="Arial" w:eastAsia="Arial" w:hAnsi="Arial" w:cs="Arial"/>
          <w:color w:val="000000"/>
        </w:rPr>
      </w:pPr>
      <w:r w:rsidRPr="00666A6C">
        <w:rPr>
          <w:rFonts w:ascii="Arial" w:eastAsia="Arial" w:hAnsi="Arial" w:cs="Arial"/>
          <w:color w:val="000000"/>
        </w:rPr>
        <w:t>After the palm sugar hardens, it is then packaged using dry banana leaves and tied using a sack rope to make it look neater and the wrapper is not opened.</w:t>
      </w:r>
    </w:p>
    <w:p w:rsidR="00666A6C" w:rsidRPr="00666A6C" w:rsidRDefault="00666A6C" w:rsidP="00666A6C">
      <w:pPr>
        <w:spacing w:before="0" w:after="0" w:line="240" w:lineRule="auto"/>
        <w:ind w:firstLine="426"/>
        <w:jc w:val="both"/>
        <w:rPr>
          <w:rFonts w:ascii="Arial" w:eastAsia="Arial" w:hAnsi="Arial" w:cs="Arial"/>
          <w:color w:val="000000"/>
        </w:rPr>
      </w:pPr>
    </w:p>
    <w:p w:rsidR="00666A6C" w:rsidRPr="00666A6C" w:rsidRDefault="00666A6C" w:rsidP="00666A6C">
      <w:pPr>
        <w:spacing w:before="0" w:after="0" w:line="240" w:lineRule="auto"/>
        <w:ind w:firstLine="426"/>
        <w:jc w:val="both"/>
        <w:rPr>
          <w:rFonts w:ascii="Arial" w:eastAsia="Arial" w:hAnsi="Arial" w:cs="Arial"/>
          <w:color w:val="000000"/>
        </w:rPr>
      </w:pPr>
      <w:r w:rsidRPr="00666A6C">
        <w:rPr>
          <w:rFonts w:ascii="Arial" w:eastAsia="Arial" w:hAnsi="Arial" w:cs="Arial"/>
          <w:b/>
          <w:color w:val="000000"/>
        </w:rPr>
        <w:t xml:space="preserve">Palm Sugar Added Value Analysis Value </w:t>
      </w:r>
    </w:p>
    <w:p w:rsidR="00666A6C" w:rsidRPr="00666A6C" w:rsidRDefault="006C1FD3" w:rsidP="00666A6C">
      <w:pPr>
        <w:spacing w:before="0" w:after="0" w:line="240" w:lineRule="auto"/>
        <w:ind w:firstLine="426"/>
        <w:jc w:val="both"/>
        <w:rPr>
          <w:rFonts w:ascii="Arial" w:eastAsia="Arial" w:hAnsi="Arial" w:cs="Arial"/>
          <w:color w:val="000000"/>
        </w:rPr>
      </w:pPr>
      <w:r>
        <w:rPr>
          <w:rFonts w:ascii="Arial" w:eastAsia="Arial" w:hAnsi="Arial" w:cs="Arial"/>
          <w:color w:val="000000"/>
        </w:rPr>
        <w:t>A</w:t>
      </w:r>
      <w:r w:rsidR="00666A6C" w:rsidRPr="00666A6C">
        <w:rPr>
          <w:rFonts w:ascii="Arial" w:eastAsia="Arial" w:hAnsi="Arial" w:cs="Arial"/>
          <w:color w:val="000000"/>
        </w:rPr>
        <w:t xml:space="preserve">dded is the basic concept of the difference between the input value and the output value. The greater the added value obtained, the better an industrial process as a whole. The main components for calculating added value are raw materials, labor inputs, and other contribution inputs </w:t>
      </w:r>
      <w:r w:rsidR="00666A6C" w:rsidRPr="00666A6C">
        <w:rPr>
          <w:rFonts w:ascii="Arial" w:eastAsia="Arial" w:hAnsi="Arial" w:cs="Arial"/>
          <w:color w:val="000000"/>
        </w:rPr>
        <w:fldChar w:fldCharType="begin" w:fldLock="1"/>
      </w:r>
      <w:r w:rsidR="00666A6C" w:rsidRPr="00666A6C">
        <w:rPr>
          <w:rFonts w:ascii="Arial" w:eastAsia="Arial" w:hAnsi="Arial" w:cs="Arial"/>
          <w:color w:val="000000"/>
        </w:rPr>
        <w:instrText>ADDIN CSL_CITATION {"citationItems":[{"id":"ITEM-1","itemData":{"DOI":"10.23917/jiti.v17i1.5611","ISSN":"1412-6869","abstract":"Artikel ini merupakan kritik perbaikan dari artikel Purwaningsih (2015) dengan judul Analisis Nilai Tambah Produk Perikanan Lemuru Pelabuhan Muncar Banyuwangi. Pada artikel Purwaningsih (2015) tidak terdapat adanya perhitungan dan analisis untuk menentukan nilai tambah. Artikel tersebut hanya berisi perhitungan dan analisis dari rekapitulasi biaya pengolahan ikan lemuru. Untuk itu, artikel ini berisi perbaikan dari artikel tersebut yaitu dengan menambahkan penjelasan dan pemaparan perhitungan nilai tambah pengolahan ikan lemuru dengan menggunakan metode Hayami. Dari perhitungan nilai tambah menggunakan metode Hayami, diperoleh hasil bahwa nilai tambah dari pengalengan ikan sebesar Rp. 10.244.800,-/ton, cold storage sebesar Rp. 3.924.000,-/ton, dan pengolahan tepung sebesar Rp. 8.030.500,-/ton. Dengan demikian nilai tambah tertinggi diperoleh pada pengalengan ikan.","author":[{"dropping-particle":"","family":"Aji","given":"Vania Putri","non-dropping-particle":"","parse-names":false,"suffix":""},{"dropping-particle":"","family":"Yudhistira","given":"Rasyid","non-dropping-particle":"","parse-names":false,"suffix":""},{"dropping-particle":"","family":"Sutopo","given":"Wahyudi","non-dropping-particle":"","parse-names":false,"suffix":""}],"container-title":"Jurnal Ilmiah Teknik Industri","id":"ITEM-1","issue":"1","issued":{"date-parts":[["2018"]]},"page":"56","title":"Analisis Nilai Tambah Pengolahan Ikan Lemuru Menggunakan Metode Hayami","type":"article-journal","volume":"17"},"uris":["http://www.mendeley.com/documents/?uuid=5b21b960-bbe8-4517-9d4b-07f5437b4699"]}],"mendeley":{"formattedCitation":"(Aji et al., 2018)","plainTextFormattedCitation":"(Aji et al., 2018)","previouslyFormattedCitation":"(Aji et al., 2018)"},"properties":{"noteIndex":0},"schema":"https://github.com/citation-style-language/schema/raw/master/csl-citation.json"}</w:instrText>
      </w:r>
      <w:r w:rsidR="00666A6C" w:rsidRPr="00666A6C">
        <w:rPr>
          <w:rFonts w:ascii="Arial" w:eastAsia="Arial" w:hAnsi="Arial" w:cs="Arial"/>
          <w:color w:val="000000"/>
        </w:rPr>
        <w:fldChar w:fldCharType="separate"/>
      </w:r>
      <w:r w:rsidR="00666A6C" w:rsidRPr="00666A6C">
        <w:rPr>
          <w:rFonts w:ascii="Arial" w:eastAsia="Arial" w:hAnsi="Arial" w:cs="Arial"/>
          <w:color w:val="000000"/>
        </w:rPr>
        <w:t>(</w:t>
      </w:r>
      <w:proofErr w:type="spellStart"/>
      <w:r w:rsidR="00666A6C" w:rsidRPr="00666A6C">
        <w:rPr>
          <w:rFonts w:ascii="Arial" w:eastAsia="Arial" w:hAnsi="Arial" w:cs="Arial"/>
          <w:color w:val="000000"/>
        </w:rPr>
        <w:t>Aji</w:t>
      </w:r>
      <w:proofErr w:type="spellEnd"/>
      <w:r w:rsidR="00666A6C" w:rsidRPr="00666A6C">
        <w:rPr>
          <w:rFonts w:ascii="Arial" w:eastAsia="Arial" w:hAnsi="Arial" w:cs="Arial"/>
          <w:color w:val="000000"/>
        </w:rPr>
        <w:t xml:space="preserve"> et al., 2018)</w:t>
      </w:r>
      <w:r w:rsidR="00666A6C" w:rsidRPr="00666A6C">
        <w:rPr>
          <w:rFonts w:ascii="Arial" w:eastAsia="Arial" w:hAnsi="Arial" w:cs="Arial"/>
          <w:color w:val="000000"/>
        </w:rPr>
        <w:fldChar w:fldCharType="end"/>
      </w:r>
      <w:r w:rsidR="00666A6C" w:rsidRPr="00666A6C">
        <w:rPr>
          <w:rFonts w:ascii="Arial" w:eastAsia="Arial" w:hAnsi="Arial" w:cs="Arial"/>
          <w:color w:val="000000"/>
        </w:rPr>
        <w:t>.</w:t>
      </w:r>
    </w:p>
    <w:p w:rsidR="00666A6C" w:rsidRPr="00666A6C" w:rsidRDefault="00666A6C" w:rsidP="00666A6C">
      <w:pPr>
        <w:spacing w:before="0" w:after="0" w:line="240" w:lineRule="auto"/>
        <w:ind w:firstLine="426"/>
        <w:jc w:val="both"/>
        <w:rPr>
          <w:rFonts w:ascii="Arial" w:eastAsia="Arial" w:hAnsi="Arial" w:cs="Arial"/>
          <w:color w:val="000000"/>
        </w:rPr>
      </w:pPr>
      <w:r w:rsidRPr="00666A6C">
        <w:rPr>
          <w:rFonts w:ascii="Arial" w:eastAsia="Arial" w:hAnsi="Arial" w:cs="Arial"/>
          <w:color w:val="000000"/>
        </w:rPr>
        <w:t xml:space="preserve">Added value is generated from the production process resulting from agro-industry activities. Usually, this added value is obtained from the result of reducing the value of the product with the price of raw materials and other inputs. So the added value is not a net added value because it does not include benefits for workers. The value added ratio itself is the ratio between the added value and the output value </w:t>
      </w:r>
      <w:r w:rsidRPr="00666A6C">
        <w:rPr>
          <w:rFonts w:ascii="Arial" w:eastAsia="Arial" w:hAnsi="Arial" w:cs="Arial"/>
          <w:color w:val="000000"/>
        </w:rPr>
        <w:fldChar w:fldCharType="begin" w:fldLock="1"/>
      </w:r>
      <w:r w:rsidRPr="00666A6C">
        <w:rPr>
          <w:rFonts w:ascii="Arial" w:eastAsia="Arial" w:hAnsi="Arial" w:cs="Arial"/>
          <w:color w:val="000000"/>
        </w:rPr>
        <w:instrText>ADDIN CSL_CITATION {"citationItems":[{"id":"ITEM-1","itemData":{"DOI":"10.21776/ub.jepa.2019.003.02.4","ISSN":"26144670","abstract":"The purpose of this study was to determine the added value produced by the home sugar industry and to find out the internal factors and external factors that influence the business and to develop a strategy that is suitable with the conditions of home sugar indutry in Kebonsari District, Madiun Regency in developing its business so that it can contribute towards improving the welfare of the surrounding community. The analytical method used is the Hayami method to analyze added value and the SWOT method for developing strategies. Based on the research, it was found that there were 13 units of brown sugar business that developed in the District of Kebonsari, Madiun Regency. This agro-industry is classified as a labor-intensive business that is expected to be able to absorb the workforce around. The results of value added analysis show that sugar cane processing into brown sugar produces Rp. 1,051 per kg of sugar cane or a ratio of 58.28%. Profits obtained amounted to Rp. 546.00 or with a profit rate of 51.94%. Based on the added value and benefits obtained, the brown sugar agro-industry deserves to be developed because it provides benefits for the craftsmen. Based on internal and external factors, the strategy that is considered feasible to be applied to the sugar industry based agro-industry in the home industry in Kebonsari District is a concentration strategy through horizontal integration. This strategy aims to expand the business by increasing the amount of production and expanding the market by means of promotion","author":[{"dropping-particle":"","family":"Arianti","given":"Yoesti Silvana","non-dropping-particle":"","parse-names":false,"suffix":""},{"dropping-particle":"","family":"Waluyati","given":"Lestari Rahayu","non-dropping-particle":"","parse-names":false,"suffix":""}],"container-title":"Jurnal Ekonomi Pertanian dan Agribisnis","id":"ITEM-1","issue":"2","issued":{"date-parts":[["2019"]]},"page":"256-266","title":"Analisis Nilai Tambah dan Strategi Pengembangan Agroindustri Gula Merah di Kabupaten Madiun","type":"article-journal","volume":"3"},"uris":["http://www.mendeley.com/documents/?uuid=e77e479a-bc69-4472-b995-87c6b8dc8bbe"]}],"mendeley":{"formattedCitation":"(Arianti &amp; Waluyati, 2019)","manualFormatting":"(Arianti, 2019)","plainTextFormattedCitation":"(Arianti &amp; Waluyati, 2019)","previouslyFormattedCitation":"(Arianti &amp; Waluyati, 2019)"},"properties":{"noteIndex":0},"schema":"https://github.com/citation-style-language/schema/raw/master/csl-citation.json"}</w:instrText>
      </w:r>
      <w:r w:rsidRPr="00666A6C">
        <w:rPr>
          <w:rFonts w:ascii="Arial" w:eastAsia="Arial" w:hAnsi="Arial" w:cs="Arial"/>
          <w:color w:val="000000"/>
        </w:rPr>
        <w:fldChar w:fldCharType="separate"/>
      </w:r>
      <w:r w:rsidRPr="00666A6C">
        <w:rPr>
          <w:rFonts w:ascii="Arial" w:eastAsia="Arial" w:hAnsi="Arial" w:cs="Arial"/>
          <w:color w:val="000000"/>
        </w:rPr>
        <w:t>(</w:t>
      </w:r>
      <w:proofErr w:type="spellStart"/>
      <w:r w:rsidRPr="00666A6C">
        <w:rPr>
          <w:rFonts w:ascii="Arial" w:eastAsia="Arial" w:hAnsi="Arial" w:cs="Arial"/>
          <w:color w:val="000000"/>
        </w:rPr>
        <w:t>Arianti</w:t>
      </w:r>
      <w:proofErr w:type="spellEnd"/>
      <w:r w:rsidRPr="00666A6C">
        <w:rPr>
          <w:rFonts w:ascii="Arial" w:eastAsia="Arial" w:hAnsi="Arial" w:cs="Arial"/>
          <w:color w:val="000000"/>
        </w:rPr>
        <w:t>, 2019)</w:t>
      </w:r>
      <w:r w:rsidRPr="00666A6C">
        <w:rPr>
          <w:rFonts w:ascii="Arial" w:eastAsia="Arial" w:hAnsi="Arial" w:cs="Arial"/>
          <w:color w:val="000000"/>
        </w:rPr>
        <w:fldChar w:fldCharType="end"/>
      </w:r>
      <w:r w:rsidRPr="00666A6C">
        <w:rPr>
          <w:rFonts w:ascii="Arial" w:eastAsia="Arial" w:hAnsi="Arial" w:cs="Arial"/>
          <w:color w:val="000000"/>
        </w:rPr>
        <w:t>.</w:t>
      </w:r>
    </w:p>
    <w:p w:rsidR="00666A6C" w:rsidRPr="00666A6C" w:rsidRDefault="00666A6C" w:rsidP="00666A6C">
      <w:pPr>
        <w:spacing w:before="0" w:after="0" w:line="240" w:lineRule="auto"/>
        <w:ind w:firstLine="426"/>
        <w:jc w:val="both"/>
        <w:rPr>
          <w:rFonts w:ascii="Arial" w:eastAsia="Arial" w:hAnsi="Arial" w:cs="Arial"/>
          <w:color w:val="000000"/>
        </w:rPr>
      </w:pPr>
      <w:r w:rsidRPr="00666A6C">
        <w:rPr>
          <w:rFonts w:ascii="Arial" w:eastAsia="Arial" w:hAnsi="Arial" w:cs="Arial"/>
          <w:color w:val="000000"/>
        </w:rPr>
        <w:t xml:space="preserve">Calculation of added value can be done using the </w:t>
      </w:r>
      <w:proofErr w:type="spellStart"/>
      <w:r w:rsidRPr="00666A6C">
        <w:rPr>
          <w:rFonts w:ascii="Arial" w:eastAsia="Arial" w:hAnsi="Arial" w:cs="Arial"/>
          <w:color w:val="000000"/>
        </w:rPr>
        <w:t>Hayami</w:t>
      </w:r>
      <w:proofErr w:type="spellEnd"/>
      <w:r w:rsidRPr="00666A6C">
        <w:rPr>
          <w:rFonts w:ascii="Arial" w:eastAsia="Arial" w:hAnsi="Arial" w:cs="Arial"/>
          <w:color w:val="000000"/>
        </w:rPr>
        <w:t xml:space="preserve"> method. With this </w:t>
      </w:r>
      <w:proofErr w:type="spellStart"/>
      <w:r w:rsidRPr="00666A6C">
        <w:rPr>
          <w:rFonts w:ascii="Arial" w:eastAsia="Arial" w:hAnsi="Arial" w:cs="Arial"/>
          <w:color w:val="000000"/>
        </w:rPr>
        <w:t>Hayami</w:t>
      </w:r>
      <w:proofErr w:type="spellEnd"/>
      <w:r w:rsidRPr="00666A6C">
        <w:rPr>
          <w:rFonts w:ascii="Arial" w:eastAsia="Arial" w:hAnsi="Arial" w:cs="Arial"/>
          <w:color w:val="000000"/>
        </w:rPr>
        <w:t xml:space="preserve"> method, it can be seen what the value of output is against the main raw material unit used. In addition, it can be seen the distribution of added value to labor and remuneration or benefits for owners of production factors </w:t>
      </w:r>
      <w:r w:rsidRPr="00666A6C">
        <w:rPr>
          <w:rFonts w:ascii="Arial" w:eastAsia="Arial" w:hAnsi="Arial" w:cs="Arial"/>
          <w:color w:val="000000"/>
        </w:rPr>
        <w:fldChar w:fldCharType="begin" w:fldLock="1"/>
      </w:r>
      <w:r w:rsidRPr="00666A6C">
        <w:rPr>
          <w:rFonts w:ascii="Arial" w:eastAsia="Arial" w:hAnsi="Arial" w:cs="Arial"/>
          <w:color w:val="000000"/>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approach.","author":[{"dropping-particle":"","family":"Dafit Bayu Prasetiyo, Abdul Wahib Muhaimin","given":"Silvana Maulidah","non-dropping-particle":"","parse-names":false,"suffix":""}],"container-title":"Journal of Chemical Information and Modeling","id":"ITEM-1","issue":"9","issued":{"date-parts":[["2018"]]},"page":"21-25","title":"ANALISIS NILAI TAMBAH NIRA KELAPA PADA AGROINDUSTRI GULA MERAH KELAPA (KASUS PADA AGROINDUSTRI GULA MERAH DESA KARANGREJO KECAMATAN GARUM, BLITAR) VALUE","type":"article-journal","volume":"53"},"uris":["http://www.mendeley.com/documents/?uuid=d3c86f2c-dd1b-4efd-91d2-473ad38e1bfa"]}],"mendeley":{"formattedCitation":"(Dafit Bayu Prasetiyo, Abdul Wahib Muhaimin, 2018)","manualFormatting":"( Prasetiyo, 2018)","plainTextFormattedCitation":"(Dafit Bayu Prasetiyo, Abdul Wahib Muhaimin, 2018)","previouslyFormattedCitation":"(Dafit Bayu Prasetiyo, Abdul Wahib Muhaimin, 2018)"},"properties":{"noteIndex":0},"schema":"https://github.com/citation-style-language/schema/raw/master/csl-citation.json"}</w:instrText>
      </w:r>
      <w:r w:rsidRPr="00666A6C">
        <w:rPr>
          <w:rFonts w:ascii="Arial" w:eastAsia="Arial" w:hAnsi="Arial" w:cs="Arial"/>
          <w:color w:val="000000"/>
        </w:rPr>
        <w:fldChar w:fldCharType="separate"/>
      </w:r>
      <w:r w:rsidRPr="00666A6C">
        <w:rPr>
          <w:rFonts w:ascii="Arial" w:eastAsia="Arial" w:hAnsi="Arial" w:cs="Arial"/>
          <w:color w:val="000000"/>
        </w:rPr>
        <w:t xml:space="preserve">( </w:t>
      </w:r>
      <w:proofErr w:type="spellStart"/>
      <w:r w:rsidRPr="00666A6C">
        <w:rPr>
          <w:rFonts w:ascii="Arial" w:eastAsia="Arial" w:hAnsi="Arial" w:cs="Arial"/>
          <w:color w:val="000000"/>
        </w:rPr>
        <w:t>Prasetiyo</w:t>
      </w:r>
      <w:proofErr w:type="spellEnd"/>
      <w:r w:rsidRPr="00666A6C">
        <w:rPr>
          <w:rFonts w:ascii="Arial" w:eastAsia="Arial" w:hAnsi="Arial" w:cs="Arial"/>
          <w:color w:val="000000"/>
        </w:rPr>
        <w:t>, 2018)</w:t>
      </w:r>
      <w:r w:rsidRPr="00666A6C">
        <w:rPr>
          <w:rFonts w:ascii="Arial" w:eastAsia="Arial" w:hAnsi="Arial" w:cs="Arial"/>
          <w:color w:val="000000"/>
        </w:rPr>
        <w:fldChar w:fldCharType="end"/>
      </w:r>
      <w:r w:rsidRPr="00666A6C">
        <w:rPr>
          <w:rFonts w:ascii="Arial" w:eastAsia="Arial" w:hAnsi="Arial" w:cs="Arial"/>
          <w:color w:val="000000"/>
        </w:rPr>
        <w:t>.</w:t>
      </w:r>
    </w:p>
    <w:p w:rsidR="00666A6C" w:rsidRPr="00666A6C" w:rsidRDefault="00666A6C" w:rsidP="00666A6C">
      <w:pPr>
        <w:spacing w:before="0" w:after="0" w:line="240" w:lineRule="auto"/>
        <w:ind w:firstLine="426"/>
        <w:jc w:val="both"/>
        <w:rPr>
          <w:rFonts w:ascii="Arial" w:eastAsia="Arial" w:hAnsi="Arial" w:cs="Arial"/>
          <w:color w:val="000000"/>
        </w:rPr>
      </w:pPr>
    </w:p>
    <w:p w:rsidR="00666A6C" w:rsidRPr="00361B53" w:rsidRDefault="00666A6C" w:rsidP="00666A6C">
      <w:pPr>
        <w:spacing w:before="0" w:after="0" w:line="240" w:lineRule="auto"/>
        <w:ind w:firstLine="426"/>
        <w:jc w:val="both"/>
        <w:rPr>
          <w:rFonts w:ascii="Arial" w:eastAsia="Arial" w:hAnsi="Arial" w:cs="Arial"/>
          <w:color w:val="000000"/>
          <w:sz w:val="20"/>
          <w:szCs w:val="20"/>
        </w:rPr>
      </w:pPr>
      <w:proofErr w:type="gramStart"/>
      <w:r w:rsidRPr="00361B53">
        <w:rPr>
          <w:rFonts w:ascii="Arial" w:eastAsia="Arial" w:hAnsi="Arial" w:cs="Arial"/>
          <w:color w:val="000000"/>
          <w:sz w:val="20"/>
          <w:szCs w:val="20"/>
        </w:rPr>
        <w:t>Table 3.</w:t>
      </w:r>
      <w:proofErr w:type="gramEnd"/>
      <w:r w:rsidRPr="00361B53">
        <w:rPr>
          <w:rFonts w:ascii="Arial" w:eastAsia="Arial" w:hAnsi="Arial" w:cs="Arial"/>
          <w:color w:val="000000"/>
          <w:sz w:val="20"/>
          <w:szCs w:val="20"/>
        </w:rPr>
        <w:t xml:space="preserve"> Calculation of Palm Sugar Added Value Using the </w:t>
      </w:r>
      <w:proofErr w:type="spellStart"/>
      <w:r w:rsidRPr="00361B53">
        <w:rPr>
          <w:rFonts w:ascii="Arial" w:eastAsia="Arial" w:hAnsi="Arial" w:cs="Arial"/>
          <w:color w:val="000000"/>
          <w:sz w:val="20"/>
          <w:szCs w:val="20"/>
        </w:rPr>
        <w:t>Hayami</w:t>
      </w:r>
      <w:proofErr w:type="spellEnd"/>
      <w:r w:rsidRPr="00361B53">
        <w:rPr>
          <w:rFonts w:ascii="Arial" w:eastAsia="Arial" w:hAnsi="Arial" w:cs="Arial"/>
          <w:color w:val="000000"/>
          <w:sz w:val="20"/>
          <w:szCs w:val="20"/>
        </w:rPr>
        <w:t xml:space="preserve"> Method</w:t>
      </w:r>
    </w:p>
    <w:tbl>
      <w:tblPr>
        <w:tblW w:w="7768" w:type="dxa"/>
        <w:jc w:val="center"/>
        <w:tblInd w:w="529" w:type="dxa"/>
        <w:tblLayout w:type="fixed"/>
        <w:tblLook w:val="04A0" w:firstRow="1" w:lastRow="0" w:firstColumn="1" w:lastColumn="0" w:noHBand="0" w:noVBand="1"/>
      </w:tblPr>
      <w:tblGrid>
        <w:gridCol w:w="3854"/>
        <w:gridCol w:w="1882"/>
        <w:gridCol w:w="2032"/>
      </w:tblGrid>
      <w:tr w:rsidR="00666A6C" w:rsidRPr="00666A6C" w:rsidTr="00484AB8">
        <w:trPr>
          <w:trHeight w:val="315"/>
          <w:tblHeader/>
          <w:jc w:val="center"/>
        </w:trPr>
        <w:tc>
          <w:tcPr>
            <w:tcW w:w="3854" w:type="dxa"/>
            <w:tcBorders>
              <w:top w:val="single" w:sz="4" w:space="0" w:color="000000"/>
              <w:left w:val="nil"/>
              <w:bottom w:val="single" w:sz="4" w:space="0" w:color="000000"/>
              <w:right w:val="nil"/>
            </w:tcBorders>
            <w:vAlign w:val="center"/>
            <w:hideMark/>
          </w:tcPr>
          <w:p w:rsidR="00666A6C" w:rsidRPr="00666A6C" w:rsidRDefault="00666A6C" w:rsidP="00484AB8">
            <w:pPr>
              <w:spacing w:before="0" w:after="0" w:line="240" w:lineRule="auto"/>
              <w:ind w:firstLine="426"/>
              <w:jc w:val="center"/>
              <w:rPr>
                <w:rFonts w:ascii="Arial" w:eastAsia="Arial" w:hAnsi="Arial" w:cs="Arial"/>
                <w:color w:val="000000"/>
              </w:rPr>
            </w:pPr>
            <w:r w:rsidRPr="00666A6C">
              <w:rPr>
                <w:rFonts w:ascii="Arial" w:eastAsia="Arial" w:hAnsi="Arial" w:cs="Arial"/>
                <w:b/>
                <w:color w:val="000000"/>
              </w:rPr>
              <w:t>Variable</w:t>
            </w:r>
          </w:p>
        </w:tc>
        <w:tc>
          <w:tcPr>
            <w:tcW w:w="1882" w:type="dxa"/>
            <w:tcBorders>
              <w:top w:val="single" w:sz="4" w:space="0" w:color="000000"/>
              <w:left w:val="nil"/>
              <w:bottom w:val="single" w:sz="4" w:space="0" w:color="000000"/>
              <w:right w:val="nil"/>
            </w:tcBorders>
            <w:vAlign w:val="center"/>
            <w:hideMark/>
          </w:tcPr>
          <w:p w:rsidR="00666A6C" w:rsidRPr="00666A6C" w:rsidRDefault="00666A6C" w:rsidP="00484AB8">
            <w:pPr>
              <w:spacing w:before="0" w:after="0" w:line="240" w:lineRule="auto"/>
              <w:ind w:firstLine="426"/>
              <w:jc w:val="center"/>
              <w:rPr>
                <w:rFonts w:ascii="Arial" w:eastAsia="Arial" w:hAnsi="Arial" w:cs="Arial"/>
                <w:color w:val="000000"/>
              </w:rPr>
            </w:pPr>
            <w:r w:rsidRPr="00666A6C">
              <w:rPr>
                <w:rFonts w:ascii="Arial" w:eastAsia="Arial" w:hAnsi="Arial" w:cs="Arial"/>
                <w:b/>
                <w:color w:val="000000"/>
              </w:rPr>
              <w:t>Value</w:t>
            </w:r>
          </w:p>
        </w:tc>
        <w:tc>
          <w:tcPr>
            <w:tcW w:w="2032" w:type="dxa"/>
            <w:tcBorders>
              <w:top w:val="single" w:sz="4" w:space="0" w:color="000000"/>
              <w:left w:val="nil"/>
              <w:bottom w:val="single" w:sz="4" w:space="0" w:color="000000"/>
              <w:right w:val="nil"/>
            </w:tcBorders>
            <w:vAlign w:val="center"/>
            <w:hideMark/>
          </w:tcPr>
          <w:p w:rsidR="00666A6C" w:rsidRPr="00666A6C" w:rsidRDefault="00484AB8" w:rsidP="00484AB8">
            <w:pPr>
              <w:spacing w:before="0" w:after="0" w:line="240" w:lineRule="auto"/>
              <w:ind w:firstLine="426"/>
              <w:jc w:val="center"/>
              <w:rPr>
                <w:rFonts w:ascii="Arial" w:eastAsia="Arial" w:hAnsi="Arial" w:cs="Arial"/>
                <w:color w:val="000000"/>
              </w:rPr>
            </w:pPr>
            <w:r>
              <w:rPr>
                <w:rFonts w:ascii="Arial" w:eastAsia="Arial" w:hAnsi="Arial" w:cs="Arial"/>
                <w:b/>
                <w:color w:val="000000"/>
              </w:rPr>
              <w:t xml:space="preserve">Palm </w:t>
            </w:r>
            <w:r w:rsidR="00666A6C" w:rsidRPr="00666A6C">
              <w:rPr>
                <w:rFonts w:ascii="Arial" w:eastAsia="Arial" w:hAnsi="Arial" w:cs="Arial"/>
                <w:b/>
                <w:color w:val="000000"/>
              </w:rPr>
              <w:t>Sugar</w:t>
            </w:r>
          </w:p>
        </w:tc>
      </w:tr>
      <w:tr w:rsidR="00666A6C" w:rsidRPr="00666A6C" w:rsidTr="00484AB8">
        <w:trPr>
          <w:trHeight w:val="315"/>
          <w:jc w:val="center"/>
        </w:trPr>
        <w:tc>
          <w:tcPr>
            <w:tcW w:w="3854" w:type="dxa"/>
            <w:vAlign w:val="center"/>
            <w:hideMark/>
          </w:tcPr>
          <w:p w:rsidR="00666A6C" w:rsidRPr="00666A6C" w:rsidRDefault="00666A6C" w:rsidP="00484AB8">
            <w:pPr>
              <w:spacing w:before="0" w:after="0" w:line="240" w:lineRule="auto"/>
              <w:ind w:firstLine="426"/>
              <w:jc w:val="center"/>
              <w:rPr>
                <w:rFonts w:ascii="Arial" w:eastAsia="Arial" w:hAnsi="Arial" w:cs="Arial"/>
                <w:color w:val="000000"/>
              </w:rPr>
            </w:pPr>
            <w:r w:rsidRPr="00666A6C">
              <w:rPr>
                <w:rFonts w:ascii="Arial" w:eastAsia="Arial" w:hAnsi="Arial" w:cs="Arial"/>
                <w:color w:val="000000"/>
              </w:rPr>
              <w:t>Output, Input, and Price</w:t>
            </w:r>
          </w:p>
        </w:tc>
        <w:tc>
          <w:tcPr>
            <w:tcW w:w="1882" w:type="dxa"/>
          </w:tcPr>
          <w:p w:rsidR="00666A6C" w:rsidRPr="00666A6C" w:rsidRDefault="00666A6C" w:rsidP="00484AB8">
            <w:pPr>
              <w:spacing w:before="0" w:after="0" w:line="240" w:lineRule="auto"/>
              <w:ind w:firstLine="426"/>
              <w:jc w:val="center"/>
              <w:rPr>
                <w:rFonts w:ascii="Arial" w:eastAsia="Arial" w:hAnsi="Arial" w:cs="Arial"/>
                <w:color w:val="000000"/>
              </w:rPr>
            </w:pPr>
          </w:p>
        </w:tc>
        <w:tc>
          <w:tcPr>
            <w:tcW w:w="2032" w:type="dxa"/>
          </w:tcPr>
          <w:p w:rsidR="00666A6C" w:rsidRPr="00666A6C" w:rsidRDefault="00666A6C" w:rsidP="00666A6C">
            <w:pPr>
              <w:spacing w:before="0" w:after="0" w:line="240" w:lineRule="auto"/>
              <w:ind w:firstLine="426"/>
              <w:jc w:val="both"/>
              <w:rPr>
                <w:rFonts w:ascii="Arial" w:eastAsia="Arial" w:hAnsi="Arial" w:cs="Arial"/>
                <w:color w:val="000000"/>
              </w:rPr>
            </w:pPr>
          </w:p>
        </w:tc>
      </w:tr>
      <w:tr w:rsidR="00666A6C" w:rsidRPr="00666A6C" w:rsidTr="00484AB8">
        <w:trPr>
          <w:trHeight w:val="315"/>
          <w:jc w:val="center"/>
        </w:trPr>
        <w:tc>
          <w:tcPr>
            <w:tcW w:w="3854" w:type="dxa"/>
            <w:vAlign w:val="center"/>
            <w:hideMark/>
          </w:tcPr>
          <w:p w:rsidR="00666A6C" w:rsidRPr="00666A6C" w:rsidRDefault="00666A6C" w:rsidP="00484AB8">
            <w:pPr>
              <w:spacing w:before="0" w:after="0" w:line="240" w:lineRule="auto"/>
              <w:ind w:firstLine="426"/>
              <w:jc w:val="both"/>
              <w:rPr>
                <w:rFonts w:ascii="Arial" w:eastAsia="Arial" w:hAnsi="Arial" w:cs="Arial"/>
                <w:color w:val="000000"/>
              </w:rPr>
            </w:pPr>
            <w:r w:rsidRPr="00666A6C">
              <w:rPr>
                <w:rFonts w:ascii="Arial" w:eastAsia="Arial" w:hAnsi="Arial" w:cs="Arial"/>
                <w:i/>
                <w:color w:val="000000"/>
              </w:rPr>
              <w:t xml:space="preserve">Output </w:t>
            </w:r>
            <w:r w:rsidRPr="00666A6C">
              <w:rPr>
                <w:rFonts w:ascii="Arial" w:eastAsia="Arial" w:hAnsi="Arial" w:cs="Arial"/>
                <w:color w:val="000000"/>
              </w:rPr>
              <w:t>(Kg/Month)</w:t>
            </w:r>
          </w:p>
        </w:tc>
        <w:tc>
          <w:tcPr>
            <w:tcW w:w="1882" w:type="dxa"/>
            <w:vAlign w:val="center"/>
            <w:hideMark/>
          </w:tcPr>
          <w:p w:rsidR="00666A6C" w:rsidRPr="00666A6C" w:rsidRDefault="00666A6C" w:rsidP="00484AB8">
            <w:pPr>
              <w:spacing w:before="0" w:after="0" w:line="240" w:lineRule="auto"/>
              <w:ind w:firstLine="426"/>
              <w:jc w:val="center"/>
              <w:rPr>
                <w:rFonts w:ascii="Arial" w:eastAsia="Arial" w:hAnsi="Arial" w:cs="Arial"/>
                <w:color w:val="000000"/>
              </w:rPr>
            </w:pPr>
            <w:r w:rsidRPr="00666A6C">
              <w:rPr>
                <w:rFonts w:ascii="Arial" w:eastAsia="Arial" w:hAnsi="Arial" w:cs="Arial"/>
                <w:color w:val="000000"/>
              </w:rPr>
              <w:t>A</w:t>
            </w:r>
          </w:p>
        </w:tc>
        <w:tc>
          <w:tcPr>
            <w:tcW w:w="2032" w:type="dxa"/>
            <w:vAlign w:val="center"/>
            <w:hideMark/>
          </w:tcPr>
          <w:p w:rsidR="00666A6C" w:rsidRPr="00666A6C" w:rsidRDefault="00666A6C" w:rsidP="00484AB8">
            <w:pPr>
              <w:spacing w:before="0" w:after="0" w:line="240" w:lineRule="auto"/>
              <w:ind w:firstLine="426"/>
              <w:jc w:val="right"/>
              <w:rPr>
                <w:rFonts w:ascii="Arial" w:eastAsia="Arial" w:hAnsi="Arial" w:cs="Arial"/>
                <w:color w:val="000000"/>
              </w:rPr>
            </w:pPr>
            <w:r w:rsidRPr="00666A6C">
              <w:rPr>
                <w:rFonts w:ascii="Arial" w:eastAsia="Arial" w:hAnsi="Arial" w:cs="Arial"/>
                <w:color w:val="000000"/>
              </w:rPr>
              <w:t>143.31</w:t>
            </w:r>
          </w:p>
        </w:tc>
      </w:tr>
      <w:tr w:rsidR="00666A6C" w:rsidRPr="00666A6C" w:rsidTr="00484AB8">
        <w:trPr>
          <w:trHeight w:val="315"/>
          <w:jc w:val="center"/>
        </w:trPr>
        <w:tc>
          <w:tcPr>
            <w:tcW w:w="3854" w:type="dxa"/>
            <w:vAlign w:val="center"/>
            <w:hideMark/>
          </w:tcPr>
          <w:p w:rsidR="00666A6C" w:rsidRPr="00666A6C" w:rsidRDefault="00666A6C" w:rsidP="00484AB8">
            <w:pPr>
              <w:spacing w:before="0" w:after="0" w:line="240" w:lineRule="auto"/>
              <w:ind w:firstLine="426"/>
              <w:jc w:val="both"/>
              <w:rPr>
                <w:rFonts w:ascii="Arial" w:eastAsia="Arial" w:hAnsi="Arial" w:cs="Arial"/>
                <w:color w:val="000000"/>
              </w:rPr>
            </w:pPr>
            <w:r w:rsidRPr="00666A6C">
              <w:rPr>
                <w:rFonts w:ascii="Arial" w:eastAsia="Arial" w:hAnsi="Arial" w:cs="Arial"/>
                <w:color w:val="000000"/>
              </w:rPr>
              <w:t>Raw Materials (Kg/Month)</w:t>
            </w:r>
          </w:p>
        </w:tc>
        <w:tc>
          <w:tcPr>
            <w:tcW w:w="1882" w:type="dxa"/>
            <w:vAlign w:val="center"/>
            <w:hideMark/>
          </w:tcPr>
          <w:p w:rsidR="00666A6C" w:rsidRPr="00666A6C" w:rsidRDefault="00666A6C" w:rsidP="00484AB8">
            <w:pPr>
              <w:spacing w:before="0" w:after="0" w:line="240" w:lineRule="auto"/>
              <w:ind w:firstLine="426"/>
              <w:jc w:val="center"/>
              <w:rPr>
                <w:rFonts w:ascii="Arial" w:eastAsia="Arial" w:hAnsi="Arial" w:cs="Arial"/>
                <w:color w:val="000000"/>
              </w:rPr>
            </w:pPr>
            <w:r w:rsidRPr="00666A6C">
              <w:rPr>
                <w:rFonts w:ascii="Arial" w:eastAsia="Arial" w:hAnsi="Arial" w:cs="Arial"/>
                <w:color w:val="000000"/>
              </w:rPr>
              <w:t>B</w:t>
            </w:r>
          </w:p>
        </w:tc>
        <w:tc>
          <w:tcPr>
            <w:tcW w:w="2032" w:type="dxa"/>
            <w:vAlign w:val="center"/>
            <w:hideMark/>
          </w:tcPr>
          <w:p w:rsidR="00666A6C" w:rsidRPr="00666A6C" w:rsidRDefault="00666A6C" w:rsidP="00484AB8">
            <w:pPr>
              <w:spacing w:before="0" w:after="0" w:line="240" w:lineRule="auto"/>
              <w:ind w:firstLine="426"/>
              <w:jc w:val="right"/>
              <w:rPr>
                <w:rFonts w:ascii="Arial" w:eastAsia="Arial" w:hAnsi="Arial" w:cs="Arial"/>
                <w:color w:val="000000"/>
              </w:rPr>
            </w:pPr>
            <w:r w:rsidRPr="00666A6C">
              <w:rPr>
                <w:rFonts w:ascii="Arial" w:eastAsia="Arial" w:hAnsi="Arial" w:cs="Arial"/>
                <w:color w:val="000000"/>
              </w:rPr>
              <w:t>740.31</w:t>
            </w:r>
          </w:p>
        </w:tc>
      </w:tr>
      <w:tr w:rsidR="00666A6C" w:rsidRPr="00666A6C" w:rsidTr="00484AB8">
        <w:trPr>
          <w:trHeight w:val="315"/>
          <w:jc w:val="center"/>
        </w:trPr>
        <w:tc>
          <w:tcPr>
            <w:tcW w:w="3854" w:type="dxa"/>
            <w:vAlign w:val="center"/>
            <w:hideMark/>
          </w:tcPr>
          <w:p w:rsidR="00666A6C" w:rsidRPr="00666A6C" w:rsidRDefault="00666A6C" w:rsidP="00484AB8">
            <w:pPr>
              <w:spacing w:before="0" w:after="0" w:line="240" w:lineRule="auto"/>
              <w:ind w:firstLine="426"/>
              <w:jc w:val="both"/>
              <w:rPr>
                <w:rFonts w:ascii="Arial" w:eastAsia="Arial" w:hAnsi="Arial" w:cs="Arial"/>
                <w:color w:val="000000"/>
              </w:rPr>
            </w:pPr>
            <w:r w:rsidRPr="00666A6C">
              <w:rPr>
                <w:rFonts w:ascii="Arial" w:eastAsia="Arial" w:hAnsi="Arial" w:cs="Arial"/>
                <w:color w:val="000000"/>
              </w:rPr>
              <w:t>Labor (HOK/Month)</w:t>
            </w:r>
          </w:p>
        </w:tc>
        <w:tc>
          <w:tcPr>
            <w:tcW w:w="1882" w:type="dxa"/>
            <w:vAlign w:val="center"/>
            <w:hideMark/>
          </w:tcPr>
          <w:p w:rsidR="00666A6C" w:rsidRPr="00666A6C" w:rsidRDefault="00666A6C" w:rsidP="00484AB8">
            <w:pPr>
              <w:spacing w:before="0" w:after="0" w:line="240" w:lineRule="auto"/>
              <w:ind w:firstLine="426"/>
              <w:jc w:val="center"/>
              <w:rPr>
                <w:rFonts w:ascii="Arial" w:eastAsia="Arial" w:hAnsi="Arial" w:cs="Arial"/>
                <w:color w:val="000000"/>
              </w:rPr>
            </w:pPr>
            <w:r w:rsidRPr="00666A6C">
              <w:rPr>
                <w:rFonts w:ascii="Arial" w:eastAsia="Arial" w:hAnsi="Arial" w:cs="Arial"/>
                <w:color w:val="000000"/>
              </w:rPr>
              <w:t>C</w:t>
            </w:r>
          </w:p>
        </w:tc>
        <w:tc>
          <w:tcPr>
            <w:tcW w:w="2032" w:type="dxa"/>
            <w:vAlign w:val="center"/>
            <w:hideMark/>
          </w:tcPr>
          <w:p w:rsidR="00666A6C" w:rsidRPr="00666A6C" w:rsidRDefault="00666A6C" w:rsidP="00484AB8">
            <w:pPr>
              <w:spacing w:before="0" w:after="0" w:line="240" w:lineRule="auto"/>
              <w:ind w:firstLine="426"/>
              <w:jc w:val="right"/>
              <w:rPr>
                <w:rFonts w:ascii="Arial" w:eastAsia="Arial" w:hAnsi="Arial" w:cs="Arial"/>
                <w:color w:val="000000"/>
              </w:rPr>
            </w:pPr>
            <w:r w:rsidRPr="00666A6C">
              <w:rPr>
                <w:rFonts w:ascii="Arial" w:eastAsia="Arial" w:hAnsi="Arial" w:cs="Arial"/>
                <w:color w:val="000000"/>
              </w:rPr>
              <w:t>12.87</w:t>
            </w:r>
          </w:p>
        </w:tc>
      </w:tr>
      <w:tr w:rsidR="00666A6C" w:rsidRPr="00666A6C" w:rsidTr="00484AB8">
        <w:trPr>
          <w:trHeight w:val="315"/>
          <w:jc w:val="center"/>
        </w:trPr>
        <w:tc>
          <w:tcPr>
            <w:tcW w:w="3854" w:type="dxa"/>
            <w:vAlign w:val="center"/>
            <w:hideMark/>
          </w:tcPr>
          <w:p w:rsidR="00666A6C" w:rsidRPr="00666A6C" w:rsidRDefault="00666A6C" w:rsidP="00484AB8">
            <w:pPr>
              <w:spacing w:before="0" w:after="0" w:line="240" w:lineRule="auto"/>
              <w:ind w:firstLine="426"/>
              <w:jc w:val="both"/>
              <w:rPr>
                <w:rFonts w:ascii="Arial" w:eastAsia="Arial" w:hAnsi="Arial" w:cs="Arial"/>
                <w:color w:val="000000"/>
              </w:rPr>
            </w:pPr>
            <w:r w:rsidRPr="00666A6C">
              <w:rPr>
                <w:rFonts w:ascii="Arial" w:eastAsia="Arial" w:hAnsi="Arial" w:cs="Arial"/>
                <w:color w:val="000000"/>
              </w:rPr>
              <w:t>Conversion Factor (Kg)</w:t>
            </w:r>
          </w:p>
        </w:tc>
        <w:tc>
          <w:tcPr>
            <w:tcW w:w="1882" w:type="dxa"/>
            <w:vAlign w:val="center"/>
            <w:hideMark/>
          </w:tcPr>
          <w:p w:rsidR="00666A6C" w:rsidRPr="00666A6C" w:rsidRDefault="00666A6C" w:rsidP="00484AB8">
            <w:pPr>
              <w:spacing w:before="0" w:after="0" w:line="240" w:lineRule="auto"/>
              <w:ind w:firstLine="426"/>
              <w:jc w:val="center"/>
              <w:rPr>
                <w:rFonts w:ascii="Arial" w:eastAsia="Arial" w:hAnsi="Arial" w:cs="Arial"/>
                <w:color w:val="000000"/>
              </w:rPr>
            </w:pPr>
            <w:r w:rsidRPr="00666A6C">
              <w:rPr>
                <w:rFonts w:ascii="Arial" w:eastAsia="Arial" w:hAnsi="Arial" w:cs="Arial"/>
                <w:color w:val="000000"/>
              </w:rPr>
              <w:t>D = A/B</w:t>
            </w:r>
          </w:p>
        </w:tc>
        <w:tc>
          <w:tcPr>
            <w:tcW w:w="2032" w:type="dxa"/>
            <w:vAlign w:val="center"/>
            <w:hideMark/>
          </w:tcPr>
          <w:p w:rsidR="00666A6C" w:rsidRPr="00666A6C" w:rsidRDefault="00666A6C" w:rsidP="00484AB8">
            <w:pPr>
              <w:spacing w:before="0" w:after="0" w:line="240" w:lineRule="auto"/>
              <w:ind w:firstLine="426"/>
              <w:jc w:val="right"/>
              <w:rPr>
                <w:rFonts w:ascii="Arial" w:eastAsia="Arial" w:hAnsi="Arial" w:cs="Arial"/>
                <w:color w:val="000000"/>
              </w:rPr>
            </w:pPr>
            <w:r w:rsidRPr="00666A6C">
              <w:rPr>
                <w:rFonts w:ascii="Arial" w:eastAsia="Arial" w:hAnsi="Arial" w:cs="Arial"/>
                <w:color w:val="000000"/>
              </w:rPr>
              <w:t>0.19</w:t>
            </w:r>
          </w:p>
        </w:tc>
      </w:tr>
      <w:tr w:rsidR="00666A6C" w:rsidRPr="00666A6C" w:rsidTr="00484AB8">
        <w:trPr>
          <w:trHeight w:val="315"/>
          <w:jc w:val="center"/>
        </w:trPr>
        <w:tc>
          <w:tcPr>
            <w:tcW w:w="3854" w:type="dxa"/>
            <w:vAlign w:val="center"/>
            <w:hideMark/>
          </w:tcPr>
          <w:p w:rsidR="00666A6C" w:rsidRPr="00666A6C" w:rsidRDefault="00666A6C" w:rsidP="00484AB8">
            <w:pPr>
              <w:spacing w:before="0" w:after="0" w:line="240" w:lineRule="auto"/>
              <w:ind w:firstLine="426"/>
              <w:jc w:val="both"/>
              <w:rPr>
                <w:rFonts w:ascii="Arial" w:eastAsia="Arial" w:hAnsi="Arial" w:cs="Arial"/>
                <w:color w:val="000000"/>
              </w:rPr>
            </w:pPr>
            <w:r w:rsidRPr="00666A6C">
              <w:rPr>
                <w:rFonts w:ascii="Arial" w:eastAsia="Arial" w:hAnsi="Arial" w:cs="Arial"/>
                <w:color w:val="000000"/>
              </w:rPr>
              <w:lastRenderedPageBreak/>
              <w:t>Labor Coefficient (HOK/Kg)</w:t>
            </w:r>
          </w:p>
        </w:tc>
        <w:tc>
          <w:tcPr>
            <w:tcW w:w="1882" w:type="dxa"/>
            <w:vAlign w:val="center"/>
            <w:hideMark/>
          </w:tcPr>
          <w:p w:rsidR="00666A6C" w:rsidRPr="00666A6C" w:rsidRDefault="00666A6C" w:rsidP="00484AB8">
            <w:pPr>
              <w:spacing w:before="0" w:after="0" w:line="240" w:lineRule="auto"/>
              <w:ind w:firstLine="426"/>
              <w:jc w:val="center"/>
              <w:rPr>
                <w:rFonts w:ascii="Arial" w:eastAsia="Arial" w:hAnsi="Arial" w:cs="Arial"/>
                <w:color w:val="000000"/>
              </w:rPr>
            </w:pPr>
            <w:r w:rsidRPr="00666A6C">
              <w:rPr>
                <w:rFonts w:ascii="Arial" w:eastAsia="Arial" w:hAnsi="Arial" w:cs="Arial"/>
                <w:color w:val="000000"/>
              </w:rPr>
              <w:t>E = C/B</w:t>
            </w:r>
          </w:p>
        </w:tc>
        <w:tc>
          <w:tcPr>
            <w:tcW w:w="2032" w:type="dxa"/>
            <w:vAlign w:val="center"/>
            <w:hideMark/>
          </w:tcPr>
          <w:p w:rsidR="00666A6C" w:rsidRPr="00666A6C" w:rsidRDefault="00666A6C" w:rsidP="00484AB8">
            <w:pPr>
              <w:spacing w:before="0" w:after="0" w:line="240" w:lineRule="auto"/>
              <w:ind w:firstLine="426"/>
              <w:jc w:val="right"/>
              <w:rPr>
                <w:rFonts w:ascii="Arial" w:eastAsia="Arial" w:hAnsi="Arial" w:cs="Arial"/>
                <w:color w:val="000000"/>
              </w:rPr>
            </w:pPr>
            <w:r w:rsidRPr="00666A6C">
              <w:rPr>
                <w:rFonts w:ascii="Arial" w:eastAsia="Arial" w:hAnsi="Arial" w:cs="Arial"/>
                <w:color w:val="000000"/>
              </w:rPr>
              <w:t>0.02</w:t>
            </w:r>
          </w:p>
        </w:tc>
      </w:tr>
      <w:tr w:rsidR="00666A6C" w:rsidRPr="00666A6C" w:rsidTr="00484AB8">
        <w:trPr>
          <w:trHeight w:val="315"/>
          <w:jc w:val="center"/>
        </w:trPr>
        <w:tc>
          <w:tcPr>
            <w:tcW w:w="3854" w:type="dxa"/>
            <w:vAlign w:val="center"/>
            <w:hideMark/>
          </w:tcPr>
          <w:p w:rsidR="00666A6C" w:rsidRPr="00666A6C" w:rsidRDefault="00666A6C" w:rsidP="00484AB8">
            <w:pPr>
              <w:spacing w:before="0" w:after="0" w:line="240" w:lineRule="auto"/>
              <w:ind w:firstLine="426"/>
              <w:jc w:val="both"/>
              <w:rPr>
                <w:rFonts w:ascii="Arial" w:eastAsia="Arial" w:hAnsi="Arial" w:cs="Arial"/>
                <w:color w:val="000000"/>
              </w:rPr>
            </w:pPr>
            <w:r w:rsidRPr="00666A6C">
              <w:rPr>
                <w:rFonts w:ascii="Arial" w:eastAsia="Arial" w:hAnsi="Arial" w:cs="Arial"/>
                <w:color w:val="000000"/>
              </w:rPr>
              <w:t xml:space="preserve">price </w:t>
            </w:r>
            <w:r w:rsidRPr="00666A6C">
              <w:rPr>
                <w:rFonts w:ascii="Arial" w:eastAsia="Arial" w:hAnsi="Arial" w:cs="Arial"/>
                <w:i/>
                <w:color w:val="000000"/>
              </w:rPr>
              <w:t xml:space="preserve">Output </w:t>
            </w:r>
            <w:r w:rsidRPr="00666A6C">
              <w:rPr>
                <w:rFonts w:ascii="Arial" w:eastAsia="Arial" w:hAnsi="Arial" w:cs="Arial"/>
                <w:color w:val="000000"/>
              </w:rPr>
              <w:t>(</w:t>
            </w:r>
            <w:proofErr w:type="spellStart"/>
            <w:r w:rsidRPr="00666A6C">
              <w:rPr>
                <w:rFonts w:ascii="Arial" w:eastAsia="Arial" w:hAnsi="Arial" w:cs="Arial"/>
                <w:color w:val="000000"/>
              </w:rPr>
              <w:t>Rp</w:t>
            </w:r>
            <w:proofErr w:type="spellEnd"/>
            <w:r w:rsidRPr="00666A6C">
              <w:rPr>
                <w:rFonts w:ascii="Arial" w:eastAsia="Arial" w:hAnsi="Arial" w:cs="Arial"/>
                <w:color w:val="000000"/>
              </w:rPr>
              <w:t>/Kg)</w:t>
            </w:r>
          </w:p>
        </w:tc>
        <w:tc>
          <w:tcPr>
            <w:tcW w:w="1882" w:type="dxa"/>
            <w:vAlign w:val="center"/>
            <w:hideMark/>
          </w:tcPr>
          <w:p w:rsidR="00666A6C" w:rsidRPr="00666A6C" w:rsidRDefault="00666A6C" w:rsidP="00484AB8">
            <w:pPr>
              <w:spacing w:before="0" w:after="0" w:line="240" w:lineRule="auto"/>
              <w:ind w:firstLine="426"/>
              <w:jc w:val="center"/>
              <w:rPr>
                <w:rFonts w:ascii="Arial" w:eastAsia="Arial" w:hAnsi="Arial" w:cs="Arial"/>
                <w:color w:val="000000"/>
              </w:rPr>
            </w:pPr>
            <w:r w:rsidRPr="00666A6C">
              <w:rPr>
                <w:rFonts w:ascii="Arial" w:eastAsia="Arial" w:hAnsi="Arial" w:cs="Arial"/>
                <w:color w:val="000000"/>
              </w:rPr>
              <w:t>F</w:t>
            </w:r>
          </w:p>
        </w:tc>
        <w:tc>
          <w:tcPr>
            <w:tcW w:w="2032" w:type="dxa"/>
            <w:vAlign w:val="center"/>
            <w:hideMark/>
          </w:tcPr>
          <w:p w:rsidR="00666A6C" w:rsidRPr="00666A6C" w:rsidRDefault="00666A6C" w:rsidP="00484AB8">
            <w:pPr>
              <w:spacing w:before="0" w:after="0" w:line="240" w:lineRule="auto"/>
              <w:ind w:firstLine="426"/>
              <w:jc w:val="right"/>
              <w:rPr>
                <w:rFonts w:ascii="Arial" w:eastAsia="Arial" w:hAnsi="Arial" w:cs="Arial"/>
                <w:color w:val="000000"/>
              </w:rPr>
            </w:pPr>
            <w:r w:rsidRPr="00666A6C">
              <w:rPr>
                <w:rFonts w:ascii="Arial" w:eastAsia="Arial" w:hAnsi="Arial" w:cs="Arial"/>
                <w:color w:val="000000"/>
              </w:rPr>
              <w:t>23,397.50</w:t>
            </w:r>
          </w:p>
        </w:tc>
      </w:tr>
      <w:tr w:rsidR="00666A6C" w:rsidRPr="00666A6C" w:rsidTr="00484AB8">
        <w:trPr>
          <w:trHeight w:val="315"/>
          <w:jc w:val="center"/>
        </w:trPr>
        <w:tc>
          <w:tcPr>
            <w:tcW w:w="5736" w:type="dxa"/>
            <w:gridSpan w:val="2"/>
            <w:vAlign w:val="center"/>
            <w:hideMark/>
          </w:tcPr>
          <w:p w:rsidR="00666A6C" w:rsidRPr="00666A6C" w:rsidRDefault="00484AB8" w:rsidP="00484AB8">
            <w:pPr>
              <w:spacing w:before="0" w:after="0" w:line="240" w:lineRule="auto"/>
              <w:ind w:firstLine="426"/>
              <w:rPr>
                <w:rFonts w:ascii="Arial" w:eastAsia="Arial" w:hAnsi="Arial" w:cs="Arial"/>
                <w:color w:val="000000"/>
              </w:rPr>
            </w:pPr>
            <w:r>
              <w:rPr>
                <w:rFonts w:ascii="Arial" w:eastAsia="Arial" w:hAnsi="Arial" w:cs="Arial"/>
                <w:color w:val="000000"/>
              </w:rPr>
              <w:t xml:space="preserve">      </w:t>
            </w:r>
            <w:r w:rsidR="00666A6C" w:rsidRPr="00666A6C">
              <w:rPr>
                <w:rFonts w:ascii="Arial" w:eastAsia="Arial" w:hAnsi="Arial" w:cs="Arial"/>
                <w:color w:val="000000"/>
              </w:rPr>
              <w:t>Income and Profits</w:t>
            </w:r>
          </w:p>
        </w:tc>
        <w:tc>
          <w:tcPr>
            <w:tcW w:w="2032" w:type="dxa"/>
          </w:tcPr>
          <w:p w:rsidR="00666A6C" w:rsidRPr="00666A6C" w:rsidRDefault="00666A6C" w:rsidP="00484AB8">
            <w:pPr>
              <w:spacing w:before="0" w:after="0" w:line="240" w:lineRule="auto"/>
              <w:ind w:firstLine="426"/>
              <w:jc w:val="right"/>
              <w:rPr>
                <w:rFonts w:ascii="Arial" w:eastAsia="Arial" w:hAnsi="Arial" w:cs="Arial"/>
                <w:color w:val="000000"/>
              </w:rPr>
            </w:pPr>
          </w:p>
        </w:tc>
      </w:tr>
      <w:tr w:rsidR="00666A6C" w:rsidRPr="00666A6C" w:rsidTr="00484AB8">
        <w:trPr>
          <w:trHeight w:val="315"/>
          <w:jc w:val="center"/>
        </w:trPr>
        <w:tc>
          <w:tcPr>
            <w:tcW w:w="3854" w:type="dxa"/>
            <w:vAlign w:val="center"/>
            <w:hideMark/>
          </w:tcPr>
          <w:p w:rsidR="00666A6C" w:rsidRPr="00666A6C" w:rsidRDefault="00666A6C" w:rsidP="00484AB8">
            <w:pPr>
              <w:spacing w:before="0" w:after="0" w:line="240" w:lineRule="auto"/>
              <w:ind w:firstLine="426"/>
              <w:rPr>
                <w:rFonts w:ascii="Arial" w:eastAsia="Arial" w:hAnsi="Arial" w:cs="Arial"/>
                <w:color w:val="000000"/>
              </w:rPr>
            </w:pPr>
            <w:r w:rsidRPr="00666A6C">
              <w:rPr>
                <w:rFonts w:ascii="Arial" w:eastAsia="Arial" w:hAnsi="Arial" w:cs="Arial"/>
                <w:color w:val="000000"/>
              </w:rPr>
              <w:t>Labor wages (</w:t>
            </w:r>
            <w:proofErr w:type="spellStart"/>
            <w:r w:rsidRPr="00666A6C">
              <w:rPr>
                <w:rFonts w:ascii="Arial" w:eastAsia="Arial" w:hAnsi="Arial" w:cs="Arial"/>
                <w:color w:val="000000"/>
              </w:rPr>
              <w:t>Rp</w:t>
            </w:r>
            <w:proofErr w:type="spellEnd"/>
            <w:r w:rsidRPr="00666A6C">
              <w:rPr>
                <w:rFonts w:ascii="Arial" w:eastAsia="Arial" w:hAnsi="Arial" w:cs="Arial"/>
                <w:color w:val="000000"/>
              </w:rPr>
              <w:t>/HOK)</w:t>
            </w:r>
          </w:p>
        </w:tc>
        <w:tc>
          <w:tcPr>
            <w:tcW w:w="1882" w:type="dxa"/>
            <w:vAlign w:val="center"/>
            <w:hideMark/>
          </w:tcPr>
          <w:p w:rsidR="00666A6C" w:rsidRPr="00666A6C" w:rsidRDefault="00666A6C" w:rsidP="00484AB8">
            <w:pPr>
              <w:spacing w:before="0" w:after="0" w:line="240" w:lineRule="auto"/>
              <w:ind w:firstLine="426"/>
              <w:jc w:val="center"/>
              <w:rPr>
                <w:rFonts w:ascii="Arial" w:eastAsia="Arial" w:hAnsi="Arial" w:cs="Arial"/>
                <w:color w:val="000000"/>
              </w:rPr>
            </w:pPr>
            <w:r w:rsidRPr="00666A6C">
              <w:rPr>
                <w:rFonts w:ascii="Arial" w:eastAsia="Arial" w:hAnsi="Arial" w:cs="Arial"/>
                <w:color w:val="000000"/>
              </w:rPr>
              <w:t>G</w:t>
            </w:r>
          </w:p>
        </w:tc>
        <w:tc>
          <w:tcPr>
            <w:tcW w:w="2032" w:type="dxa"/>
            <w:vAlign w:val="center"/>
            <w:hideMark/>
          </w:tcPr>
          <w:p w:rsidR="00666A6C" w:rsidRPr="00666A6C" w:rsidRDefault="00666A6C" w:rsidP="00484AB8">
            <w:pPr>
              <w:spacing w:before="0" w:after="0" w:line="240" w:lineRule="auto"/>
              <w:ind w:firstLine="426"/>
              <w:jc w:val="right"/>
              <w:rPr>
                <w:rFonts w:ascii="Arial" w:eastAsia="Arial" w:hAnsi="Arial" w:cs="Arial"/>
                <w:color w:val="000000"/>
              </w:rPr>
            </w:pPr>
            <w:r w:rsidRPr="00666A6C">
              <w:rPr>
                <w:rFonts w:ascii="Arial" w:eastAsia="Arial" w:hAnsi="Arial" w:cs="Arial"/>
                <w:color w:val="000000"/>
              </w:rPr>
              <w:t>40,000</w:t>
            </w:r>
          </w:p>
        </w:tc>
      </w:tr>
      <w:tr w:rsidR="00666A6C" w:rsidRPr="00666A6C" w:rsidTr="00484AB8">
        <w:trPr>
          <w:trHeight w:val="315"/>
          <w:jc w:val="center"/>
        </w:trPr>
        <w:tc>
          <w:tcPr>
            <w:tcW w:w="3854" w:type="dxa"/>
            <w:vAlign w:val="center"/>
            <w:hideMark/>
          </w:tcPr>
          <w:p w:rsidR="00666A6C" w:rsidRPr="00666A6C" w:rsidRDefault="00666A6C" w:rsidP="00484AB8">
            <w:pPr>
              <w:spacing w:before="0" w:after="0" w:line="240" w:lineRule="auto"/>
              <w:ind w:firstLine="426"/>
              <w:rPr>
                <w:rFonts w:ascii="Arial" w:eastAsia="Arial" w:hAnsi="Arial" w:cs="Arial"/>
                <w:color w:val="000000"/>
              </w:rPr>
            </w:pPr>
            <w:r w:rsidRPr="00666A6C">
              <w:rPr>
                <w:rFonts w:ascii="Arial" w:eastAsia="Arial" w:hAnsi="Arial" w:cs="Arial"/>
                <w:color w:val="000000"/>
              </w:rPr>
              <w:t>Price of raw materials (</w:t>
            </w:r>
            <w:proofErr w:type="spellStart"/>
            <w:r w:rsidRPr="00666A6C">
              <w:rPr>
                <w:rFonts w:ascii="Arial" w:eastAsia="Arial" w:hAnsi="Arial" w:cs="Arial"/>
                <w:color w:val="000000"/>
              </w:rPr>
              <w:t>Rp</w:t>
            </w:r>
            <w:proofErr w:type="spellEnd"/>
            <w:r w:rsidRPr="00666A6C">
              <w:rPr>
                <w:rFonts w:ascii="Arial" w:eastAsia="Arial" w:hAnsi="Arial" w:cs="Arial"/>
                <w:color w:val="000000"/>
              </w:rPr>
              <w:t>/Kg)</w:t>
            </w:r>
          </w:p>
        </w:tc>
        <w:tc>
          <w:tcPr>
            <w:tcW w:w="1882" w:type="dxa"/>
            <w:vAlign w:val="center"/>
            <w:hideMark/>
          </w:tcPr>
          <w:p w:rsidR="00666A6C" w:rsidRPr="00666A6C" w:rsidRDefault="00666A6C" w:rsidP="00484AB8">
            <w:pPr>
              <w:spacing w:before="0" w:after="0" w:line="240" w:lineRule="auto"/>
              <w:ind w:firstLine="426"/>
              <w:jc w:val="center"/>
              <w:rPr>
                <w:rFonts w:ascii="Arial" w:eastAsia="Arial" w:hAnsi="Arial" w:cs="Arial"/>
                <w:color w:val="000000"/>
              </w:rPr>
            </w:pPr>
            <w:r w:rsidRPr="00666A6C">
              <w:rPr>
                <w:rFonts w:ascii="Arial" w:eastAsia="Arial" w:hAnsi="Arial" w:cs="Arial"/>
                <w:color w:val="000000"/>
              </w:rPr>
              <w:t>H</w:t>
            </w:r>
          </w:p>
        </w:tc>
        <w:tc>
          <w:tcPr>
            <w:tcW w:w="2032" w:type="dxa"/>
            <w:vAlign w:val="center"/>
            <w:hideMark/>
          </w:tcPr>
          <w:p w:rsidR="00666A6C" w:rsidRPr="00666A6C" w:rsidRDefault="00666A6C" w:rsidP="00484AB8">
            <w:pPr>
              <w:spacing w:before="0" w:after="0" w:line="240" w:lineRule="auto"/>
              <w:ind w:firstLine="426"/>
              <w:jc w:val="right"/>
              <w:rPr>
                <w:rFonts w:ascii="Arial" w:eastAsia="Arial" w:hAnsi="Arial" w:cs="Arial"/>
                <w:color w:val="000000"/>
              </w:rPr>
            </w:pPr>
            <w:r w:rsidRPr="00666A6C">
              <w:rPr>
                <w:rFonts w:ascii="Arial" w:eastAsia="Arial" w:hAnsi="Arial" w:cs="Arial"/>
                <w:color w:val="000000"/>
              </w:rPr>
              <w:t>2,912.62</w:t>
            </w:r>
          </w:p>
        </w:tc>
      </w:tr>
      <w:tr w:rsidR="00666A6C" w:rsidRPr="00666A6C" w:rsidTr="00484AB8">
        <w:trPr>
          <w:trHeight w:val="315"/>
          <w:jc w:val="center"/>
        </w:trPr>
        <w:tc>
          <w:tcPr>
            <w:tcW w:w="3854" w:type="dxa"/>
            <w:vAlign w:val="center"/>
            <w:hideMark/>
          </w:tcPr>
          <w:p w:rsidR="00666A6C" w:rsidRPr="00666A6C" w:rsidRDefault="00666A6C" w:rsidP="00484AB8">
            <w:pPr>
              <w:spacing w:before="0" w:after="0" w:line="240" w:lineRule="auto"/>
              <w:ind w:firstLine="426"/>
              <w:rPr>
                <w:rFonts w:ascii="Arial" w:eastAsia="Arial" w:hAnsi="Arial" w:cs="Arial"/>
                <w:color w:val="000000"/>
              </w:rPr>
            </w:pPr>
            <w:r w:rsidRPr="00666A6C">
              <w:rPr>
                <w:rFonts w:ascii="Arial" w:eastAsia="Arial" w:hAnsi="Arial" w:cs="Arial"/>
                <w:color w:val="000000"/>
              </w:rPr>
              <w:t xml:space="preserve">Contribution </w:t>
            </w:r>
            <w:r w:rsidRPr="00666A6C">
              <w:rPr>
                <w:rFonts w:ascii="Arial" w:eastAsia="Arial" w:hAnsi="Arial" w:cs="Arial"/>
                <w:i/>
                <w:color w:val="000000"/>
              </w:rPr>
              <w:t>inputs</w:t>
            </w:r>
            <w:r w:rsidRPr="00666A6C">
              <w:rPr>
                <w:rFonts w:ascii="Arial" w:eastAsia="Arial" w:hAnsi="Arial" w:cs="Arial"/>
                <w:color w:val="000000"/>
              </w:rPr>
              <w:t xml:space="preserve"> (</w:t>
            </w:r>
            <w:proofErr w:type="spellStart"/>
            <w:r w:rsidRPr="00666A6C">
              <w:rPr>
                <w:rFonts w:ascii="Arial" w:eastAsia="Arial" w:hAnsi="Arial" w:cs="Arial"/>
                <w:color w:val="000000"/>
              </w:rPr>
              <w:t>Rp</w:t>
            </w:r>
            <w:proofErr w:type="spellEnd"/>
            <w:r w:rsidRPr="00666A6C">
              <w:rPr>
                <w:rFonts w:ascii="Arial" w:eastAsia="Arial" w:hAnsi="Arial" w:cs="Arial"/>
                <w:color w:val="000000"/>
              </w:rPr>
              <w:t>/Kg)</w:t>
            </w:r>
          </w:p>
        </w:tc>
        <w:tc>
          <w:tcPr>
            <w:tcW w:w="1882" w:type="dxa"/>
            <w:vAlign w:val="center"/>
            <w:hideMark/>
          </w:tcPr>
          <w:p w:rsidR="00666A6C" w:rsidRPr="00666A6C" w:rsidRDefault="00666A6C" w:rsidP="00484AB8">
            <w:pPr>
              <w:spacing w:before="0" w:after="0" w:line="240" w:lineRule="auto"/>
              <w:ind w:firstLine="426"/>
              <w:jc w:val="center"/>
              <w:rPr>
                <w:rFonts w:ascii="Arial" w:eastAsia="Arial" w:hAnsi="Arial" w:cs="Arial"/>
                <w:color w:val="000000"/>
              </w:rPr>
            </w:pPr>
            <w:r w:rsidRPr="00666A6C">
              <w:rPr>
                <w:rFonts w:ascii="Arial" w:eastAsia="Arial" w:hAnsi="Arial" w:cs="Arial"/>
                <w:color w:val="000000"/>
              </w:rPr>
              <w:t>I</w:t>
            </w:r>
          </w:p>
        </w:tc>
        <w:tc>
          <w:tcPr>
            <w:tcW w:w="2032" w:type="dxa"/>
            <w:vAlign w:val="center"/>
            <w:hideMark/>
          </w:tcPr>
          <w:p w:rsidR="00666A6C" w:rsidRPr="00666A6C" w:rsidRDefault="00666A6C" w:rsidP="00484AB8">
            <w:pPr>
              <w:spacing w:before="0" w:after="0" w:line="240" w:lineRule="auto"/>
              <w:ind w:firstLine="426"/>
              <w:jc w:val="right"/>
              <w:rPr>
                <w:rFonts w:ascii="Arial" w:eastAsia="Arial" w:hAnsi="Arial" w:cs="Arial"/>
                <w:color w:val="000000"/>
              </w:rPr>
            </w:pPr>
            <w:r w:rsidRPr="00666A6C">
              <w:rPr>
                <w:rFonts w:ascii="Arial" w:eastAsia="Arial" w:hAnsi="Arial" w:cs="Arial"/>
                <w:color w:val="000000"/>
              </w:rPr>
              <w:t>248.80</w:t>
            </w:r>
          </w:p>
        </w:tc>
      </w:tr>
      <w:tr w:rsidR="00666A6C" w:rsidRPr="00666A6C" w:rsidTr="00484AB8">
        <w:trPr>
          <w:trHeight w:val="315"/>
          <w:jc w:val="center"/>
        </w:trPr>
        <w:tc>
          <w:tcPr>
            <w:tcW w:w="3854" w:type="dxa"/>
            <w:vAlign w:val="center"/>
            <w:hideMark/>
          </w:tcPr>
          <w:p w:rsidR="00666A6C" w:rsidRPr="00666A6C" w:rsidRDefault="00666A6C" w:rsidP="00484AB8">
            <w:pPr>
              <w:spacing w:before="0" w:after="0" w:line="240" w:lineRule="auto"/>
              <w:ind w:firstLine="426"/>
              <w:rPr>
                <w:rFonts w:ascii="Arial" w:eastAsia="Arial" w:hAnsi="Arial" w:cs="Arial"/>
                <w:color w:val="000000"/>
              </w:rPr>
            </w:pPr>
            <w:r w:rsidRPr="00666A6C">
              <w:rPr>
                <w:rFonts w:ascii="Arial" w:eastAsia="Arial" w:hAnsi="Arial" w:cs="Arial"/>
                <w:color w:val="000000"/>
              </w:rPr>
              <w:t xml:space="preserve">value </w:t>
            </w:r>
            <w:r w:rsidRPr="00666A6C">
              <w:rPr>
                <w:rFonts w:ascii="Arial" w:eastAsia="Arial" w:hAnsi="Arial" w:cs="Arial"/>
                <w:i/>
                <w:color w:val="000000"/>
              </w:rPr>
              <w:t>Output</w:t>
            </w:r>
            <w:r w:rsidRPr="00666A6C">
              <w:rPr>
                <w:rFonts w:ascii="Arial" w:eastAsia="Arial" w:hAnsi="Arial" w:cs="Arial"/>
                <w:color w:val="000000"/>
              </w:rPr>
              <w:t xml:space="preserve"> (</w:t>
            </w:r>
            <w:proofErr w:type="spellStart"/>
            <w:r w:rsidRPr="00666A6C">
              <w:rPr>
                <w:rFonts w:ascii="Arial" w:eastAsia="Arial" w:hAnsi="Arial" w:cs="Arial"/>
                <w:color w:val="000000"/>
              </w:rPr>
              <w:t>Rp</w:t>
            </w:r>
            <w:proofErr w:type="spellEnd"/>
            <w:r w:rsidRPr="00666A6C">
              <w:rPr>
                <w:rFonts w:ascii="Arial" w:eastAsia="Arial" w:hAnsi="Arial" w:cs="Arial"/>
                <w:color w:val="000000"/>
              </w:rPr>
              <w:t>)</w:t>
            </w:r>
          </w:p>
        </w:tc>
        <w:tc>
          <w:tcPr>
            <w:tcW w:w="1882" w:type="dxa"/>
            <w:vAlign w:val="center"/>
            <w:hideMark/>
          </w:tcPr>
          <w:p w:rsidR="00666A6C" w:rsidRPr="00666A6C" w:rsidRDefault="00666A6C" w:rsidP="00484AB8">
            <w:pPr>
              <w:spacing w:before="0" w:after="0" w:line="240" w:lineRule="auto"/>
              <w:ind w:firstLine="426"/>
              <w:jc w:val="center"/>
              <w:rPr>
                <w:rFonts w:ascii="Arial" w:eastAsia="Arial" w:hAnsi="Arial" w:cs="Arial"/>
                <w:color w:val="000000"/>
              </w:rPr>
            </w:pPr>
            <w:r w:rsidRPr="00666A6C">
              <w:rPr>
                <w:rFonts w:ascii="Arial" w:eastAsia="Arial" w:hAnsi="Arial" w:cs="Arial"/>
                <w:color w:val="000000"/>
              </w:rPr>
              <w:t>J = D x F</w:t>
            </w:r>
          </w:p>
        </w:tc>
        <w:tc>
          <w:tcPr>
            <w:tcW w:w="2032" w:type="dxa"/>
            <w:vAlign w:val="center"/>
            <w:hideMark/>
          </w:tcPr>
          <w:p w:rsidR="00666A6C" w:rsidRPr="00666A6C" w:rsidRDefault="00666A6C" w:rsidP="00484AB8">
            <w:pPr>
              <w:spacing w:before="0" w:after="0" w:line="240" w:lineRule="auto"/>
              <w:ind w:firstLine="426"/>
              <w:jc w:val="right"/>
              <w:rPr>
                <w:rFonts w:ascii="Arial" w:eastAsia="Arial" w:hAnsi="Arial" w:cs="Arial"/>
                <w:color w:val="000000"/>
              </w:rPr>
            </w:pPr>
            <w:r w:rsidRPr="00666A6C">
              <w:rPr>
                <w:rFonts w:ascii="Arial" w:eastAsia="Arial" w:hAnsi="Arial" w:cs="Arial"/>
                <w:color w:val="000000"/>
              </w:rPr>
              <w:t>4,529</w:t>
            </w:r>
          </w:p>
        </w:tc>
      </w:tr>
      <w:tr w:rsidR="00666A6C" w:rsidRPr="00666A6C" w:rsidTr="00484AB8">
        <w:trPr>
          <w:trHeight w:val="315"/>
          <w:jc w:val="center"/>
        </w:trPr>
        <w:tc>
          <w:tcPr>
            <w:tcW w:w="3854" w:type="dxa"/>
            <w:vAlign w:val="center"/>
            <w:hideMark/>
          </w:tcPr>
          <w:p w:rsidR="00666A6C" w:rsidRPr="00666A6C" w:rsidRDefault="00666A6C" w:rsidP="00484AB8">
            <w:pPr>
              <w:spacing w:before="0" w:after="0" w:line="240" w:lineRule="auto"/>
              <w:ind w:firstLine="426"/>
              <w:rPr>
                <w:rFonts w:ascii="Arial" w:eastAsia="Arial" w:hAnsi="Arial" w:cs="Arial"/>
                <w:color w:val="000000"/>
              </w:rPr>
            </w:pPr>
            <w:r w:rsidRPr="00666A6C">
              <w:rPr>
                <w:rFonts w:ascii="Arial" w:eastAsia="Arial" w:hAnsi="Arial" w:cs="Arial"/>
                <w:color w:val="000000"/>
              </w:rPr>
              <w:t>a. Value added (</w:t>
            </w:r>
            <w:proofErr w:type="spellStart"/>
            <w:r w:rsidRPr="00666A6C">
              <w:rPr>
                <w:rFonts w:ascii="Arial" w:eastAsia="Arial" w:hAnsi="Arial" w:cs="Arial"/>
                <w:color w:val="000000"/>
              </w:rPr>
              <w:t>Rp</w:t>
            </w:r>
            <w:proofErr w:type="spellEnd"/>
            <w:r w:rsidRPr="00666A6C">
              <w:rPr>
                <w:rFonts w:ascii="Arial" w:eastAsia="Arial" w:hAnsi="Arial" w:cs="Arial"/>
                <w:color w:val="000000"/>
              </w:rPr>
              <w:t>/Kg)</w:t>
            </w:r>
          </w:p>
        </w:tc>
        <w:tc>
          <w:tcPr>
            <w:tcW w:w="1882" w:type="dxa"/>
            <w:vAlign w:val="center"/>
            <w:hideMark/>
          </w:tcPr>
          <w:p w:rsidR="00666A6C" w:rsidRPr="00666A6C" w:rsidRDefault="00666A6C" w:rsidP="00484AB8">
            <w:pPr>
              <w:spacing w:before="0" w:after="0" w:line="240" w:lineRule="auto"/>
              <w:ind w:firstLine="426"/>
              <w:jc w:val="center"/>
              <w:rPr>
                <w:rFonts w:ascii="Arial" w:eastAsia="Arial" w:hAnsi="Arial" w:cs="Arial"/>
                <w:color w:val="000000"/>
              </w:rPr>
            </w:pPr>
            <w:r w:rsidRPr="00666A6C">
              <w:rPr>
                <w:rFonts w:ascii="Arial" w:eastAsia="Arial" w:hAnsi="Arial" w:cs="Arial"/>
                <w:color w:val="000000"/>
              </w:rPr>
              <w:t>K = JHI</w:t>
            </w:r>
          </w:p>
        </w:tc>
        <w:tc>
          <w:tcPr>
            <w:tcW w:w="2032" w:type="dxa"/>
            <w:vAlign w:val="center"/>
            <w:hideMark/>
          </w:tcPr>
          <w:p w:rsidR="00666A6C" w:rsidRPr="00666A6C" w:rsidRDefault="00666A6C" w:rsidP="00484AB8">
            <w:pPr>
              <w:spacing w:before="0" w:after="0" w:line="240" w:lineRule="auto"/>
              <w:ind w:firstLine="426"/>
              <w:jc w:val="right"/>
              <w:rPr>
                <w:rFonts w:ascii="Arial" w:eastAsia="Arial" w:hAnsi="Arial" w:cs="Arial"/>
                <w:color w:val="000000"/>
              </w:rPr>
            </w:pPr>
            <w:r w:rsidRPr="00666A6C">
              <w:rPr>
                <w:rFonts w:ascii="Arial" w:eastAsia="Arial" w:hAnsi="Arial" w:cs="Arial"/>
                <w:color w:val="000000"/>
              </w:rPr>
              <w:t>1.368</w:t>
            </w:r>
          </w:p>
        </w:tc>
      </w:tr>
      <w:tr w:rsidR="00666A6C" w:rsidRPr="00666A6C" w:rsidTr="00484AB8">
        <w:trPr>
          <w:trHeight w:val="315"/>
          <w:jc w:val="center"/>
        </w:trPr>
        <w:tc>
          <w:tcPr>
            <w:tcW w:w="3854" w:type="dxa"/>
            <w:vAlign w:val="center"/>
            <w:hideMark/>
          </w:tcPr>
          <w:p w:rsidR="00666A6C" w:rsidRPr="00666A6C" w:rsidRDefault="00666A6C" w:rsidP="00484AB8">
            <w:pPr>
              <w:spacing w:before="0" w:after="0" w:line="240" w:lineRule="auto"/>
              <w:ind w:firstLine="426"/>
              <w:rPr>
                <w:rFonts w:ascii="Arial" w:eastAsia="Arial" w:hAnsi="Arial" w:cs="Arial"/>
                <w:color w:val="000000"/>
              </w:rPr>
            </w:pPr>
            <w:r w:rsidRPr="00666A6C">
              <w:rPr>
                <w:rFonts w:ascii="Arial" w:eastAsia="Arial" w:hAnsi="Arial" w:cs="Arial"/>
                <w:color w:val="000000"/>
              </w:rPr>
              <w:t>b. Value added ratio (%)</w:t>
            </w:r>
          </w:p>
        </w:tc>
        <w:tc>
          <w:tcPr>
            <w:tcW w:w="1882" w:type="dxa"/>
            <w:vAlign w:val="center"/>
            <w:hideMark/>
          </w:tcPr>
          <w:p w:rsidR="00666A6C" w:rsidRPr="00666A6C" w:rsidRDefault="00666A6C" w:rsidP="00484AB8">
            <w:pPr>
              <w:spacing w:before="0" w:after="0" w:line="240" w:lineRule="auto"/>
              <w:ind w:firstLine="426"/>
              <w:jc w:val="center"/>
              <w:rPr>
                <w:rFonts w:ascii="Arial" w:eastAsia="Arial" w:hAnsi="Arial" w:cs="Arial"/>
                <w:color w:val="000000"/>
              </w:rPr>
            </w:pPr>
            <w:r w:rsidRPr="00666A6C">
              <w:rPr>
                <w:rFonts w:ascii="Arial" w:eastAsia="Arial" w:hAnsi="Arial" w:cs="Arial"/>
                <w:color w:val="000000"/>
              </w:rPr>
              <w:t>L = (K/J) x 100%</w:t>
            </w:r>
          </w:p>
        </w:tc>
        <w:tc>
          <w:tcPr>
            <w:tcW w:w="2032" w:type="dxa"/>
            <w:vAlign w:val="center"/>
            <w:hideMark/>
          </w:tcPr>
          <w:p w:rsidR="00666A6C" w:rsidRPr="00666A6C" w:rsidRDefault="00666A6C" w:rsidP="00484AB8">
            <w:pPr>
              <w:spacing w:before="0" w:after="0" w:line="240" w:lineRule="auto"/>
              <w:ind w:firstLine="426"/>
              <w:jc w:val="right"/>
              <w:rPr>
                <w:rFonts w:ascii="Arial" w:eastAsia="Arial" w:hAnsi="Arial" w:cs="Arial"/>
                <w:color w:val="000000"/>
              </w:rPr>
            </w:pPr>
            <w:r w:rsidRPr="00666A6C">
              <w:rPr>
                <w:rFonts w:ascii="Arial" w:eastAsia="Arial" w:hAnsi="Arial" w:cs="Arial"/>
                <w:color w:val="000000"/>
              </w:rPr>
              <w:t>30.20</w:t>
            </w:r>
          </w:p>
        </w:tc>
      </w:tr>
      <w:tr w:rsidR="00666A6C" w:rsidRPr="00666A6C" w:rsidTr="00484AB8">
        <w:trPr>
          <w:trHeight w:val="315"/>
          <w:jc w:val="center"/>
        </w:trPr>
        <w:tc>
          <w:tcPr>
            <w:tcW w:w="3854" w:type="dxa"/>
            <w:vAlign w:val="center"/>
            <w:hideMark/>
          </w:tcPr>
          <w:p w:rsidR="00666A6C" w:rsidRPr="00666A6C" w:rsidRDefault="00666A6C" w:rsidP="00484AB8">
            <w:pPr>
              <w:spacing w:before="0" w:after="0" w:line="240" w:lineRule="auto"/>
              <w:ind w:firstLine="426"/>
              <w:rPr>
                <w:rFonts w:ascii="Arial" w:eastAsia="Arial" w:hAnsi="Arial" w:cs="Arial"/>
                <w:color w:val="000000"/>
              </w:rPr>
            </w:pPr>
            <w:r w:rsidRPr="00666A6C">
              <w:rPr>
                <w:rFonts w:ascii="Arial" w:eastAsia="Arial" w:hAnsi="Arial" w:cs="Arial"/>
                <w:color w:val="000000"/>
              </w:rPr>
              <w:t>a. Labor income (</w:t>
            </w:r>
            <w:proofErr w:type="spellStart"/>
            <w:r w:rsidRPr="00666A6C">
              <w:rPr>
                <w:rFonts w:ascii="Arial" w:eastAsia="Arial" w:hAnsi="Arial" w:cs="Arial"/>
                <w:color w:val="000000"/>
              </w:rPr>
              <w:t>Rp</w:t>
            </w:r>
            <w:proofErr w:type="spellEnd"/>
            <w:r w:rsidRPr="00666A6C">
              <w:rPr>
                <w:rFonts w:ascii="Arial" w:eastAsia="Arial" w:hAnsi="Arial" w:cs="Arial"/>
                <w:color w:val="000000"/>
              </w:rPr>
              <w:t>/Kg)</w:t>
            </w:r>
          </w:p>
        </w:tc>
        <w:tc>
          <w:tcPr>
            <w:tcW w:w="1882" w:type="dxa"/>
            <w:vAlign w:val="center"/>
            <w:hideMark/>
          </w:tcPr>
          <w:p w:rsidR="00666A6C" w:rsidRPr="00666A6C" w:rsidRDefault="00666A6C" w:rsidP="00484AB8">
            <w:pPr>
              <w:spacing w:before="0" w:after="0" w:line="240" w:lineRule="auto"/>
              <w:ind w:firstLine="426"/>
              <w:jc w:val="center"/>
              <w:rPr>
                <w:rFonts w:ascii="Arial" w:eastAsia="Arial" w:hAnsi="Arial" w:cs="Arial"/>
                <w:color w:val="000000"/>
              </w:rPr>
            </w:pPr>
            <w:r w:rsidRPr="00666A6C">
              <w:rPr>
                <w:rFonts w:ascii="Arial" w:eastAsia="Arial" w:hAnsi="Arial" w:cs="Arial"/>
                <w:color w:val="000000"/>
              </w:rPr>
              <w:t>M = E x G</w:t>
            </w:r>
          </w:p>
        </w:tc>
        <w:tc>
          <w:tcPr>
            <w:tcW w:w="2032" w:type="dxa"/>
            <w:vAlign w:val="center"/>
            <w:hideMark/>
          </w:tcPr>
          <w:p w:rsidR="00666A6C" w:rsidRPr="00666A6C" w:rsidRDefault="00666A6C" w:rsidP="00484AB8">
            <w:pPr>
              <w:spacing w:before="0" w:after="0" w:line="240" w:lineRule="auto"/>
              <w:ind w:firstLine="426"/>
              <w:jc w:val="right"/>
              <w:rPr>
                <w:rFonts w:ascii="Arial" w:eastAsia="Arial" w:hAnsi="Arial" w:cs="Arial"/>
                <w:color w:val="000000"/>
              </w:rPr>
            </w:pPr>
            <w:r w:rsidRPr="00666A6C">
              <w:rPr>
                <w:rFonts w:ascii="Arial" w:eastAsia="Arial" w:hAnsi="Arial" w:cs="Arial"/>
                <w:color w:val="000000"/>
              </w:rPr>
              <w:t>695</w:t>
            </w:r>
          </w:p>
        </w:tc>
      </w:tr>
      <w:tr w:rsidR="00666A6C" w:rsidRPr="00666A6C" w:rsidTr="00484AB8">
        <w:trPr>
          <w:trHeight w:val="315"/>
          <w:jc w:val="center"/>
        </w:trPr>
        <w:tc>
          <w:tcPr>
            <w:tcW w:w="3854" w:type="dxa"/>
            <w:vAlign w:val="center"/>
            <w:hideMark/>
          </w:tcPr>
          <w:p w:rsidR="00666A6C" w:rsidRPr="00666A6C" w:rsidRDefault="00666A6C" w:rsidP="00484AB8">
            <w:pPr>
              <w:spacing w:before="0" w:after="0" w:line="240" w:lineRule="auto"/>
              <w:ind w:firstLine="426"/>
              <w:rPr>
                <w:rFonts w:ascii="Arial" w:eastAsia="Arial" w:hAnsi="Arial" w:cs="Arial"/>
                <w:color w:val="000000"/>
              </w:rPr>
            </w:pPr>
            <w:r w:rsidRPr="00666A6C">
              <w:rPr>
                <w:rFonts w:ascii="Arial" w:eastAsia="Arial" w:hAnsi="Arial" w:cs="Arial"/>
                <w:color w:val="000000"/>
              </w:rPr>
              <w:t>b. Labor share (%)</w:t>
            </w:r>
          </w:p>
        </w:tc>
        <w:tc>
          <w:tcPr>
            <w:tcW w:w="1882" w:type="dxa"/>
            <w:vAlign w:val="center"/>
            <w:hideMark/>
          </w:tcPr>
          <w:p w:rsidR="00666A6C" w:rsidRPr="00666A6C" w:rsidRDefault="00666A6C" w:rsidP="00484AB8">
            <w:pPr>
              <w:spacing w:before="0" w:after="0" w:line="240" w:lineRule="auto"/>
              <w:ind w:firstLine="426"/>
              <w:jc w:val="center"/>
              <w:rPr>
                <w:rFonts w:ascii="Arial" w:eastAsia="Arial" w:hAnsi="Arial" w:cs="Arial"/>
                <w:color w:val="000000"/>
              </w:rPr>
            </w:pPr>
            <w:r w:rsidRPr="00666A6C">
              <w:rPr>
                <w:rFonts w:ascii="Arial" w:eastAsia="Arial" w:hAnsi="Arial" w:cs="Arial"/>
                <w:color w:val="000000"/>
              </w:rPr>
              <w:t>N = (M/K) x 100%</w:t>
            </w:r>
          </w:p>
        </w:tc>
        <w:tc>
          <w:tcPr>
            <w:tcW w:w="2032" w:type="dxa"/>
            <w:vAlign w:val="center"/>
            <w:hideMark/>
          </w:tcPr>
          <w:p w:rsidR="00666A6C" w:rsidRPr="00666A6C" w:rsidRDefault="00666A6C" w:rsidP="00484AB8">
            <w:pPr>
              <w:spacing w:before="0" w:after="0" w:line="240" w:lineRule="auto"/>
              <w:ind w:firstLine="426"/>
              <w:jc w:val="right"/>
              <w:rPr>
                <w:rFonts w:ascii="Arial" w:eastAsia="Arial" w:hAnsi="Arial" w:cs="Arial"/>
                <w:color w:val="000000"/>
              </w:rPr>
            </w:pPr>
            <w:r w:rsidRPr="00666A6C">
              <w:rPr>
                <w:rFonts w:ascii="Arial" w:eastAsia="Arial" w:hAnsi="Arial" w:cs="Arial"/>
                <w:color w:val="000000"/>
              </w:rPr>
              <w:t>50.84</w:t>
            </w:r>
          </w:p>
        </w:tc>
      </w:tr>
      <w:tr w:rsidR="00666A6C" w:rsidRPr="00666A6C" w:rsidTr="00484AB8">
        <w:trPr>
          <w:trHeight w:val="315"/>
          <w:jc w:val="center"/>
        </w:trPr>
        <w:tc>
          <w:tcPr>
            <w:tcW w:w="3854" w:type="dxa"/>
            <w:vAlign w:val="center"/>
            <w:hideMark/>
          </w:tcPr>
          <w:p w:rsidR="00666A6C" w:rsidRPr="00666A6C" w:rsidRDefault="00666A6C" w:rsidP="00484AB8">
            <w:pPr>
              <w:spacing w:before="0" w:after="0" w:line="240" w:lineRule="auto"/>
              <w:ind w:firstLine="426"/>
              <w:rPr>
                <w:rFonts w:ascii="Arial" w:eastAsia="Arial" w:hAnsi="Arial" w:cs="Arial"/>
                <w:color w:val="000000"/>
              </w:rPr>
            </w:pPr>
            <w:r w:rsidRPr="00666A6C">
              <w:rPr>
                <w:rFonts w:ascii="Arial" w:eastAsia="Arial" w:hAnsi="Arial" w:cs="Arial"/>
                <w:color w:val="000000"/>
              </w:rPr>
              <w:t>a. Processing Profit (</w:t>
            </w:r>
            <w:proofErr w:type="spellStart"/>
            <w:r w:rsidRPr="00666A6C">
              <w:rPr>
                <w:rFonts w:ascii="Arial" w:eastAsia="Arial" w:hAnsi="Arial" w:cs="Arial"/>
                <w:color w:val="000000"/>
              </w:rPr>
              <w:t>Rp</w:t>
            </w:r>
            <w:proofErr w:type="spellEnd"/>
            <w:r w:rsidRPr="00666A6C">
              <w:rPr>
                <w:rFonts w:ascii="Arial" w:eastAsia="Arial" w:hAnsi="Arial" w:cs="Arial"/>
                <w:color w:val="000000"/>
              </w:rPr>
              <w:t>/Kg)</w:t>
            </w:r>
          </w:p>
        </w:tc>
        <w:tc>
          <w:tcPr>
            <w:tcW w:w="1882" w:type="dxa"/>
            <w:vAlign w:val="center"/>
            <w:hideMark/>
          </w:tcPr>
          <w:p w:rsidR="00666A6C" w:rsidRPr="00666A6C" w:rsidRDefault="00666A6C" w:rsidP="00484AB8">
            <w:pPr>
              <w:spacing w:before="0" w:after="0" w:line="240" w:lineRule="auto"/>
              <w:ind w:firstLine="426"/>
              <w:jc w:val="center"/>
              <w:rPr>
                <w:rFonts w:ascii="Arial" w:eastAsia="Arial" w:hAnsi="Arial" w:cs="Arial"/>
                <w:color w:val="000000"/>
              </w:rPr>
            </w:pPr>
            <w:r w:rsidRPr="00666A6C">
              <w:rPr>
                <w:rFonts w:ascii="Arial" w:eastAsia="Arial" w:hAnsi="Arial" w:cs="Arial"/>
                <w:color w:val="000000"/>
              </w:rPr>
              <w:t>O = KM</w:t>
            </w:r>
          </w:p>
        </w:tc>
        <w:tc>
          <w:tcPr>
            <w:tcW w:w="2032" w:type="dxa"/>
            <w:vAlign w:val="center"/>
            <w:hideMark/>
          </w:tcPr>
          <w:p w:rsidR="00666A6C" w:rsidRPr="00666A6C" w:rsidRDefault="00666A6C" w:rsidP="00484AB8">
            <w:pPr>
              <w:spacing w:before="0" w:after="0" w:line="240" w:lineRule="auto"/>
              <w:ind w:firstLine="426"/>
              <w:jc w:val="right"/>
              <w:rPr>
                <w:rFonts w:ascii="Arial" w:eastAsia="Arial" w:hAnsi="Arial" w:cs="Arial"/>
                <w:color w:val="000000"/>
              </w:rPr>
            </w:pPr>
            <w:r w:rsidRPr="00666A6C">
              <w:rPr>
                <w:rFonts w:ascii="Arial" w:eastAsia="Arial" w:hAnsi="Arial" w:cs="Arial"/>
                <w:color w:val="000000"/>
              </w:rPr>
              <w:t>673</w:t>
            </w:r>
          </w:p>
        </w:tc>
      </w:tr>
      <w:tr w:rsidR="00666A6C" w:rsidRPr="00666A6C" w:rsidTr="00484AB8">
        <w:trPr>
          <w:trHeight w:val="315"/>
          <w:jc w:val="center"/>
        </w:trPr>
        <w:tc>
          <w:tcPr>
            <w:tcW w:w="3854" w:type="dxa"/>
            <w:vAlign w:val="center"/>
            <w:hideMark/>
          </w:tcPr>
          <w:p w:rsidR="00666A6C" w:rsidRPr="00666A6C" w:rsidRDefault="00666A6C" w:rsidP="00484AB8">
            <w:pPr>
              <w:spacing w:before="0" w:after="0" w:line="240" w:lineRule="auto"/>
              <w:ind w:firstLine="426"/>
              <w:rPr>
                <w:rFonts w:ascii="Arial" w:eastAsia="Arial" w:hAnsi="Arial" w:cs="Arial"/>
                <w:color w:val="000000"/>
              </w:rPr>
            </w:pPr>
            <w:r w:rsidRPr="00666A6C">
              <w:rPr>
                <w:rFonts w:ascii="Arial" w:eastAsia="Arial" w:hAnsi="Arial" w:cs="Arial"/>
                <w:color w:val="000000"/>
              </w:rPr>
              <w:t>b. Profit rate (%)</w:t>
            </w:r>
          </w:p>
        </w:tc>
        <w:tc>
          <w:tcPr>
            <w:tcW w:w="1882" w:type="dxa"/>
            <w:vAlign w:val="center"/>
            <w:hideMark/>
          </w:tcPr>
          <w:p w:rsidR="00666A6C" w:rsidRPr="00666A6C" w:rsidRDefault="00666A6C" w:rsidP="00484AB8">
            <w:pPr>
              <w:spacing w:before="0" w:after="0" w:line="240" w:lineRule="auto"/>
              <w:ind w:firstLine="426"/>
              <w:jc w:val="center"/>
              <w:rPr>
                <w:rFonts w:ascii="Arial" w:eastAsia="Arial" w:hAnsi="Arial" w:cs="Arial"/>
                <w:color w:val="000000"/>
              </w:rPr>
            </w:pPr>
            <w:r w:rsidRPr="00666A6C">
              <w:rPr>
                <w:rFonts w:ascii="Arial" w:eastAsia="Arial" w:hAnsi="Arial" w:cs="Arial"/>
                <w:color w:val="000000"/>
              </w:rPr>
              <w:t>P =(O/K) x 100%</w:t>
            </w:r>
          </w:p>
        </w:tc>
        <w:tc>
          <w:tcPr>
            <w:tcW w:w="2032" w:type="dxa"/>
            <w:vAlign w:val="center"/>
            <w:hideMark/>
          </w:tcPr>
          <w:p w:rsidR="00666A6C" w:rsidRPr="00666A6C" w:rsidRDefault="00666A6C" w:rsidP="00484AB8">
            <w:pPr>
              <w:spacing w:before="0" w:after="0" w:line="240" w:lineRule="auto"/>
              <w:ind w:firstLine="426"/>
              <w:jc w:val="right"/>
              <w:rPr>
                <w:rFonts w:ascii="Arial" w:eastAsia="Arial" w:hAnsi="Arial" w:cs="Arial"/>
                <w:color w:val="000000"/>
              </w:rPr>
            </w:pPr>
            <w:r w:rsidRPr="00666A6C">
              <w:rPr>
                <w:rFonts w:ascii="Arial" w:eastAsia="Arial" w:hAnsi="Arial" w:cs="Arial"/>
                <w:color w:val="000000"/>
              </w:rPr>
              <w:t>49.16</w:t>
            </w:r>
          </w:p>
        </w:tc>
      </w:tr>
      <w:tr w:rsidR="00666A6C" w:rsidRPr="00666A6C" w:rsidTr="00484AB8">
        <w:trPr>
          <w:trHeight w:val="330"/>
          <w:jc w:val="center"/>
        </w:trPr>
        <w:tc>
          <w:tcPr>
            <w:tcW w:w="3854" w:type="dxa"/>
            <w:vAlign w:val="center"/>
            <w:hideMark/>
          </w:tcPr>
          <w:p w:rsidR="00666A6C" w:rsidRPr="00666A6C" w:rsidRDefault="00666A6C" w:rsidP="00484AB8">
            <w:pPr>
              <w:spacing w:before="0" w:after="0" w:line="240" w:lineRule="auto"/>
              <w:ind w:firstLine="426"/>
              <w:rPr>
                <w:rFonts w:ascii="Arial" w:eastAsia="Arial" w:hAnsi="Arial" w:cs="Arial"/>
                <w:color w:val="000000"/>
              </w:rPr>
            </w:pPr>
            <w:r w:rsidRPr="00666A6C">
              <w:rPr>
                <w:rFonts w:ascii="Arial" w:eastAsia="Arial" w:hAnsi="Arial" w:cs="Arial"/>
                <w:color w:val="000000"/>
              </w:rPr>
              <w:t>Margin (</w:t>
            </w:r>
            <w:proofErr w:type="spellStart"/>
            <w:r w:rsidRPr="00666A6C">
              <w:rPr>
                <w:rFonts w:ascii="Arial" w:eastAsia="Arial" w:hAnsi="Arial" w:cs="Arial"/>
                <w:color w:val="000000"/>
              </w:rPr>
              <w:t>Rp</w:t>
            </w:r>
            <w:proofErr w:type="spellEnd"/>
            <w:r w:rsidRPr="00666A6C">
              <w:rPr>
                <w:rFonts w:ascii="Arial" w:eastAsia="Arial" w:hAnsi="Arial" w:cs="Arial"/>
                <w:color w:val="000000"/>
              </w:rPr>
              <w:t>/Kg)</w:t>
            </w:r>
          </w:p>
        </w:tc>
        <w:tc>
          <w:tcPr>
            <w:tcW w:w="1882" w:type="dxa"/>
            <w:vAlign w:val="center"/>
            <w:hideMark/>
          </w:tcPr>
          <w:p w:rsidR="00666A6C" w:rsidRPr="00666A6C" w:rsidRDefault="00666A6C" w:rsidP="00484AB8">
            <w:pPr>
              <w:spacing w:before="0" w:after="0" w:line="240" w:lineRule="auto"/>
              <w:ind w:firstLine="426"/>
              <w:jc w:val="center"/>
              <w:rPr>
                <w:rFonts w:ascii="Arial" w:eastAsia="Arial" w:hAnsi="Arial" w:cs="Arial"/>
                <w:color w:val="000000"/>
              </w:rPr>
            </w:pPr>
            <w:r w:rsidRPr="00666A6C">
              <w:rPr>
                <w:rFonts w:ascii="Arial" w:eastAsia="Arial" w:hAnsi="Arial" w:cs="Arial"/>
                <w:color w:val="000000"/>
              </w:rPr>
              <w:t>Q = JH</w:t>
            </w:r>
          </w:p>
        </w:tc>
        <w:tc>
          <w:tcPr>
            <w:tcW w:w="2032" w:type="dxa"/>
            <w:vAlign w:val="center"/>
            <w:hideMark/>
          </w:tcPr>
          <w:p w:rsidR="00666A6C" w:rsidRPr="00666A6C" w:rsidRDefault="00666A6C" w:rsidP="00484AB8">
            <w:pPr>
              <w:spacing w:before="0" w:after="0" w:line="240" w:lineRule="auto"/>
              <w:ind w:firstLine="426"/>
              <w:jc w:val="right"/>
              <w:rPr>
                <w:rFonts w:ascii="Arial" w:eastAsia="Arial" w:hAnsi="Arial" w:cs="Arial"/>
                <w:color w:val="000000"/>
              </w:rPr>
            </w:pPr>
            <w:r w:rsidRPr="00666A6C">
              <w:rPr>
                <w:rFonts w:ascii="Arial" w:eastAsia="Arial" w:hAnsi="Arial" w:cs="Arial"/>
                <w:color w:val="000000"/>
              </w:rPr>
              <w:t>1.617</w:t>
            </w:r>
          </w:p>
        </w:tc>
      </w:tr>
      <w:tr w:rsidR="00666A6C" w:rsidRPr="00666A6C" w:rsidTr="00484AB8">
        <w:trPr>
          <w:trHeight w:val="315"/>
          <w:jc w:val="center"/>
        </w:trPr>
        <w:tc>
          <w:tcPr>
            <w:tcW w:w="3854" w:type="dxa"/>
            <w:vAlign w:val="center"/>
            <w:hideMark/>
          </w:tcPr>
          <w:p w:rsidR="00666A6C" w:rsidRPr="00666A6C" w:rsidRDefault="00666A6C" w:rsidP="00484AB8">
            <w:pPr>
              <w:spacing w:before="0" w:after="0" w:line="240" w:lineRule="auto"/>
              <w:ind w:firstLine="426"/>
              <w:rPr>
                <w:rFonts w:ascii="Arial" w:eastAsia="Arial" w:hAnsi="Arial" w:cs="Arial"/>
                <w:color w:val="000000"/>
              </w:rPr>
            </w:pPr>
            <w:r w:rsidRPr="00666A6C">
              <w:rPr>
                <w:rFonts w:ascii="Arial" w:eastAsia="Arial" w:hAnsi="Arial" w:cs="Arial"/>
                <w:color w:val="000000"/>
              </w:rPr>
              <w:t>a. Direct labor income (%)</w:t>
            </w:r>
          </w:p>
        </w:tc>
        <w:tc>
          <w:tcPr>
            <w:tcW w:w="1882" w:type="dxa"/>
            <w:vAlign w:val="center"/>
            <w:hideMark/>
          </w:tcPr>
          <w:p w:rsidR="00666A6C" w:rsidRPr="00666A6C" w:rsidRDefault="00666A6C" w:rsidP="00484AB8">
            <w:pPr>
              <w:spacing w:before="0" w:after="0" w:line="240" w:lineRule="auto"/>
              <w:ind w:firstLine="426"/>
              <w:jc w:val="center"/>
              <w:rPr>
                <w:rFonts w:ascii="Arial" w:eastAsia="Arial" w:hAnsi="Arial" w:cs="Arial"/>
                <w:color w:val="000000"/>
              </w:rPr>
            </w:pPr>
            <w:r w:rsidRPr="00666A6C">
              <w:rPr>
                <w:rFonts w:ascii="Arial" w:eastAsia="Arial" w:hAnsi="Arial" w:cs="Arial"/>
                <w:color w:val="000000"/>
              </w:rPr>
              <w:t>R = (M/Q) x 100%</w:t>
            </w:r>
          </w:p>
        </w:tc>
        <w:tc>
          <w:tcPr>
            <w:tcW w:w="2032" w:type="dxa"/>
            <w:vAlign w:val="center"/>
            <w:hideMark/>
          </w:tcPr>
          <w:p w:rsidR="00666A6C" w:rsidRPr="00666A6C" w:rsidRDefault="00666A6C" w:rsidP="00484AB8">
            <w:pPr>
              <w:spacing w:before="0" w:after="0" w:line="240" w:lineRule="auto"/>
              <w:ind w:firstLine="426"/>
              <w:jc w:val="right"/>
              <w:rPr>
                <w:rFonts w:ascii="Arial" w:eastAsia="Arial" w:hAnsi="Arial" w:cs="Arial"/>
                <w:color w:val="000000"/>
              </w:rPr>
            </w:pPr>
            <w:r w:rsidRPr="00666A6C">
              <w:rPr>
                <w:rFonts w:ascii="Arial" w:eastAsia="Arial" w:hAnsi="Arial" w:cs="Arial"/>
                <w:color w:val="000000"/>
              </w:rPr>
              <w:t>43.01</w:t>
            </w:r>
          </w:p>
        </w:tc>
      </w:tr>
      <w:tr w:rsidR="00666A6C" w:rsidRPr="00666A6C" w:rsidTr="00484AB8">
        <w:trPr>
          <w:trHeight w:val="315"/>
          <w:jc w:val="center"/>
        </w:trPr>
        <w:tc>
          <w:tcPr>
            <w:tcW w:w="3854" w:type="dxa"/>
            <w:vAlign w:val="center"/>
            <w:hideMark/>
          </w:tcPr>
          <w:p w:rsidR="00666A6C" w:rsidRPr="00666A6C" w:rsidRDefault="00666A6C" w:rsidP="00484AB8">
            <w:pPr>
              <w:spacing w:before="0" w:after="0" w:line="240" w:lineRule="auto"/>
              <w:ind w:firstLine="426"/>
              <w:rPr>
                <w:rFonts w:ascii="Arial" w:eastAsia="Arial" w:hAnsi="Arial" w:cs="Arial"/>
                <w:color w:val="000000"/>
              </w:rPr>
            </w:pPr>
            <w:r w:rsidRPr="00666A6C">
              <w:rPr>
                <w:rFonts w:ascii="Arial" w:eastAsia="Arial" w:hAnsi="Arial" w:cs="Arial"/>
                <w:color w:val="000000"/>
              </w:rPr>
              <w:t xml:space="preserve">b. Contribution </w:t>
            </w:r>
            <w:r w:rsidRPr="00666A6C">
              <w:rPr>
                <w:rFonts w:ascii="Arial" w:eastAsia="Arial" w:hAnsi="Arial" w:cs="Arial"/>
                <w:i/>
                <w:color w:val="000000"/>
              </w:rPr>
              <w:t>inputs</w:t>
            </w:r>
            <w:r w:rsidRPr="00666A6C">
              <w:rPr>
                <w:rFonts w:ascii="Arial" w:eastAsia="Arial" w:hAnsi="Arial" w:cs="Arial"/>
                <w:color w:val="000000"/>
              </w:rPr>
              <w:t xml:space="preserve"> (%)</w:t>
            </w:r>
          </w:p>
        </w:tc>
        <w:tc>
          <w:tcPr>
            <w:tcW w:w="1882" w:type="dxa"/>
            <w:vAlign w:val="center"/>
            <w:hideMark/>
          </w:tcPr>
          <w:p w:rsidR="00666A6C" w:rsidRPr="00666A6C" w:rsidRDefault="00666A6C" w:rsidP="00484AB8">
            <w:pPr>
              <w:spacing w:before="0" w:after="0" w:line="240" w:lineRule="auto"/>
              <w:ind w:firstLine="426"/>
              <w:jc w:val="center"/>
              <w:rPr>
                <w:rFonts w:ascii="Arial" w:eastAsia="Arial" w:hAnsi="Arial" w:cs="Arial"/>
                <w:color w:val="000000"/>
              </w:rPr>
            </w:pPr>
            <w:r w:rsidRPr="00666A6C">
              <w:rPr>
                <w:rFonts w:ascii="Arial" w:eastAsia="Arial" w:hAnsi="Arial" w:cs="Arial"/>
                <w:color w:val="000000"/>
              </w:rPr>
              <w:t>S = (I/Q) x 100%</w:t>
            </w:r>
          </w:p>
        </w:tc>
        <w:tc>
          <w:tcPr>
            <w:tcW w:w="2032" w:type="dxa"/>
            <w:vAlign w:val="center"/>
            <w:hideMark/>
          </w:tcPr>
          <w:p w:rsidR="00666A6C" w:rsidRPr="00666A6C" w:rsidRDefault="00666A6C" w:rsidP="00484AB8">
            <w:pPr>
              <w:spacing w:before="0" w:after="0" w:line="240" w:lineRule="auto"/>
              <w:ind w:firstLine="426"/>
              <w:jc w:val="right"/>
              <w:rPr>
                <w:rFonts w:ascii="Arial" w:eastAsia="Arial" w:hAnsi="Arial" w:cs="Arial"/>
                <w:color w:val="000000"/>
              </w:rPr>
            </w:pPr>
            <w:r w:rsidRPr="00666A6C">
              <w:rPr>
                <w:rFonts w:ascii="Arial" w:eastAsia="Arial" w:hAnsi="Arial" w:cs="Arial"/>
                <w:color w:val="000000"/>
              </w:rPr>
              <w:t>15.39</w:t>
            </w:r>
          </w:p>
        </w:tc>
      </w:tr>
      <w:tr w:rsidR="00666A6C" w:rsidRPr="00666A6C" w:rsidTr="00484AB8">
        <w:trPr>
          <w:trHeight w:val="315"/>
          <w:jc w:val="center"/>
        </w:trPr>
        <w:tc>
          <w:tcPr>
            <w:tcW w:w="3854" w:type="dxa"/>
            <w:tcBorders>
              <w:top w:val="nil"/>
              <w:left w:val="nil"/>
              <w:bottom w:val="single" w:sz="4" w:space="0" w:color="000000"/>
              <w:right w:val="nil"/>
            </w:tcBorders>
            <w:vAlign w:val="center"/>
            <w:hideMark/>
          </w:tcPr>
          <w:p w:rsidR="00666A6C" w:rsidRPr="00666A6C" w:rsidRDefault="00666A6C" w:rsidP="00484AB8">
            <w:pPr>
              <w:spacing w:before="0" w:after="0" w:line="240" w:lineRule="auto"/>
              <w:ind w:firstLine="426"/>
              <w:rPr>
                <w:rFonts w:ascii="Arial" w:eastAsia="Arial" w:hAnsi="Arial" w:cs="Arial"/>
                <w:color w:val="000000"/>
              </w:rPr>
            </w:pPr>
            <w:r w:rsidRPr="00666A6C">
              <w:rPr>
                <w:rFonts w:ascii="Arial" w:eastAsia="Arial" w:hAnsi="Arial" w:cs="Arial"/>
                <w:color w:val="000000"/>
              </w:rPr>
              <w:t>c. Profit (%)</w:t>
            </w:r>
          </w:p>
        </w:tc>
        <w:tc>
          <w:tcPr>
            <w:tcW w:w="1882" w:type="dxa"/>
            <w:tcBorders>
              <w:top w:val="nil"/>
              <w:left w:val="nil"/>
              <w:bottom w:val="single" w:sz="4" w:space="0" w:color="000000"/>
              <w:right w:val="nil"/>
            </w:tcBorders>
            <w:vAlign w:val="center"/>
            <w:hideMark/>
          </w:tcPr>
          <w:p w:rsidR="00666A6C" w:rsidRPr="00666A6C" w:rsidRDefault="00666A6C" w:rsidP="00484AB8">
            <w:pPr>
              <w:spacing w:before="0" w:after="0" w:line="240" w:lineRule="auto"/>
              <w:ind w:firstLine="426"/>
              <w:jc w:val="center"/>
              <w:rPr>
                <w:rFonts w:ascii="Arial" w:eastAsia="Arial" w:hAnsi="Arial" w:cs="Arial"/>
                <w:color w:val="000000"/>
              </w:rPr>
            </w:pPr>
            <w:r w:rsidRPr="00666A6C">
              <w:rPr>
                <w:rFonts w:ascii="Arial" w:eastAsia="Arial" w:hAnsi="Arial" w:cs="Arial"/>
                <w:color w:val="000000"/>
              </w:rPr>
              <w:t>T= O/Q x 100%</w:t>
            </w:r>
          </w:p>
        </w:tc>
        <w:tc>
          <w:tcPr>
            <w:tcW w:w="2032" w:type="dxa"/>
            <w:tcBorders>
              <w:top w:val="nil"/>
              <w:left w:val="nil"/>
              <w:bottom w:val="single" w:sz="4" w:space="0" w:color="000000"/>
              <w:right w:val="nil"/>
            </w:tcBorders>
            <w:vAlign w:val="center"/>
            <w:hideMark/>
          </w:tcPr>
          <w:p w:rsidR="00666A6C" w:rsidRPr="00666A6C" w:rsidRDefault="00666A6C" w:rsidP="00484AB8">
            <w:pPr>
              <w:spacing w:before="0" w:after="0" w:line="240" w:lineRule="auto"/>
              <w:ind w:firstLine="426"/>
              <w:jc w:val="right"/>
              <w:rPr>
                <w:rFonts w:ascii="Arial" w:eastAsia="Arial" w:hAnsi="Arial" w:cs="Arial"/>
                <w:color w:val="000000"/>
              </w:rPr>
            </w:pPr>
            <w:r w:rsidRPr="00666A6C">
              <w:rPr>
                <w:rFonts w:ascii="Arial" w:eastAsia="Arial" w:hAnsi="Arial" w:cs="Arial"/>
                <w:color w:val="000000"/>
              </w:rPr>
              <w:t>41.60</w:t>
            </w:r>
          </w:p>
        </w:tc>
      </w:tr>
    </w:tbl>
    <w:p w:rsidR="00361B53" w:rsidRDefault="00361B53" w:rsidP="00361B53">
      <w:pPr>
        <w:spacing w:before="0" w:after="0" w:line="240" w:lineRule="auto"/>
        <w:jc w:val="both"/>
        <w:rPr>
          <w:rFonts w:ascii="Arial" w:eastAsia="Arial" w:hAnsi="Arial" w:cs="Arial"/>
          <w:color w:val="000000"/>
          <w:sz w:val="20"/>
          <w:szCs w:val="20"/>
        </w:rPr>
      </w:pPr>
      <w:r>
        <w:rPr>
          <w:rFonts w:ascii="Arial" w:eastAsia="Arial" w:hAnsi="Arial" w:cs="Arial"/>
          <w:color w:val="000000"/>
        </w:rPr>
        <w:t xml:space="preserve">    </w:t>
      </w:r>
      <w:r>
        <w:rPr>
          <w:rFonts w:ascii="Arial" w:eastAsia="Arial" w:hAnsi="Arial" w:cs="Arial"/>
          <w:color w:val="000000"/>
        </w:rPr>
        <w:tab/>
      </w:r>
      <w:r w:rsidRPr="00361B53">
        <w:rPr>
          <w:rFonts w:ascii="Arial" w:eastAsia="Arial" w:hAnsi="Arial" w:cs="Arial"/>
          <w:color w:val="000000"/>
          <w:sz w:val="20"/>
          <w:szCs w:val="20"/>
        </w:rPr>
        <w:t xml:space="preserve">Source: </w:t>
      </w:r>
      <w:proofErr w:type="spellStart"/>
      <w:r w:rsidRPr="00361B53">
        <w:rPr>
          <w:rFonts w:ascii="Arial" w:eastAsia="Arial" w:hAnsi="Arial" w:cs="Arial"/>
          <w:color w:val="000000"/>
          <w:sz w:val="20"/>
          <w:szCs w:val="20"/>
        </w:rPr>
        <w:t>Primery</w:t>
      </w:r>
      <w:proofErr w:type="spellEnd"/>
      <w:r w:rsidRPr="00361B53">
        <w:rPr>
          <w:rFonts w:ascii="Arial" w:eastAsia="Arial" w:hAnsi="Arial" w:cs="Arial"/>
          <w:color w:val="000000"/>
          <w:sz w:val="20"/>
          <w:szCs w:val="20"/>
        </w:rPr>
        <w:t xml:space="preserve"> Data, Processed (2021)</w:t>
      </w:r>
    </w:p>
    <w:p w:rsidR="00361B53" w:rsidRPr="00CB45E1" w:rsidRDefault="00361B53" w:rsidP="00361B53">
      <w:pPr>
        <w:spacing w:before="0" w:after="0" w:line="240" w:lineRule="auto"/>
        <w:jc w:val="both"/>
        <w:rPr>
          <w:rFonts w:ascii="Arial" w:eastAsia="Arial" w:hAnsi="Arial" w:cs="Arial"/>
          <w:color w:val="000000"/>
        </w:rPr>
      </w:pPr>
    </w:p>
    <w:p w:rsidR="00CB45E1" w:rsidRDefault="00CB45E1" w:rsidP="006C1FD3">
      <w:pPr>
        <w:spacing w:before="0" w:after="0" w:line="240" w:lineRule="auto"/>
        <w:ind w:firstLine="426"/>
        <w:jc w:val="both"/>
        <w:rPr>
          <w:rFonts w:ascii="Arial" w:eastAsia="Arial" w:hAnsi="Arial" w:cs="Arial"/>
          <w:color w:val="000000"/>
        </w:rPr>
      </w:pPr>
      <w:r w:rsidRPr="00CB45E1">
        <w:rPr>
          <w:rFonts w:ascii="Arial" w:eastAsia="Arial" w:hAnsi="Arial" w:cs="Arial"/>
          <w:color w:val="000000"/>
        </w:rPr>
        <w:t>Table 3 shows the average amount of production produced by palm sugar for one month is 143.31 Kg/by processing sap as much as 740.31 Liters with a density of sap 1.03 Kg/m</w:t>
      </w:r>
      <w:r w:rsidRPr="00CB45E1">
        <w:rPr>
          <w:rFonts w:ascii="Arial" w:eastAsia="Arial" w:hAnsi="Arial" w:cs="Arial"/>
          <w:color w:val="000000"/>
          <w:vertAlign w:val="superscript"/>
        </w:rPr>
        <w:t xml:space="preserve">3 </w:t>
      </w:r>
      <w:r w:rsidRPr="00CB45E1">
        <w:rPr>
          <w:rFonts w:ascii="Arial" w:eastAsia="Arial" w:hAnsi="Arial" w:cs="Arial"/>
          <w:color w:val="000000"/>
        </w:rPr>
        <w:t>so that the total juice used is 740.31 Kg with a conversion factor of 0.19. The conversion factor is obtained from the quotient between production and the amount of raw materials used. This shows that each processing of 1 Kg of sap will produce 0.19 Kg of palm sugar.</w:t>
      </w:r>
    </w:p>
    <w:p w:rsidR="006C1FD3" w:rsidRPr="006C1FD3" w:rsidRDefault="006C1FD3" w:rsidP="006C1FD3">
      <w:pPr>
        <w:spacing w:before="0" w:after="0" w:line="240" w:lineRule="auto"/>
        <w:ind w:firstLine="426"/>
        <w:jc w:val="both"/>
        <w:rPr>
          <w:rFonts w:ascii="Arial" w:eastAsia="Arial" w:hAnsi="Arial" w:cs="Arial"/>
          <w:color w:val="000000"/>
        </w:rPr>
      </w:pPr>
      <w:r w:rsidRPr="006C1FD3">
        <w:rPr>
          <w:rFonts w:ascii="Arial" w:eastAsia="Arial" w:hAnsi="Arial" w:cs="Arial"/>
          <w:color w:val="000000"/>
        </w:rPr>
        <w:t xml:space="preserve">The value of the product produced by palm sugar is </w:t>
      </w:r>
      <w:proofErr w:type="spellStart"/>
      <w:r w:rsidRPr="006C1FD3">
        <w:rPr>
          <w:rFonts w:ascii="Arial" w:eastAsia="Arial" w:hAnsi="Arial" w:cs="Arial"/>
          <w:color w:val="000000"/>
        </w:rPr>
        <w:t>Rp</w:t>
      </w:r>
      <w:proofErr w:type="spellEnd"/>
      <w:r w:rsidRPr="006C1FD3">
        <w:rPr>
          <w:rFonts w:ascii="Arial" w:eastAsia="Arial" w:hAnsi="Arial" w:cs="Arial"/>
          <w:color w:val="000000"/>
        </w:rPr>
        <w:t xml:space="preserve">. 4,529 obtained from the product of the conversion factor with the product price, namely </w:t>
      </w:r>
      <w:proofErr w:type="spellStart"/>
      <w:r w:rsidRPr="006C1FD3">
        <w:rPr>
          <w:rFonts w:ascii="Arial" w:eastAsia="Arial" w:hAnsi="Arial" w:cs="Arial"/>
          <w:color w:val="000000"/>
        </w:rPr>
        <w:t>Rp</w:t>
      </w:r>
      <w:proofErr w:type="spellEnd"/>
      <w:r w:rsidRPr="006C1FD3">
        <w:rPr>
          <w:rFonts w:ascii="Arial" w:eastAsia="Arial" w:hAnsi="Arial" w:cs="Arial"/>
          <w:color w:val="000000"/>
        </w:rPr>
        <w:t xml:space="preserve">. 23,397.50/Kg. The value of this product shows the value of the product produced from processing 1 Kg of raw materials. The contribution of other inputs of palm sugar is </w:t>
      </w:r>
      <w:proofErr w:type="spellStart"/>
      <w:r w:rsidRPr="006C1FD3">
        <w:rPr>
          <w:rFonts w:ascii="Arial" w:eastAsia="Arial" w:hAnsi="Arial" w:cs="Arial"/>
          <w:color w:val="000000"/>
        </w:rPr>
        <w:t>Rp</w:t>
      </w:r>
      <w:proofErr w:type="spellEnd"/>
      <w:r w:rsidRPr="006C1FD3">
        <w:rPr>
          <w:rFonts w:ascii="Arial" w:eastAsia="Arial" w:hAnsi="Arial" w:cs="Arial"/>
          <w:color w:val="000000"/>
        </w:rPr>
        <w:t xml:space="preserve">. 248.80/Kg was obtained from the result of dividing the total cost of other inputs by the amount of raw materials used for the product. Other inputs used for palm sugar consist of </w:t>
      </w:r>
      <w:proofErr w:type="spellStart"/>
      <w:r w:rsidRPr="006C1FD3">
        <w:rPr>
          <w:rFonts w:ascii="Arial" w:eastAsia="Arial" w:hAnsi="Arial" w:cs="Arial"/>
          <w:color w:val="000000"/>
        </w:rPr>
        <w:t>raru</w:t>
      </w:r>
      <w:proofErr w:type="spellEnd"/>
      <w:r w:rsidRPr="006C1FD3">
        <w:rPr>
          <w:rFonts w:ascii="Arial" w:eastAsia="Arial" w:hAnsi="Arial" w:cs="Arial"/>
          <w:color w:val="000000"/>
        </w:rPr>
        <w:t xml:space="preserve">, firewood, banana leaves, and matches. </w:t>
      </w:r>
    </w:p>
    <w:p w:rsidR="006C1FD3" w:rsidRDefault="006C1FD3" w:rsidP="006C1FD3">
      <w:pPr>
        <w:spacing w:before="0" w:after="0" w:line="240" w:lineRule="auto"/>
        <w:ind w:firstLine="426"/>
        <w:jc w:val="both"/>
        <w:rPr>
          <w:rFonts w:ascii="Arial" w:eastAsia="Arial" w:hAnsi="Arial" w:cs="Arial"/>
          <w:color w:val="000000"/>
        </w:rPr>
      </w:pPr>
      <w:r w:rsidRPr="006C1FD3">
        <w:rPr>
          <w:rFonts w:ascii="Arial" w:eastAsia="Arial" w:hAnsi="Arial" w:cs="Arial"/>
          <w:color w:val="000000"/>
        </w:rPr>
        <w:t xml:space="preserve">The added value obtained from 1 Kg of palm sugar is </w:t>
      </w:r>
      <w:proofErr w:type="spellStart"/>
      <w:r w:rsidRPr="006C1FD3">
        <w:rPr>
          <w:rFonts w:ascii="Arial" w:eastAsia="Arial" w:hAnsi="Arial" w:cs="Arial"/>
          <w:color w:val="000000"/>
        </w:rPr>
        <w:t>Rp</w:t>
      </w:r>
      <w:proofErr w:type="spellEnd"/>
      <w:r w:rsidRPr="006C1FD3">
        <w:rPr>
          <w:rFonts w:ascii="Arial" w:eastAsia="Arial" w:hAnsi="Arial" w:cs="Arial"/>
          <w:color w:val="000000"/>
        </w:rPr>
        <w:t>. 1.368/Kg. This added value is obtained from the result of reducing the value of the product with the price of raw materials (sap) and the contribution of other inputs. The added value ratio obtained is 30.20%, which means that the processing of sap into 1 Kg of palm sugar provides an added value of 30.20%.</w:t>
      </w:r>
    </w:p>
    <w:p w:rsidR="006C1FD3" w:rsidRPr="006C1FD3" w:rsidRDefault="006C1FD3" w:rsidP="006C1FD3">
      <w:pPr>
        <w:spacing w:before="0" w:after="0" w:line="240" w:lineRule="auto"/>
        <w:ind w:firstLine="426"/>
        <w:jc w:val="both"/>
        <w:rPr>
          <w:rFonts w:ascii="Arial" w:eastAsia="Arial" w:hAnsi="Arial" w:cs="Arial"/>
          <w:color w:val="000000"/>
        </w:rPr>
        <w:sectPr w:rsidR="006C1FD3" w:rsidRPr="006C1FD3">
          <w:type w:val="continuous"/>
          <w:pgSz w:w="11909" w:h="16834"/>
          <w:pgMar w:top="1418" w:right="1701" w:bottom="1418" w:left="1701" w:header="720" w:footer="720" w:gutter="0"/>
          <w:cols w:space="720"/>
        </w:sectPr>
      </w:pPr>
    </w:p>
    <w:p w:rsidR="00666A6C" w:rsidRPr="00666A6C" w:rsidRDefault="00666A6C" w:rsidP="00666A6C">
      <w:pPr>
        <w:spacing w:before="0" w:after="0" w:line="240" w:lineRule="auto"/>
        <w:ind w:firstLine="426"/>
        <w:jc w:val="both"/>
        <w:rPr>
          <w:rFonts w:ascii="Arial" w:eastAsia="Arial" w:hAnsi="Arial" w:cs="Arial"/>
          <w:color w:val="000000"/>
        </w:rPr>
      </w:pPr>
      <w:r w:rsidRPr="00666A6C">
        <w:rPr>
          <w:rFonts w:ascii="Arial" w:eastAsia="Arial" w:hAnsi="Arial" w:cs="Arial"/>
          <w:color w:val="000000"/>
        </w:rPr>
        <w:lastRenderedPageBreak/>
        <w:t xml:space="preserve">Wages received by direct labor to process 1 kg of palm sap are called labor income. The labor income from processing 1 Kg of sap to 0.19 Kg of palm sugar is </w:t>
      </w:r>
      <w:proofErr w:type="spellStart"/>
      <w:r w:rsidRPr="00666A6C">
        <w:rPr>
          <w:rFonts w:ascii="Arial" w:eastAsia="Arial" w:hAnsi="Arial" w:cs="Arial"/>
          <w:color w:val="000000"/>
        </w:rPr>
        <w:t>Rp</w:t>
      </w:r>
      <w:proofErr w:type="spellEnd"/>
      <w:r w:rsidRPr="00666A6C">
        <w:rPr>
          <w:rFonts w:ascii="Arial" w:eastAsia="Arial" w:hAnsi="Arial" w:cs="Arial"/>
          <w:color w:val="000000"/>
        </w:rPr>
        <w:t xml:space="preserve">. 695/Kg. This means that for every 1 kg of palm sap that is processed into palm sugar, a labor cost of </w:t>
      </w:r>
      <w:proofErr w:type="spellStart"/>
      <w:r w:rsidRPr="00666A6C">
        <w:rPr>
          <w:rFonts w:ascii="Arial" w:eastAsia="Arial" w:hAnsi="Arial" w:cs="Arial"/>
          <w:color w:val="000000"/>
        </w:rPr>
        <w:t>Rp</w:t>
      </w:r>
      <w:proofErr w:type="spellEnd"/>
      <w:r w:rsidRPr="00666A6C">
        <w:rPr>
          <w:rFonts w:ascii="Arial" w:eastAsia="Arial" w:hAnsi="Arial" w:cs="Arial"/>
          <w:color w:val="000000"/>
        </w:rPr>
        <w:t>. 695. Labor income is obtained from the product of the coefficient of labor and labor wages. The labor share is the percentage of direct labor income from the added value obtained. The percentage of the share of labor to the added value of palm sugar is 50.84% ​​which is obtained from the profit sharing of labor with added value.</w:t>
      </w:r>
    </w:p>
    <w:p w:rsidR="005C71CE" w:rsidRPr="005C71CE" w:rsidRDefault="00666A6C" w:rsidP="005C71CE">
      <w:pPr>
        <w:spacing w:before="0" w:after="0" w:line="240" w:lineRule="auto"/>
        <w:ind w:firstLine="426"/>
        <w:jc w:val="both"/>
        <w:rPr>
          <w:rFonts w:ascii="Arial" w:eastAsia="Arial" w:hAnsi="Arial" w:cs="Arial"/>
          <w:color w:val="000000"/>
        </w:rPr>
      </w:pPr>
      <w:r w:rsidRPr="00666A6C">
        <w:rPr>
          <w:rFonts w:ascii="Arial" w:eastAsia="Arial" w:hAnsi="Arial" w:cs="Arial"/>
          <w:color w:val="000000"/>
        </w:rPr>
        <w:t xml:space="preserve">The profit obtained by palm sugar craftsmen is </w:t>
      </w:r>
      <w:proofErr w:type="spellStart"/>
      <w:r w:rsidRPr="00666A6C">
        <w:rPr>
          <w:rFonts w:ascii="Arial" w:eastAsia="Arial" w:hAnsi="Arial" w:cs="Arial"/>
          <w:color w:val="000000"/>
        </w:rPr>
        <w:t>Rp</w:t>
      </w:r>
      <w:proofErr w:type="spellEnd"/>
      <w:r w:rsidRPr="00666A6C">
        <w:rPr>
          <w:rFonts w:ascii="Arial" w:eastAsia="Arial" w:hAnsi="Arial" w:cs="Arial"/>
          <w:color w:val="000000"/>
        </w:rPr>
        <w:t xml:space="preserve">. 673Kg. This means that for every 1 kg of palm sugar, a profit of </w:t>
      </w:r>
      <w:proofErr w:type="spellStart"/>
      <w:r w:rsidRPr="00666A6C">
        <w:rPr>
          <w:rFonts w:ascii="Arial" w:eastAsia="Arial" w:hAnsi="Arial" w:cs="Arial"/>
          <w:color w:val="000000"/>
        </w:rPr>
        <w:t>Rp</w:t>
      </w:r>
      <w:proofErr w:type="spellEnd"/>
      <w:r w:rsidRPr="00666A6C">
        <w:rPr>
          <w:rFonts w:ascii="Arial" w:eastAsia="Arial" w:hAnsi="Arial" w:cs="Arial"/>
          <w:color w:val="000000"/>
        </w:rPr>
        <w:t xml:space="preserve">. 673 which is obtained from the reduction of value added with labor income. With a profit rate of 49.16% obtained from profit sharing with added-value. This profit shows the total profit obtained by the craftsmen from each Palm Sugar processing. The difference between the value of the product and the price of raw materials (sap) is called the margin. Processing 1 Kg of palm sugar obtained a margin of </w:t>
      </w:r>
      <w:proofErr w:type="spellStart"/>
      <w:r w:rsidRPr="00666A6C">
        <w:rPr>
          <w:rFonts w:ascii="Arial" w:eastAsia="Arial" w:hAnsi="Arial" w:cs="Arial"/>
          <w:color w:val="000000"/>
        </w:rPr>
        <w:t>Rp</w:t>
      </w:r>
      <w:proofErr w:type="spellEnd"/>
      <w:r w:rsidRPr="00666A6C">
        <w:rPr>
          <w:rFonts w:ascii="Arial" w:eastAsia="Arial" w:hAnsi="Arial" w:cs="Arial"/>
          <w:color w:val="000000"/>
        </w:rPr>
        <w:t xml:space="preserve">. 1,617 which are distributed for each labor factor, namely labor income which is the percentage of direct labor income from the added value obtained by 43.01%, the contribution of other inputs which is a percentage of the results for the contribution of other inputs, and a margin of 15.39 %. The profit obtained from palm </w:t>
      </w:r>
      <w:r w:rsidR="005C71CE" w:rsidRPr="005C71CE">
        <w:rPr>
          <w:rFonts w:ascii="Arial" w:eastAsia="Arial" w:hAnsi="Arial" w:cs="Arial"/>
          <w:color w:val="000000"/>
        </w:rPr>
        <w:t>sugar is 41.60%.</w:t>
      </w:r>
    </w:p>
    <w:p w:rsidR="00D8485A" w:rsidRDefault="005C71CE" w:rsidP="00361B53">
      <w:pPr>
        <w:spacing w:before="0" w:after="0" w:line="240" w:lineRule="auto"/>
        <w:ind w:firstLine="426"/>
        <w:jc w:val="both"/>
        <w:rPr>
          <w:rFonts w:ascii="Arial" w:eastAsia="Arial" w:hAnsi="Arial" w:cs="Arial"/>
          <w:color w:val="000000"/>
        </w:rPr>
      </w:pPr>
      <w:r w:rsidRPr="005C71CE">
        <w:rPr>
          <w:rFonts w:ascii="Arial" w:eastAsia="Arial" w:hAnsi="Arial" w:cs="Arial"/>
          <w:color w:val="000000"/>
        </w:rPr>
        <w:t xml:space="preserve">From the calculation of the added value of Palm Sugar using the </w:t>
      </w:r>
      <w:proofErr w:type="spellStart"/>
      <w:r w:rsidRPr="005C71CE">
        <w:rPr>
          <w:rFonts w:ascii="Arial" w:eastAsia="Arial" w:hAnsi="Arial" w:cs="Arial"/>
          <w:color w:val="000000"/>
        </w:rPr>
        <w:t>Hayami</w:t>
      </w:r>
      <w:proofErr w:type="spellEnd"/>
      <w:r w:rsidRPr="005C71CE">
        <w:rPr>
          <w:rFonts w:ascii="Arial" w:eastAsia="Arial" w:hAnsi="Arial" w:cs="Arial"/>
          <w:color w:val="000000"/>
        </w:rPr>
        <w:t xml:space="preserve"> Method Formula, it can be explained that the ratio value obtained from palm sugar is included in the medium ratio category, namely 30.20%, which means that the palm sugar agro-industry business is still gaining added value so it is feasible to be developed </w:t>
      </w:r>
      <w:r w:rsidRPr="005C71CE">
        <w:rPr>
          <w:rFonts w:ascii="Arial" w:eastAsia="Arial" w:hAnsi="Arial" w:cs="Arial"/>
          <w:color w:val="000000"/>
        </w:rPr>
        <w:fldChar w:fldCharType="begin" w:fldLock="1"/>
      </w:r>
      <w:r w:rsidRPr="005C71CE">
        <w:rPr>
          <w:rFonts w:ascii="Arial" w:eastAsia="Arial" w:hAnsi="Arial" w:cs="Arial"/>
          <w:color w:val="000000"/>
        </w:rPr>
        <w:instrText>ADDIN CSL_CITATION {"citationItems":[{"id":"ITEM-1","itemData":{"DOI":"10.30997/jagi.v4i2.1563","ISSN":"2442-5982","abstract":"Penelitian ini bertujuan untuk mengetahui nilai tambah dan keuntugan pengolahan gula aren di KUB “Gula Semuat Aren “(GSA) Desa Wanasari Kecamatan Cibeber Kabupaten Lebak Provinsi Banten. Penelitian dilakukan pada bulan Agustus-Oktober 2017. Metode pengumpulan data dilakukan melalui observasi dan wawancara. Responden penelitian adalah 24 orang pengrajin aren anggota KUB GSA. Analisis data dilakukan dengan menggunakan formula nilai tambah menggunakan metode Hayami. Hasil penelitian menunjukan bahwa nilai per kilogram produk yaitu rendemen sebesar 18,18 % , harga output Rp 10.500,- nilai tambah sebesar Rp. 1.030,75 /kg dan rasio nilai tambah 53,99 %.Kata kunci : Nilai Tambah, Keuntungan Pengolah, Metode Hayami, Gula Aren, KUB GSA,","author":[{"dropping-particle":"","family":"Maulana","given":"Harry","non-dropping-particle":"","parse-names":false,"suffix":""},{"dropping-particle":"","family":"Miftah","given":"Himmatul","non-dropping-particle":"","parse-names":false,"suffix":""},{"dropping-particle":"","family":"Yusdiarti","given":"Arti","non-dropping-particle":"","parse-names":false,"suffix":""}],"container-title":"Jurnal Agribisains","id":"ITEM-1","issue":"2","issued":{"date-parts":[["2018"]]},"page":"8-14","title":"Analisis Nilai Tambah Olahan Gula Aren Di Kelompok Usaha Bersama (Kub) Gula Semut Aren (Gsa)","type":"article-journal","volume":"4"},"uris":["http://www.mendeley.com/documents/?uuid=ac96d5bc-0632-42fa-8588-a6e6f45746fa"]}],"mendeley":{"formattedCitation":"(Maulana et al., 2018)","plainTextFormattedCitation":"(Maulana et al., 2018)","previouslyFormattedCitation":"(Maulana et al., 2018)"},"properties":{"noteIndex":0},"schema":"https://github.com/citation-style-language/schema/raw/master/csl-citation.json"}</w:instrText>
      </w:r>
      <w:r w:rsidRPr="005C71CE">
        <w:rPr>
          <w:rFonts w:ascii="Arial" w:eastAsia="Arial" w:hAnsi="Arial" w:cs="Arial"/>
          <w:color w:val="000000"/>
        </w:rPr>
        <w:fldChar w:fldCharType="separate"/>
      </w:r>
      <w:r w:rsidRPr="005C71CE">
        <w:rPr>
          <w:rFonts w:ascii="Arial" w:eastAsia="Arial" w:hAnsi="Arial" w:cs="Arial"/>
          <w:color w:val="000000"/>
        </w:rPr>
        <w:t>(</w:t>
      </w:r>
      <w:proofErr w:type="spellStart"/>
      <w:r w:rsidRPr="005C71CE">
        <w:rPr>
          <w:rFonts w:ascii="Arial" w:eastAsia="Arial" w:hAnsi="Arial" w:cs="Arial"/>
          <w:color w:val="000000"/>
        </w:rPr>
        <w:t>Maulana</w:t>
      </w:r>
      <w:proofErr w:type="spellEnd"/>
      <w:r w:rsidRPr="005C71CE">
        <w:rPr>
          <w:rFonts w:ascii="Arial" w:eastAsia="Arial" w:hAnsi="Arial" w:cs="Arial"/>
          <w:color w:val="000000"/>
        </w:rPr>
        <w:t xml:space="preserve"> et al., 2018)</w:t>
      </w:r>
      <w:r w:rsidRPr="005C71CE">
        <w:rPr>
          <w:rFonts w:ascii="Arial" w:eastAsia="Arial" w:hAnsi="Arial" w:cs="Arial"/>
          <w:color w:val="000000"/>
        </w:rPr>
        <w:fldChar w:fldCharType="end"/>
      </w:r>
      <w:r w:rsidRPr="005C71CE">
        <w:rPr>
          <w:rFonts w:ascii="Arial" w:eastAsia="Arial" w:hAnsi="Arial" w:cs="Arial"/>
          <w:color w:val="000000"/>
        </w:rPr>
        <w:t>.</w:t>
      </w:r>
    </w:p>
    <w:p w:rsidR="00D8485A" w:rsidRDefault="00D8485A">
      <w:pPr>
        <w:spacing w:before="0" w:after="0" w:line="240" w:lineRule="auto"/>
        <w:jc w:val="both"/>
        <w:rPr>
          <w:rFonts w:ascii="Arial" w:eastAsia="Arial" w:hAnsi="Arial" w:cs="Arial"/>
          <w:i/>
          <w:color w:val="808080"/>
        </w:rPr>
      </w:pPr>
    </w:p>
    <w:p w:rsidR="00D8485A" w:rsidRDefault="00361B53">
      <w:pPr>
        <w:pBdr>
          <w:top w:val="nil"/>
          <w:left w:val="nil"/>
          <w:bottom w:val="nil"/>
          <w:right w:val="nil"/>
          <w:between w:val="nil"/>
        </w:pBdr>
        <w:shd w:val="clear" w:color="auto" w:fill="FFFFFF"/>
        <w:spacing w:before="0" w:after="0"/>
        <w:jc w:val="both"/>
        <w:rPr>
          <w:rFonts w:ascii="Arial" w:eastAsia="Arial" w:hAnsi="Arial" w:cs="Arial"/>
          <w:b/>
          <w:color w:val="000000"/>
        </w:rPr>
      </w:pPr>
      <w:r>
        <w:rPr>
          <w:rFonts w:ascii="Arial" w:eastAsia="Arial" w:hAnsi="Arial" w:cs="Arial"/>
          <w:b/>
        </w:rPr>
        <w:t>CONCLUSION</w:t>
      </w:r>
    </w:p>
    <w:p w:rsidR="00D8485A" w:rsidRDefault="00361B53">
      <w:pPr>
        <w:spacing w:before="0" w:after="0" w:line="240" w:lineRule="auto"/>
        <w:ind w:firstLine="567"/>
        <w:jc w:val="both"/>
        <w:rPr>
          <w:rFonts w:ascii="Arial" w:eastAsia="Arial" w:hAnsi="Arial" w:cs="Arial"/>
          <w:color w:val="000000"/>
        </w:rPr>
      </w:pPr>
      <w:r w:rsidRPr="00361B53">
        <w:rPr>
          <w:rFonts w:ascii="Arial" w:eastAsia="Arial" w:hAnsi="Arial" w:cs="Arial"/>
          <w:color w:val="000000"/>
        </w:rPr>
        <w:t xml:space="preserve">The added value obtained from palm sugar is </w:t>
      </w:r>
      <w:proofErr w:type="spellStart"/>
      <w:r w:rsidRPr="00361B53">
        <w:rPr>
          <w:rFonts w:ascii="Arial" w:eastAsia="Arial" w:hAnsi="Arial" w:cs="Arial"/>
          <w:color w:val="000000"/>
        </w:rPr>
        <w:t>Rp</w:t>
      </w:r>
      <w:proofErr w:type="spellEnd"/>
      <w:r w:rsidRPr="00361B53">
        <w:rPr>
          <w:rFonts w:ascii="Arial" w:eastAsia="Arial" w:hAnsi="Arial" w:cs="Arial"/>
          <w:color w:val="000000"/>
        </w:rPr>
        <w:t>. 1.368/Kg with a ratio value of 30.20% (medium ratio). Based on the value of the palm sugar ratio, it means that the palm sugar business is feasible to run.</w:t>
      </w:r>
    </w:p>
    <w:p w:rsidR="00D8485A" w:rsidRDefault="00D8485A">
      <w:pPr>
        <w:spacing w:before="0" w:after="0" w:line="240" w:lineRule="auto"/>
        <w:rPr>
          <w:rFonts w:ascii="Arial" w:eastAsia="Arial" w:hAnsi="Arial" w:cs="Arial"/>
          <w:i/>
          <w:color w:val="808080"/>
        </w:rPr>
      </w:pPr>
    </w:p>
    <w:p w:rsidR="00D8485A" w:rsidRDefault="00D8485A">
      <w:pPr>
        <w:spacing w:before="0" w:after="0" w:line="240" w:lineRule="auto"/>
        <w:jc w:val="center"/>
        <w:rPr>
          <w:rFonts w:ascii="Arial" w:eastAsia="Arial" w:hAnsi="Arial" w:cs="Arial"/>
          <w:i/>
          <w:color w:val="808080"/>
        </w:rPr>
      </w:pPr>
    </w:p>
    <w:p w:rsidR="00361B53" w:rsidRDefault="00361B53" w:rsidP="00361B53">
      <w:pPr>
        <w:pBdr>
          <w:top w:val="nil"/>
          <w:left w:val="nil"/>
          <w:bottom w:val="nil"/>
          <w:right w:val="nil"/>
          <w:between w:val="nil"/>
        </w:pBdr>
        <w:shd w:val="clear" w:color="auto" w:fill="FFFFFF"/>
        <w:spacing w:before="0" w:after="0"/>
        <w:jc w:val="both"/>
        <w:rPr>
          <w:rFonts w:ascii="Arial" w:eastAsia="Arial" w:hAnsi="Arial" w:cs="Arial"/>
          <w:b/>
        </w:rPr>
      </w:pPr>
      <w:r>
        <w:rPr>
          <w:rFonts w:ascii="Arial" w:eastAsia="Arial" w:hAnsi="Arial" w:cs="Arial"/>
          <w:b/>
        </w:rPr>
        <w:t>REFERENCES</w:t>
      </w:r>
    </w:p>
    <w:p w:rsidR="00361B53" w:rsidRPr="00361B53" w:rsidRDefault="00361B53" w:rsidP="00361B53">
      <w:pPr>
        <w:pBdr>
          <w:top w:val="nil"/>
          <w:left w:val="nil"/>
          <w:bottom w:val="nil"/>
          <w:right w:val="nil"/>
          <w:between w:val="nil"/>
        </w:pBdr>
        <w:shd w:val="clear" w:color="auto" w:fill="FFFFFF"/>
        <w:spacing w:before="0" w:after="0"/>
        <w:jc w:val="both"/>
        <w:rPr>
          <w:rFonts w:ascii="Arial" w:eastAsia="Arial" w:hAnsi="Arial" w:cs="Arial"/>
          <w:b/>
          <w:color w:val="000000"/>
        </w:rPr>
      </w:pPr>
    </w:p>
    <w:p w:rsidR="00361B53" w:rsidRPr="00361B53" w:rsidRDefault="00361B53" w:rsidP="00361B53">
      <w:pPr>
        <w:widowControl w:val="0"/>
        <w:autoSpaceDE w:val="0"/>
        <w:autoSpaceDN w:val="0"/>
        <w:adjustRightInd w:val="0"/>
        <w:spacing w:before="0" w:after="0" w:line="240" w:lineRule="auto"/>
        <w:ind w:left="480" w:hanging="480"/>
        <w:jc w:val="both"/>
        <w:rPr>
          <w:rFonts w:ascii="Arial" w:eastAsia="Arial" w:hAnsi="Arial" w:cs="Arial"/>
          <w:noProof/>
          <w:szCs w:val="24"/>
        </w:rPr>
      </w:pPr>
      <w:r w:rsidRPr="00361B53">
        <w:rPr>
          <w:rFonts w:ascii="Arial" w:eastAsia="Times New Roman" w:hAnsi="Arial" w:cs="Arial"/>
        </w:rPr>
        <w:fldChar w:fldCharType="begin" w:fldLock="1"/>
      </w:r>
      <w:r w:rsidRPr="00361B53">
        <w:rPr>
          <w:rFonts w:ascii="Arial" w:eastAsia="Times New Roman" w:hAnsi="Arial" w:cs="Arial"/>
        </w:rPr>
        <w:instrText xml:space="preserve">ADDIN Mendeley Bibliography CSL_BIBLIOGRAPHY </w:instrText>
      </w:r>
      <w:r w:rsidRPr="00361B53">
        <w:rPr>
          <w:rFonts w:ascii="Arial" w:eastAsia="Times New Roman" w:hAnsi="Arial" w:cs="Arial"/>
        </w:rPr>
        <w:fldChar w:fldCharType="separate"/>
      </w:r>
      <w:r w:rsidRPr="00361B53">
        <w:rPr>
          <w:rFonts w:ascii="Arial" w:eastAsia="Arial" w:hAnsi="Arial" w:cs="Arial"/>
          <w:noProof/>
          <w:szCs w:val="24"/>
        </w:rPr>
        <w:t xml:space="preserve">Adamy, M. (2016). Upcycling: From old to new. </w:t>
      </w:r>
      <w:r w:rsidRPr="00361B53">
        <w:rPr>
          <w:rFonts w:ascii="Arial" w:eastAsia="Arial" w:hAnsi="Arial" w:cs="Arial"/>
          <w:i/>
          <w:iCs/>
          <w:noProof/>
          <w:szCs w:val="24"/>
        </w:rPr>
        <w:t>Kunststoffe International</w:t>
      </w:r>
      <w:r w:rsidRPr="00361B53">
        <w:rPr>
          <w:rFonts w:ascii="Arial" w:eastAsia="Arial" w:hAnsi="Arial" w:cs="Arial"/>
          <w:noProof/>
          <w:szCs w:val="24"/>
        </w:rPr>
        <w:t xml:space="preserve">. </w:t>
      </w:r>
      <w:r w:rsidRPr="00361B53">
        <w:rPr>
          <w:rFonts w:ascii="Arial" w:eastAsia="Arial" w:hAnsi="Arial" w:cs="Arial"/>
          <w:i/>
          <w:iCs/>
          <w:noProof/>
          <w:szCs w:val="24"/>
        </w:rPr>
        <w:t>106</w:t>
      </w:r>
      <w:r w:rsidRPr="00361B53">
        <w:rPr>
          <w:rFonts w:ascii="Arial" w:eastAsia="Arial" w:hAnsi="Arial" w:cs="Arial"/>
          <w:noProof/>
          <w:szCs w:val="24"/>
        </w:rPr>
        <w:t>(12), 16–21.</w:t>
      </w:r>
    </w:p>
    <w:p w:rsidR="00361B53" w:rsidRPr="00361B53" w:rsidRDefault="00361B53" w:rsidP="00361B53">
      <w:pPr>
        <w:widowControl w:val="0"/>
        <w:autoSpaceDE w:val="0"/>
        <w:autoSpaceDN w:val="0"/>
        <w:adjustRightInd w:val="0"/>
        <w:spacing w:before="0" w:after="0" w:line="240" w:lineRule="auto"/>
        <w:ind w:left="480" w:hanging="480"/>
        <w:jc w:val="both"/>
        <w:rPr>
          <w:rFonts w:ascii="Arial" w:eastAsia="Arial" w:hAnsi="Arial" w:cs="Arial"/>
          <w:noProof/>
          <w:szCs w:val="24"/>
        </w:rPr>
      </w:pPr>
    </w:p>
    <w:p w:rsidR="00361B53" w:rsidRPr="00361B53" w:rsidRDefault="00361B53" w:rsidP="00361B53">
      <w:pPr>
        <w:widowControl w:val="0"/>
        <w:autoSpaceDE w:val="0"/>
        <w:autoSpaceDN w:val="0"/>
        <w:adjustRightInd w:val="0"/>
        <w:spacing w:before="0" w:after="0" w:line="240" w:lineRule="auto"/>
        <w:ind w:left="480" w:hanging="480"/>
        <w:jc w:val="both"/>
        <w:rPr>
          <w:rFonts w:ascii="Arial" w:eastAsia="Arial" w:hAnsi="Arial" w:cs="Arial"/>
          <w:noProof/>
          <w:color w:val="1F497D" w:themeColor="text2"/>
          <w:szCs w:val="24"/>
          <w:u w:val="single"/>
        </w:rPr>
      </w:pPr>
      <w:r w:rsidRPr="00361B53">
        <w:rPr>
          <w:rFonts w:ascii="Arial" w:eastAsia="Arial" w:hAnsi="Arial" w:cs="Arial"/>
          <w:noProof/>
          <w:szCs w:val="24"/>
        </w:rPr>
        <w:t xml:space="preserve">Aji, V. P., Yudhistira, R., &amp; Sutopo, W. (2018). Analysis of the added value of processing lemuru fish using the Hayami method. </w:t>
      </w:r>
      <w:r w:rsidRPr="00361B53">
        <w:rPr>
          <w:rFonts w:ascii="Arial" w:eastAsia="Arial" w:hAnsi="Arial" w:cs="Arial"/>
          <w:i/>
          <w:iCs/>
          <w:noProof/>
          <w:szCs w:val="24"/>
        </w:rPr>
        <w:t>Scientific Journal of Industrial Engineering</w:t>
      </w:r>
      <w:r w:rsidRPr="00361B53">
        <w:rPr>
          <w:rFonts w:ascii="Arial" w:eastAsia="Arial" w:hAnsi="Arial" w:cs="Arial"/>
          <w:noProof/>
          <w:szCs w:val="24"/>
        </w:rPr>
        <w:t xml:space="preserve">.  </w:t>
      </w:r>
      <w:r w:rsidRPr="00361B53">
        <w:rPr>
          <w:rFonts w:ascii="Arial" w:eastAsia="Arial" w:hAnsi="Arial" w:cs="Arial"/>
          <w:i/>
          <w:iCs/>
          <w:noProof/>
          <w:szCs w:val="24"/>
        </w:rPr>
        <w:t>17</w:t>
      </w:r>
      <w:r w:rsidRPr="00361B53">
        <w:rPr>
          <w:rFonts w:ascii="Arial" w:eastAsia="Arial" w:hAnsi="Arial" w:cs="Arial"/>
          <w:noProof/>
          <w:szCs w:val="24"/>
        </w:rPr>
        <w:t xml:space="preserve">(1), 56. </w:t>
      </w:r>
      <w:r w:rsidRPr="00361B53">
        <w:rPr>
          <w:rFonts w:ascii="Arial" w:eastAsia="Arial" w:hAnsi="Arial" w:cs="Arial"/>
          <w:noProof/>
          <w:color w:val="1F497D" w:themeColor="text2"/>
          <w:szCs w:val="24"/>
          <w:u w:val="single"/>
        </w:rPr>
        <w:t>https://doi.org/10.23917/jiti.v17i1.5611</w:t>
      </w:r>
    </w:p>
    <w:p w:rsidR="00361B53" w:rsidRPr="00361B53" w:rsidRDefault="00361B53" w:rsidP="00361B53">
      <w:pPr>
        <w:widowControl w:val="0"/>
        <w:autoSpaceDE w:val="0"/>
        <w:autoSpaceDN w:val="0"/>
        <w:adjustRightInd w:val="0"/>
        <w:spacing w:before="0" w:after="0" w:line="240" w:lineRule="auto"/>
        <w:ind w:left="480" w:hanging="480"/>
        <w:jc w:val="both"/>
        <w:rPr>
          <w:rFonts w:ascii="Arial" w:eastAsia="Arial" w:hAnsi="Arial" w:cs="Arial"/>
          <w:noProof/>
          <w:szCs w:val="24"/>
        </w:rPr>
      </w:pPr>
    </w:p>
    <w:p w:rsidR="00361B53" w:rsidRPr="00361B53" w:rsidRDefault="00361B53" w:rsidP="00361B53">
      <w:pPr>
        <w:widowControl w:val="0"/>
        <w:autoSpaceDE w:val="0"/>
        <w:autoSpaceDN w:val="0"/>
        <w:adjustRightInd w:val="0"/>
        <w:spacing w:before="0" w:after="0" w:line="240" w:lineRule="auto"/>
        <w:ind w:left="480" w:hanging="480"/>
        <w:jc w:val="both"/>
        <w:rPr>
          <w:rFonts w:ascii="Arial" w:eastAsia="Arial" w:hAnsi="Arial" w:cs="Arial"/>
          <w:noProof/>
          <w:color w:val="1F497D" w:themeColor="text2"/>
          <w:szCs w:val="24"/>
          <w:u w:val="single"/>
        </w:rPr>
      </w:pPr>
      <w:r w:rsidRPr="00361B53">
        <w:rPr>
          <w:rFonts w:ascii="Arial" w:eastAsia="Arial" w:hAnsi="Arial" w:cs="Arial"/>
          <w:noProof/>
          <w:szCs w:val="24"/>
        </w:rPr>
        <w:t xml:space="preserve">Arianti, Y. S., &amp; Waluyati, L. R. (2019). Value Added Analysis and Development Strategy of Brown Sugar Agroindustry in Madiun Regency. </w:t>
      </w:r>
      <w:r w:rsidRPr="00361B53">
        <w:rPr>
          <w:rFonts w:ascii="Arial" w:eastAsia="Arial" w:hAnsi="Arial" w:cs="Arial"/>
          <w:i/>
          <w:iCs/>
          <w:noProof/>
          <w:szCs w:val="24"/>
        </w:rPr>
        <w:t>Journal of Agricultural Economics and Agribusiness</w:t>
      </w:r>
      <w:r w:rsidRPr="00361B53">
        <w:rPr>
          <w:rFonts w:ascii="Arial" w:eastAsia="Arial" w:hAnsi="Arial" w:cs="Arial"/>
          <w:noProof/>
          <w:szCs w:val="24"/>
        </w:rPr>
        <w:t xml:space="preserve">. </w:t>
      </w:r>
      <w:r w:rsidRPr="00361B53">
        <w:rPr>
          <w:rFonts w:ascii="Arial" w:eastAsia="Arial" w:hAnsi="Arial" w:cs="Arial"/>
          <w:i/>
          <w:iCs/>
          <w:noProof/>
          <w:szCs w:val="24"/>
        </w:rPr>
        <w:t>3</w:t>
      </w:r>
      <w:r w:rsidRPr="00361B53">
        <w:rPr>
          <w:rFonts w:ascii="Arial" w:eastAsia="Arial" w:hAnsi="Arial" w:cs="Arial"/>
          <w:noProof/>
          <w:szCs w:val="24"/>
        </w:rPr>
        <w:t xml:space="preserve">(2), 256–266. </w:t>
      </w:r>
      <w:r w:rsidRPr="00361B53">
        <w:rPr>
          <w:rFonts w:ascii="Arial" w:eastAsia="Arial" w:hAnsi="Arial" w:cs="Arial"/>
          <w:noProof/>
          <w:color w:val="1F497D" w:themeColor="text2"/>
          <w:szCs w:val="24"/>
          <w:u w:val="single"/>
        </w:rPr>
        <w:t>https://doi.org/10.21776/ub.jepa.2019.003.02.4</w:t>
      </w:r>
    </w:p>
    <w:p w:rsidR="00361B53" w:rsidRPr="00361B53" w:rsidRDefault="00361B53" w:rsidP="00361B53">
      <w:pPr>
        <w:widowControl w:val="0"/>
        <w:autoSpaceDE w:val="0"/>
        <w:autoSpaceDN w:val="0"/>
        <w:adjustRightInd w:val="0"/>
        <w:spacing w:before="0" w:after="0" w:line="240" w:lineRule="auto"/>
        <w:ind w:left="480" w:hanging="480"/>
        <w:jc w:val="both"/>
        <w:rPr>
          <w:rFonts w:ascii="Arial" w:eastAsia="Arial" w:hAnsi="Arial" w:cs="Arial"/>
          <w:noProof/>
          <w:szCs w:val="24"/>
        </w:rPr>
      </w:pPr>
    </w:p>
    <w:p w:rsidR="00361B53" w:rsidRPr="00361B53" w:rsidRDefault="00361B53" w:rsidP="00361B53">
      <w:pPr>
        <w:widowControl w:val="0"/>
        <w:autoSpaceDE w:val="0"/>
        <w:autoSpaceDN w:val="0"/>
        <w:adjustRightInd w:val="0"/>
        <w:spacing w:before="0" w:after="0" w:line="240" w:lineRule="auto"/>
        <w:ind w:left="480" w:hanging="480"/>
        <w:jc w:val="both"/>
        <w:rPr>
          <w:rFonts w:ascii="Arial" w:eastAsia="Arial" w:hAnsi="Arial" w:cs="Arial"/>
          <w:noProof/>
          <w:szCs w:val="24"/>
        </w:rPr>
      </w:pPr>
      <w:r w:rsidRPr="00361B53">
        <w:rPr>
          <w:rFonts w:ascii="Arial" w:eastAsia="Arial" w:hAnsi="Arial" w:cs="Arial"/>
          <w:noProof/>
          <w:szCs w:val="24"/>
        </w:rPr>
        <w:t xml:space="preserve">Ati Atul Quddus, V. R. (2018). ). Increased Value Added To Palm Sap Through The Use Of Natural Preservatives. </w:t>
      </w:r>
      <w:r w:rsidRPr="00361B53">
        <w:rPr>
          <w:rFonts w:ascii="Arial" w:eastAsia="Arial" w:hAnsi="Arial" w:cs="Arial"/>
          <w:i/>
          <w:iCs/>
          <w:noProof/>
          <w:szCs w:val="24"/>
        </w:rPr>
        <w:t>Mahatani</w:t>
      </w:r>
      <w:r w:rsidRPr="00361B53">
        <w:rPr>
          <w:rFonts w:ascii="Arial" w:eastAsia="Arial" w:hAnsi="Arial" w:cs="Arial"/>
          <w:noProof/>
          <w:szCs w:val="24"/>
        </w:rPr>
        <w:t xml:space="preserve">, </w:t>
      </w:r>
      <w:r w:rsidRPr="00361B53">
        <w:rPr>
          <w:rFonts w:ascii="Arial" w:eastAsia="Arial" w:hAnsi="Arial" w:cs="Arial"/>
          <w:i/>
          <w:iCs/>
          <w:noProof/>
          <w:szCs w:val="24"/>
        </w:rPr>
        <w:t>1</w:t>
      </w:r>
      <w:r w:rsidRPr="00361B53">
        <w:rPr>
          <w:rFonts w:ascii="Arial" w:eastAsia="Arial" w:hAnsi="Arial" w:cs="Arial"/>
          <w:noProof/>
          <w:szCs w:val="24"/>
        </w:rPr>
        <w:t>(1), 18–25.</w:t>
      </w:r>
    </w:p>
    <w:p w:rsidR="00361B53" w:rsidRPr="00361B53" w:rsidRDefault="00361B53" w:rsidP="00361B53">
      <w:pPr>
        <w:widowControl w:val="0"/>
        <w:autoSpaceDE w:val="0"/>
        <w:autoSpaceDN w:val="0"/>
        <w:adjustRightInd w:val="0"/>
        <w:spacing w:before="0" w:after="0" w:line="240" w:lineRule="auto"/>
        <w:ind w:left="480" w:hanging="480"/>
        <w:jc w:val="both"/>
        <w:rPr>
          <w:rFonts w:ascii="Arial" w:eastAsia="Arial" w:hAnsi="Arial" w:cs="Arial"/>
          <w:noProof/>
          <w:szCs w:val="24"/>
        </w:rPr>
      </w:pPr>
    </w:p>
    <w:p w:rsidR="00361B53" w:rsidRPr="00361B53" w:rsidRDefault="00361B53" w:rsidP="00361B53">
      <w:pPr>
        <w:widowControl w:val="0"/>
        <w:autoSpaceDE w:val="0"/>
        <w:autoSpaceDN w:val="0"/>
        <w:adjustRightInd w:val="0"/>
        <w:spacing w:before="0" w:after="0" w:line="240" w:lineRule="auto"/>
        <w:ind w:left="480" w:hanging="480"/>
        <w:jc w:val="both"/>
        <w:rPr>
          <w:rFonts w:ascii="Arial" w:eastAsia="Arial" w:hAnsi="Arial" w:cs="Arial"/>
          <w:noProof/>
          <w:color w:val="1F497D" w:themeColor="text2"/>
          <w:szCs w:val="24"/>
          <w:u w:val="single"/>
        </w:rPr>
      </w:pPr>
      <w:r w:rsidRPr="00361B53">
        <w:rPr>
          <w:rFonts w:ascii="Arial" w:eastAsia="Arial" w:hAnsi="Arial" w:cs="Arial"/>
          <w:noProof/>
          <w:szCs w:val="24"/>
        </w:rPr>
        <w:t xml:space="preserve">Azhar, I., Riswan, Risnasari, I., Aulin, F. R., &amp; Muhdi. (2020). Feasibility analysis of sugar palm (Arenga pinnata Merr) by the people around Batang Gadis National Park area. </w:t>
      </w:r>
      <w:r w:rsidRPr="00361B53">
        <w:rPr>
          <w:rFonts w:ascii="Arial" w:eastAsia="Arial" w:hAnsi="Arial" w:cs="Arial"/>
          <w:i/>
          <w:iCs/>
          <w:noProof/>
          <w:szCs w:val="24"/>
        </w:rPr>
        <w:t>IOP Conference Series: Earth and Environmental Science</w:t>
      </w:r>
      <w:r w:rsidRPr="00361B53">
        <w:rPr>
          <w:rFonts w:ascii="Arial" w:eastAsia="Arial" w:hAnsi="Arial" w:cs="Arial"/>
          <w:noProof/>
          <w:szCs w:val="24"/>
        </w:rPr>
        <w:t xml:space="preserve">, </w:t>
      </w:r>
      <w:r w:rsidRPr="00361B53">
        <w:rPr>
          <w:rFonts w:ascii="Arial" w:eastAsia="Arial" w:hAnsi="Arial" w:cs="Arial"/>
          <w:i/>
          <w:iCs/>
          <w:noProof/>
          <w:szCs w:val="24"/>
        </w:rPr>
        <w:t>454</w:t>
      </w:r>
      <w:r w:rsidRPr="00361B53">
        <w:rPr>
          <w:rFonts w:ascii="Arial" w:eastAsia="Arial" w:hAnsi="Arial" w:cs="Arial"/>
          <w:noProof/>
          <w:szCs w:val="24"/>
        </w:rPr>
        <w:t xml:space="preserve">(1). </w:t>
      </w:r>
      <w:r w:rsidRPr="00361B53">
        <w:rPr>
          <w:rFonts w:ascii="Arial" w:eastAsia="Arial" w:hAnsi="Arial" w:cs="Arial"/>
          <w:noProof/>
          <w:color w:val="1F497D" w:themeColor="text2"/>
          <w:szCs w:val="24"/>
          <w:u w:val="single"/>
        </w:rPr>
        <w:t>https://doi.org/10.1088/1755-1315/454/1/012020</w:t>
      </w:r>
    </w:p>
    <w:p w:rsidR="00361B53" w:rsidRPr="00361B53" w:rsidRDefault="00361B53" w:rsidP="00361B53">
      <w:pPr>
        <w:widowControl w:val="0"/>
        <w:autoSpaceDE w:val="0"/>
        <w:autoSpaceDN w:val="0"/>
        <w:adjustRightInd w:val="0"/>
        <w:spacing w:before="0" w:after="0" w:line="240" w:lineRule="auto"/>
        <w:ind w:left="480" w:hanging="480"/>
        <w:jc w:val="both"/>
        <w:rPr>
          <w:rFonts w:ascii="Arial" w:eastAsia="Arial" w:hAnsi="Arial" w:cs="Arial"/>
          <w:noProof/>
          <w:szCs w:val="24"/>
        </w:rPr>
      </w:pPr>
    </w:p>
    <w:p w:rsidR="00361B53" w:rsidRPr="00361B53" w:rsidRDefault="00361B53" w:rsidP="00361B53">
      <w:pPr>
        <w:widowControl w:val="0"/>
        <w:autoSpaceDE w:val="0"/>
        <w:autoSpaceDN w:val="0"/>
        <w:adjustRightInd w:val="0"/>
        <w:spacing w:before="0" w:after="0" w:line="240" w:lineRule="auto"/>
        <w:ind w:left="480" w:hanging="480"/>
        <w:jc w:val="both"/>
        <w:rPr>
          <w:rFonts w:ascii="Arial" w:eastAsia="Arial" w:hAnsi="Arial" w:cs="Arial"/>
          <w:noProof/>
          <w:color w:val="1F497D" w:themeColor="text2"/>
          <w:szCs w:val="24"/>
          <w:u w:val="single"/>
        </w:rPr>
      </w:pPr>
      <w:r w:rsidRPr="00361B53">
        <w:rPr>
          <w:rFonts w:ascii="Arial" w:eastAsia="Arial" w:hAnsi="Arial" w:cs="Arial"/>
          <w:noProof/>
          <w:szCs w:val="24"/>
        </w:rPr>
        <w:t xml:space="preserve">Baihaqi, A., Hamid, A. H., Susanti, E., Paga, P. E., Wardhana, M. Y., &amp; Marsudi, E. </w:t>
      </w:r>
      <w:r w:rsidRPr="00361B53">
        <w:rPr>
          <w:rFonts w:ascii="Arial" w:eastAsia="Arial" w:hAnsi="Arial" w:cs="Arial"/>
          <w:noProof/>
          <w:szCs w:val="24"/>
        </w:rPr>
        <w:lastRenderedPageBreak/>
        <w:t xml:space="preserve">(2020). Analysis of value added agro-industry arabica export coffee processing in Aceh Tengah case study at Oro Coffee Gayo. </w:t>
      </w:r>
      <w:r w:rsidRPr="00361B53">
        <w:rPr>
          <w:rFonts w:ascii="Arial" w:eastAsia="Arial" w:hAnsi="Arial" w:cs="Arial"/>
          <w:i/>
          <w:iCs/>
          <w:noProof/>
          <w:szCs w:val="24"/>
        </w:rPr>
        <w:t>IOP Conference Series: Earth and Environmental Science</w:t>
      </w:r>
      <w:r w:rsidRPr="00361B53">
        <w:rPr>
          <w:rFonts w:ascii="Arial" w:eastAsia="Arial" w:hAnsi="Arial" w:cs="Arial"/>
          <w:noProof/>
          <w:szCs w:val="24"/>
        </w:rPr>
        <w:t xml:space="preserve">, </w:t>
      </w:r>
      <w:r w:rsidRPr="00361B53">
        <w:rPr>
          <w:rFonts w:ascii="Arial" w:eastAsia="Arial" w:hAnsi="Arial" w:cs="Arial"/>
          <w:i/>
          <w:iCs/>
          <w:noProof/>
          <w:szCs w:val="24"/>
        </w:rPr>
        <w:t>425</w:t>
      </w:r>
      <w:r w:rsidRPr="00361B53">
        <w:rPr>
          <w:rFonts w:ascii="Arial" w:eastAsia="Arial" w:hAnsi="Arial" w:cs="Arial"/>
          <w:noProof/>
          <w:szCs w:val="24"/>
        </w:rPr>
        <w:t xml:space="preserve">(1). </w:t>
      </w:r>
      <w:r w:rsidRPr="00361B53">
        <w:rPr>
          <w:rFonts w:ascii="Arial" w:eastAsia="Arial" w:hAnsi="Arial" w:cs="Arial"/>
          <w:noProof/>
          <w:color w:val="1F497D" w:themeColor="text2"/>
          <w:szCs w:val="24"/>
          <w:u w:val="single"/>
        </w:rPr>
        <w:t>https://doi.org/10.1088/1755-1315/425/1/012076</w:t>
      </w:r>
      <w:bookmarkStart w:id="0" w:name="_GoBack"/>
      <w:bookmarkEnd w:id="0"/>
    </w:p>
    <w:p w:rsidR="00361B53" w:rsidRPr="00361B53" w:rsidRDefault="00361B53" w:rsidP="00361B53">
      <w:pPr>
        <w:widowControl w:val="0"/>
        <w:autoSpaceDE w:val="0"/>
        <w:autoSpaceDN w:val="0"/>
        <w:adjustRightInd w:val="0"/>
        <w:spacing w:before="0" w:after="0" w:line="240" w:lineRule="auto"/>
        <w:ind w:left="480" w:hanging="480"/>
        <w:jc w:val="both"/>
        <w:rPr>
          <w:rFonts w:ascii="Arial" w:eastAsia="Arial" w:hAnsi="Arial" w:cs="Arial"/>
          <w:noProof/>
          <w:szCs w:val="24"/>
        </w:rPr>
      </w:pPr>
    </w:p>
    <w:p w:rsidR="00361B53" w:rsidRPr="00361B53" w:rsidRDefault="00361B53" w:rsidP="00361B53">
      <w:pPr>
        <w:widowControl w:val="0"/>
        <w:autoSpaceDE w:val="0"/>
        <w:autoSpaceDN w:val="0"/>
        <w:adjustRightInd w:val="0"/>
        <w:spacing w:before="0" w:after="0" w:line="240" w:lineRule="auto"/>
        <w:ind w:left="480" w:hanging="480"/>
        <w:jc w:val="both"/>
        <w:rPr>
          <w:rFonts w:ascii="Arial" w:eastAsia="Arial" w:hAnsi="Arial" w:cs="Arial"/>
          <w:noProof/>
          <w:szCs w:val="24"/>
        </w:rPr>
      </w:pPr>
      <w:r w:rsidRPr="00361B53">
        <w:rPr>
          <w:rFonts w:ascii="Arial" w:eastAsia="Arial" w:hAnsi="Arial" w:cs="Arial"/>
          <w:noProof/>
          <w:szCs w:val="24"/>
        </w:rPr>
        <w:t xml:space="preserve">Dafit Bayu Prasetiyo, Abdul Wahib Muhaimin, S. M. (2018). Analysis of Added Value of Coconut Sap in Coconut Brown Sugar Agroindustry (Case of Brown Sugar Agroindustry in Karangrejo Village, Garum District, Blitar) Value. </w:t>
      </w:r>
      <w:r w:rsidRPr="00361B53">
        <w:rPr>
          <w:rFonts w:ascii="Arial" w:eastAsia="Arial" w:hAnsi="Arial" w:cs="Arial"/>
          <w:i/>
          <w:iCs/>
          <w:noProof/>
          <w:szCs w:val="24"/>
        </w:rPr>
        <w:t>Journal of Chemical Information and Modeling</w:t>
      </w:r>
      <w:r w:rsidRPr="00361B53">
        <w:rPr>
          <w:rFonts w:ascii="Arial" w:eastAsia="Arial" w:hAnsi="Arial" w:cs="Arial"/>
          <w:noProof/>
          <w:szCs w:val="24"/>
        </w:rPr>
        <w:t xml:space="preserve"> </w:t>
      </w:r>
      <w:r w:rsidRPr="00361B53">
        <w:rPr>
          <w:rFonts w:ascii="Arial" w:eastAsia="Arial" w:hAnsi="Arial" w:cs="Arial"/>
          <w:i/>
          <w:iCs/>
          <w:noProof/>
          <w:szCs w:val="24"/>
        </w:rPr>
        <w:t>53</w:t>
      </w:r>
      <w:r w:rsidRPr="00361B53">
        <w:rPr>
          <w:rFonts w:ascii="Arial" w:eastAsia="Arial" w:hAnsi="Arial" w:cs="Arial"/>
          <w:noProof/>
          <w:szCs w:val="24"/>
        </w:rPr>
        <w:t xml:space="preserve">(9), 21–25. </w:t>
      </w:r>
      <w:r w:rsidRPr="00361B53">
        <w:rPr>
          <w:rFonts w:ascii="Arial" w:eastAsia="Arial" w:hAnsi="Arial" w:cs="Arial"/>
          <w:noProof/>
          <w:color w:val="1F497D" w:themeColor="text2"/>
          <w:szCs w:val="24"/>
          <w:u w:val="single"/>
        </w:rPr>
        <w:t>http://www.elsevier.com/locate/scp</w:t>
      </w:r>
    </w:p>
    <w:p w:rsidR="00361B53" w:rsidRPr="00361B53" w:rsidRDefault="00361B53" w:rsidP="00361B53">
      <w:pPr>
        <w:widowControl w:val="0"/>
        <w:autoSpaceDE w:val="0"/>
        <w:autoSpaceDN w:val="0"/>
        <w:adjustRightInd w:val="0"/>
        <w:spacing w:before="0" w:after="0" w:line="240" w:lineRule="auto"/>
        <w:ind w:left="480" w:hanging="480"/>
        <w:jc w:val="both"/>
        <w:rPr>
          <w:rFonts w:ascii="Arial" w:eastAsia="Arial" w:hAnsi="Arial" w:cs="Arial"/>
          <w:noProof/>
          <w:szCs w:val="24"/>
        </w:rPr>
      </w:pPr>
    </w:p>
    <w:p w:rsidR="00361B53" w:rsidRPr="00361B53" w:rsidRDefault="00361B53" w:rsidP="00361B53">
      <w:pPr>
        <w:widowControl w:val="0"/>
        <w:autoSpaceDE w:val="0"/>
        <w:autoSpaceDN w:val="0"/>
        <w:adjustRightInd w:val="0"/>
        <w:spacing w:before="0" w:after="0" w:line="240" w:lineRule="auto"/>
        <w:ind w:left="480" w:hanging="480"/>
        <w:jc w:val="both"/>
        <w:rPr>
          <w:rFonts w:ascii="Arial" w:eastAsia="Arial" w:hAnsi="Arial" w:cs="Arial"/>
          <w:noProof/>
          <w:szCs w:val="24"/>
        </w:rPr>
      </w:pPr>
      <w:r w:rsidRPr="00361B53">
        <w:rPr>
          <w:rFonts w:ascii="Arial" w:eastAsia="Arial" w:hAnsi="Arial" w:cs="Arial"/>
          <w:noProof/>
          <w:szCs w:val="24"/>
        </w:rPr>
        <w:t xml:space="preserve">Gunawan, W., Rosmiati, M. I. A., &amp; Putra, R. E. K. A. (2018). </w:t>
      </w:r>
      <w:r w:rsidRPr="00361B53">
        <w:rPr>
          <w:rFonts w:ascii="Arial" w:eastAsia="Arial" w:hAnsi="Arial" w:cs="Arial"/>
          <w:i/>
          <w:iCs/>
          <w:noProof/>
          <w:szCs w:val="24"/>
        </w:rPr>
        <w:t>Value Added Analysis Of Palm Sugar Processing ( Case Study : Forest Village Community Groups In Rongga And Gunung Halu Districts Bandung Barat Regency )</w:t>
      </w:r>
      <w:r w:rsidRPr="00361B53">
        <w:rPr>
          <w:rFonts w:ascii="Arial" w:eastAsia="Arial" w:hAnsi="Arial" w:cs="Arial"/>
          <w:noProof/>
          <w:szCs w:val="24"/>
        </w:rPr>
        <w:t xml:space="preserve">. </w:t>
      </w:r>
      <w:r w:rsidRPr="00361B53">
        <w:rPr>
          <w:rFonts w:ascii="Arial" w:eastAsia="Arial" w:hAnsi="Arial" w:cs="Arial"/>
          <w:i/>
          <w:iCs/>
          <w:noProof/>
          <w:szCs w:val="24"/>
        </w:rPr>
        <w:t>02</w:t>
      </w:r>
      <w:r w:rsidRPr="00361B53">
        <w:rPr>
          <w:rFonts w:ascii="Arial" w:eastAsia="Arial" w:hAnsi="Arial" w:cs="Arial"/>
          <w:noProof/>
          <w:szCs w:val="24"/>
        </w:rPr>
        <w:t>, 382–393.</w:t>
      </w:r>
    </w:p>
    <w:p w:rsidR="00361B53" w:rsidRPr="00361B53" w:rsidRDefault="00361B53" w:rsidP="00361B53">
      <w:pPr>
        <w:widowControl w:val="0"/>
        <w:autoSpaceDE w:val="0"/>
        <w:autoSpaceDN w:val="0"/>
        <w:adjustRightInd w:val="0"/>
        <w:spacing w:before="0" w:after="0" w:line="240" w:lineRule="auto"/>
        <w:ind w:left="480" w:hanging="480"/>
        <w:jc w:val="both"/>
        <w:rPr>
          <w:rFonts w:ascii="Arial" w:eastAsia="Arial" w:hAnsi="Arial" w:cs="Arial"/>
          <w:noProof/>
          <w:szCs w:val="24"/>
        </w:rPr>
      </w:pPr>
    </w:p>
    <w:p w:rsidR="00361B53" w:rsidRPr="00361B53" w:rsidRDefault="00361B53" w:rsidP="00361B53">
      <w:pPr>
        <w:widowControl w:val="0"/>
        <w:autoSpaceDE w:val="0"/>
        <w:autoSpaceDN w:val="0"/>
        <w:adjustRightInd w:val="0"/>
        <w:spacing w:before="0" w:after="0" w:line="240" w:lineRule="auto"/>
        <w:ind w:left="480" w:hanging="480"/>
        <w:jc w:val="both"/>
        <w:rPr>
          <w:rFonts w:ascii="Arial" w:eastAsia="Arial" w:hAnsi="Arial" w:cs="Arial"/>
          <w:noProof/>
          <w:szCs w:val="24"/>
        </w:rPr>
      </w:pPr>
      <w:r w:rsidRPr="00361B53">
        <w:rPr>
          <w:rFonts w:ascii="Arial" w:eastAsia="Arial" w:hAnsi="Arial" w:cs="Arial"/>
          <w:noProof/>
          <w:szCs w:val="24"/>
        </w:rPr>
        <w:t>Julita, M. (2016</w:t>
      </w:r>
      <w:proofErr w:type="gramStart"/>
      <w:r w:rsidRPr="00361B53">
        <w:rPr>
          <w:rFonts w:ascii="Arial" w:eastAsia="Arial" w:hAnsi="Arial" w:cs="Arial"/>
          <w:noProof/>
          <w:szCs w:val="24"/>
        </w:rPr>
        <w:t>)</w:t>
      </w:r>
      <w:r w:rsidRPr="00361B53">
        <w:rPr>
          <w:rFonts w:ascii="Arial" w:eastAsia="Times New Roman" w:hAnsi="Arial" w:cs="Arial"/>
        </w:rPr>
        <w:t xml:space="preserve"> </w:t>
      </w:r>
      <w:r w:rsidRPr="00361B53">
        <w:rPr>
          <w:rFonts w:ascii="Arial" w:eastAsia="Arial" w:hAnsi="Arial" w:cs="Arial"/>
          <w:noProof/>
          <w:szCs w:val="24"/>
        </w:rPr>
        <w:t>)</w:t>
      </w:r>
      <w:proofErr w:type="gramEnd"/>
      <w:r w:rsidRPr="00361B53">
        <w:rPr>
          <w:rFonts w:ascii="Arial" w:eastAsia="Arial" w:hAnsi="Arial" w:cs="Arial"/>
          <w:noProof/>
          <w:szCs w:val="24"/>
        </w:rPr>
        <w:t xml:space="preserve">. Analysis of Value Added And Operating Income On Av. Independent Furniture in Langung Village, Meureubo District, West Aceh Regency. </w:t>
      </w:r>
      <w:r w:rsidRPr="00361B53">
        <w:rPr>
          <w:rFonts w:ascii="Arial" w:eastAsia="Arial" w:hAnsi="Arial" w:cs="Arial"/>
          <w:i/>
          <w:iCs/>
          <w:noProof/>
          <w:szCs w:val="24"/>
        </w:rPr>
        <w:t>Utu.Ac.</w:t>
      </w:r>
      <w:r w:rsidRPr="00361B53">
        <w:rPr>
          <w:rFonts w:ascii="Arial" w:eastAsia="Arial" w:hAnsi="Arial" w:cs="Arial"/>
          <w:noProof/>
          <w:szCs w:val="24"/>
        </w:rPr>
        <w:t xml:space="preserve"> </w:t>
      </w:r>
      <w:r w:rsidRPr="00361B53">
        <w:rPr>
          <w:rFonts w:ascii="Arial" w:eastAsia="Arial" w:hAnsi="Arial" w:cs="Arial"/>
          <w:noProof/>
          <w:color w:val="1F497D" w:themeColor="text2"/>
          <w:szCs w:val="24"/>
          <w:u w:val="single"/>
        </w:rPr>
        <w:t>http://repository.utu.ac.id/id/eprint/1183</w:t>
      </w:r>
    </w:p>
    <w:p w:rsidR="00361B53" w:rsidRPr="00361B53" w:rsidRDefault="00361B53" w:rsidP="00361B53">
      <w:pPr>
        <w:widowControl w:val="0"/>
        <w:autoSpaceDE w:val="0"/>
        <w:autoSpaceDN w:val="0"/>
        <w:adjustRightInd w:val="0"/>
        <w:spacing w:before="0" w:after="0" w:line="240" w:lineRule="auto"/>
        <w:ind w:left="480" w:hanging="480"/>
        <w:jc w:val="both"/>
        <w:rPr>
          <w:rFonts w:ascii="Arial" w:eastAsia="Arial" w:hAnsi="Arial" w:cs="Arial"/>
          <w:noProof/>
          <w:szCs w:val="24"/>
        </w:rPr>
      </w:pPr>
    </w:p>
    <w:p w:rsidR="00361B53" w:rsidRPr="00361B53" w:rsidRDefault="00361B53" w:rsidP="00361B53">
      <w:pPr>
        <w:widowControl w:val="0"/>
        <w:autoSpaceDE w:val="0"/>
        <w:autoSpaceDN w:val="0"/>
        <w:adjustRightInd w:val="0"/>
        <w:spacing w:before="0" w:after="0" w:line="240" w:lineRule="auto"/>
        <w:ind w:left="480" w:hanging="480"/>
        <w:jc w:val="both"/>
        <w:rPr>
          <w:rFonts w:ascii="Arial" w:eastAsia="Arial" w:hAnsi="Arial" w:cs="Arial"/>
          <w:noProof/>
          <w:color w:val="1F497D" w:themeColor="text2"/>
          <w:szCs w:val="24"/>
          <w:u w:val="single"/>
        </w:rPr>
      </w:pPr>
      <w:r w:rsidRPr="00361B53">
        <w:rPr>
          <w:rFonts w:ascii="Arial" w:eastAsia="Arial" w:hAnsi="Arial" w:cs="Arial"/>
          <w:noProof/>
          <w:szCs w:val="24"/>
        </w:rPr>
        <w:t>Lestari,  puji arita. (2019).</w:t>
      </w:r>
      <w:r w:rsidRPr="00361B53">
        <w:rPr>
          <w:rFonts w:ascii="Arial" w:eastAsia="Times New Roman" w:hAnsi="Arial" w:cs="Arial"/>
        </w:rPr>
        <w:t xml:space="preserve"> </w:t>
      </w:r>
      <w:r w:rsidRPr="00361B53">
        <w:rPr>
          <w:rFonts w:ascii="Arial" w:eastAsia="Arial" w:hAnsi="Arial" w:cs="Arial"/>
          <w:noProof/>
          <w:szCs w:val="24"/>
        </w:rPr>
        <w:t xml:space="preserve">Income Analysis and Value Added Coconut Sugar Agroindustry Household Scale in Sidomulyo District, South Lampung Regency. </w:t>
      </w:r>
      <w:r w:rsidRPr="00361B53">
        <w:rPr>
          <w:rFonts w:ascii="Arial" w:eastAsia="Arial" w:hAnsi="Arial" w:cs="Arial"/>
          <w:i/>
          <w:iCs/>
          <w:noProof/>
          <w:szCs w:val="24"/>
        </w:rPr>
        <w:t>Αγαη</w:t>
      </w:r>
      <w:r w:rsidRPr="00361B53">
        <w:rPr>
          <w:rFonts w:ascii="Arial" w:eastAsia="Arial" w:hAnsi="Arial" w:cs="Arial"/>
          <w:noProof/>
          <w:szCs w:val="24"/>
        </w:rPr>
        <w:t xml:space="preserve">, </w:t>
      </w:r>
      <w:r w:rsidRPr="00361B53">
        <w:rPr>
          <w:rFonts w:ascii="Arial" w:eastAsia="Arial" w:hAnsi="Arial" w:cs="Arial"/>
          <w:i/>
          <w:iCs/>
          <w:noProof/>
          <w:szCs w:val="24"/>
        </w:rPr>
        <w:t>8</w:t>
      </w:r>
      <w:r w:rsidRPr="00361B53">
        <w:rPr>
          <w:rFonts w:ascii="Arial" w:eastAsia="Arial" w:hAnsi="Arial" w:cs="Arial"/>
          <w:noProof/>
          <w:szCs w:val="24"/>
        </w:rPr>
        <w:t>(2), 2019.</w:t>
      </w:r>
      <w:r w:rsidRPr="00361B53">
        <w:rPr>
          <w:rFonts w:ascii="Arial" w:eastAsia="Arial" w:hAnsi="Arial" w:cs="Arial"/>
          <w:noProof/>
          <w:color w:val="1F497D" w:themeColor="text2"/>
          <w:szCs w:val="24"/>
          <w:u w:val="single"/>
        </w:rPr>
        <w:t xml:space="preserve"> https://doi.org/10.22201/fq.18708404e.2004.3.66178</w:t>
      </w:r>
    </w:p>
    <w:p w:rsidR="00361B53" w:rsidRPr="00361B53" w:rsidRDefault="00361B53" w:rsidP="00361B53">
      <w:pPr>
        <w:widowControl w:val="0"/>
        <w:autoSpaceDE w:val="0"/>
        <w:autoSpaceDN w:val="0"/>
        <w:adjustRightInd w:val="0"/>
        <w:spacing w:before="0" w:after="0" w:line="240" w:lineRule="auto"/>
        <w:ind w:left="480" w:hanging="480"/>
        <w:jc w:val="both"/>
        <w:rPr>
          <w:rFonts w:ascii="Arial" w:eastAsia="Arial" w:hAnsi="Arial" w:cs="Arial"/>
          <w:noProof/>
          <w:szCs w:val="24"/>
        </w:rPr>
      </w:pPr>
    </w:p>
    <w:p w:rsidR="00361B53" w:rsidRPr="00361B53" w:rsidRDefault="00361B53" w:rsidP="00361B53">
      <w:pPr>
        <w:widowControl w:val="0"/>
        <w:autoSpaceDE w:val="0"/>
        <w:autoSpaceDN w:val="0"/>
        <w:adjustRightInd w:val="0"/>
        <w:spacing w:before="0" w:after="0" w:line="240" w:lineRule="auto"/>
        <w:ind w:left="480" w:hanging="480"/>
        <w:jc w:val="both"/>
        <w:rPr>
          <w:rFonts w:ascii="Arial" w:eastAsia="Arial" w:hAnsi="Arial" w:cs="Arial"/>
          <w:noProof/>
          <w:szCs w:val="24"/>
        </w:rPr>
      </w:pPr>
      <w:r w:rsidRPr="00361B53">
        <w:rPr>
          <w:rFonts w:ascii="Arial" w:eastAsia="Arial" w:hAnsi="Arial" w:cs="Arial"/>
          <w:noProof/>
          <w:szCs w:val="24"/>
        </w:rPr>
        <w:t xml:space="preserve">Manambangtua, A. P., Hutapea, R. T. P., &amp; Wungkana, J. (2018a). Analysis of Aren (Arenga Pinnata Merr) farming in Tomohon City, North Sulawesi. </w:t>
      </w:r>
      <w:r w:rsidRPr="00361B53">
        <w:rPr>
          <w:rFonts w:ascii="Arial" w:eastAsia="Arial" w:hAnsi="Arial" w:cs="Arial"/>
          <w:i/>
          <w:iCs/>
          <w:noProof/>
          <w:szCs w:val="24"/>
        </w:rPr>
        <w:t>Journal of Agricultural Socioeconomics</w:t>
      </w:r>
      <w:r w:rsidRPr="00361B53">
        <w:rPr>
          <w:rFonts w:ascii="Arial" w:eastAsia="Arial" w:hAnsi="Arial" w:cs="Arial"/>
          <w:noProof/>
          <w:szCs w:val="24"/>
        </w:rPr>
        <w:t xml:space="preserve">. </w:t>
      </w:r>
      <w:r w:rsidRPr="00361B53">
        <w:rPr>
          <w:rFonts w:ascii="Arial" w:eastAsia="Arial" w:hAnsi="Arial" w:cs="Arial"/>
          <w:noProof/>
          <w:color w:val="1F497D" w:themeColor="text2"/>
          <w:szCs w:val="24"/>
          <w:u w:val="single"/>
        </w:rPr>
        <w:t>https://doi.org/10.20956/jsep.v14i1.3626</w:t>
      </w:r>
    </w:p>
    <w:p w:rsidR="00361B53" w:rsidRPr="00361B53" w:rsidRDefault="00361B53" w:rsidP="00361B53">
      <w:pPr>
        <w:widowControl w:val="0"/>
        <w:autoSpaceDE w:val="0"/>
        <w:autoSpaceDN w:val="0"/>
        <w:adjustRightInd w:val="0"/>
        <w:spacing w:before="0" w:after="0" w:line="240" w:lineRule="auto"/>
        <w:ind w:left="480" w:hanging="480"/>
        <w:jc w:val="both"/>
        <w:rPr>
          <w:rFonts w:ascii="Arial" w:eastAsia="Arial" w:hAnsi="Arial" w:cs="Arial"/>
          <w:noProof/>
          <w:szCs w:val="24"/>
        </w:rPr>
      </w:pPr>
    </w:p>
    <w:p w:rsidR="00361B53" w:rsidRPr="00361B53" w:rsidRDefault="00361B53" w:rsidP="00361B53">
      <w:pPr>
        <w:widowControl w:val="0"/>
        <w:autoSpaceDE w:val="0"/>
        <w:autoSpaceDN w:val="0"/>
        <w:adjustRightInd w:val="0"/>
        <w:spacing w:before="0" w:after="0" w:line="240" w:lineRule="auto"/>
        <w:ind w:left="480" w:hanging="480"/>
        <w:jc w:val="both"/>
        <w:rPr>
          <w:rFonts w:ascii="Arial" w:eastAsia="Arial" w:hAnsi="Arial" w:cs="Arial"/>
          <w:noProof/>
          <w:szCs w:val="24"/>
        </w:rPr>
      </w:pPr>
      <w:r w:rsidRPr="00361B53">
        <w:rPr>
          <w:rFonts w:ascii="Arial" w:eastAsia="Arial" w:hAnsi="Arial" w:cs="Arial"/>
          <w:noProof/>
          <w:szCs w:val="24"/>
        </w:rPr>
        <w:t>Maulana, H., Miftah, H., &amp; Yusdiarti, A. (2018).</w:t>
      </w:r>
      <w:r w:rsidRPr="00361B53">
        <w:rPr>
          <w:rFonts w:ascii="Arial" w:eastAsia="Times New Roman" w:hAnsi="Arial" w:cs="Arial"/>
        </w:rPr>
        <w:t xml:space="preserve"> </w:t>
      </w:r>
      <w:r w:rsidRPr="00361B53">
        <w:rPr>
          <w:rFonts w:ascii="Arial" w:eastAsia="Arial" w:hAnsi="Arial" w:cs="Arial"/>
          <w:noProof/>
          <w:szCs w:val="24"/>
        </w:rPr>
        <w:t xml:space="preserve">Analysis of the Added Value of Processed Palm Sugar in the Joint Business Group (Kub) of Palm Sugar Ants (Gsa). </w:t>
      </w:r>
      <w:r w:rsidRPr="00361B53">
        <w:rPr>
          <w:rFonts w:ascii="Arial" w:eastAsia="Arial" w:hAnsi="Arial" w:cs="Arial"/>
          <w:i/>
          <w:iCs/>
          <w:noProof/>
          <w:szCs w:val="24"/>
        </w:rPr>
        <w:t>Journal of Agribusiness</w:t>
      </w:r>
      <w:r w:rsidRPr="00361B53">
        <w:rPr>
          <w:rFonts w:ascii="Arial" w:eastAsia="Arial" w:hAnsi="Arial" w:cs="Arial"/>
          <w:noProof/>
          <w:szCs w:val="24"/>
        </w:rPr>
        <w:t xml:space="preserve">. </w:t>
      </w:r>
      <w:r w:rsidRPr="00361B53">
        <w:rPr>
          <w:rFonts w:ascii="Arial" w:eastAsia="Arial" w:hAnsi="Arial" w:cs="Arial"/>
          <w:i/>
          <w:iCs/>
          <w:noProof/>
          <w:szCs w:val="24"/>
        </w:rPr>
        <w:t>4</w:t>
      </w:r>
      <w:r w:rsidRPr="00361B53">
        <w:rPr>
          <w:rFonts w:ascii="Arial" w:eastAsia="Arial" w:hAnsi="Arial" w:cs="Arial"/>
          <w:noProof/>
          <w:szCs w:val="24"/>
        </w:rPr>
        <w:t xml:space="preserve">(2), 8–14. </w:t>
      </w:r>
      <w:r w:rsidRPr="00361B53">
        <w:rPr>
          <w:rFonts w:ascii="Arial" w:eastAsia="Arial" w:hAnsi="Arial" w:cs="Arial"/>
          <w:noProof/>
          <w:color w:val="1F497D" w:themeColor="text2"/>
          <w:szCs w:val="24"/>
          <w:u w:val="single"/>
        </w:rPr>
        <w:t>https://doi.org/10.30997/jagi.v4i2.1563</w:t>
      </w:r>
    </w:p>
    <w:p w:rsidR="00361B53" w:rsidRPr="00361B53" w:rsidRDefault="00361B53" w:rsidP="00361B53">
      <w:pPr>
        <w:widowControl w:val="0"/>
        <w:autoSpaceDE w:val="0"/>
        <w:autoSpaceDN w:val="0"/>
        <w:adjustRightInd w:val="0"/>
        <w:spacing w:before="0" w:after="0" w:line="240" w:lineRule="auto"/>
        <w:ind w:left="480" w:hanging="480"/>
        <w:jc w:val="both"/>
        <w:rPr>
          <w:rFonts w:ascii="Arial" w:eastAsia="Arial" w:hAnsi="Arial" w:cs="Arial"/>
          <w:noProof/>
          <w:szCs w:val="24"/>
        </w:rPr>
      </w:pPr>
    </w:p>
    <w:p w:rsidR="00361B53" w:rsidRPr="00361B53" w:rsidRDefault="00361B53" w:rsidP="00361B53">
      <w:pPr>
        <w:widowControl w:val="0"/>
        <w:autoSpaceDE w:val="0"/>
        <w:autoSpaceDN w:val="0"/>
        <w:adjustRightInd w:val="0"/>
        <w:spacing w:before="0" w:after="0" w:line="240" w:lineRule="auto"/>
        <w:ind w:left="480" w:hanging="480"/>
        <w:jc w:val="both"/>
        <w:rPr>
          <w:rFonts w:ascii="Arial" w:eastAsia="Arial" w:hAnsi="Arial" w:cs="Arial"/>
          <w:noProof/>
          <w:color w:val="1F497D" w:themeColor="text2"/>
          <w:szCs w:val="24"/>
          <w:u w:val="single"/>
        </w:rPr>
      </w:pPr>
      <w:r w:rsidRPr="00361B53">
        <w:rPr>
          <w:rFonts w:ascii="Arial" w:eastAsia="Arial" w:hAnsi="Arial" w:cs="Arial"/>
          <w:noProof/>
          <w:szCs w:val="24"/>
        </w:rPr>
        <w:t xml:space="preserve">Natawijaya, D., Suhartono, S., &amp; Undang, U. (2018). The analysis of Sap Water Yield and Palm Sugar (Arenga pinnata Merr.) Quality in Tasikmalaya District. </w:t>
      </w:r>
      <w:r w:rsidRPr="00361B53">
        <w:rPr>
          <w:rFonts w:ascii="Arial" w:eastAsia="Arial" w:hAnsi="Arial" w:cs="Arial"/>
          <w:i/>
          <w:iCs/>
          <w:noProof/>
          <w:szCs w:val="24"/>
        </w:rPr>
        <w:t>Jurnal Agroforestri Indonesia</w:t>
      </w:r>
      <w:r w:rsidRPr="00361B53">
        <w:rPr>
          <w:rFonts w:ascii="Arial" w:eastAsia="Arial" w:hAnsi="Arial" w:cs="Arial"/>
          <w:noProof/>
          <w:szCs w:val="24"/>
        </w:rPr>
        <w:t xml:space="preserve">, </w:t>
      </w:r>
      <w:r w:rsidRPr="00361B53">
        <w:rPr>
          <w:rFonts w:ascii="Arial" w:eastAsia="Arial" w:hAnsi="Arial" w:cs="Arial"/>
          <w:i/>
          <w:iCs/>
          <w:noProof/>
          <w:szCs w:val="24"/>
        </w:rPr>
        <w:t>1</w:t>
      </w:r>
      <w:r w:rsidRPr="00361B53">
        <w:rPr>
          <w:rFonts w:ascii="Arial" w:eastAsia="Arial" w:hAnsi="Arial" w:cs="Arial"/>
          <w:noProof/>
          <w:szCs w:val="24"/>
        </w:rPr>
        <w:t xml:space="preserve">(1), 57–64. </w:t>
      </w:r>
      <w:r w:rsidRPr="00361B53">
        <w:rPr>
          <w:rFonts w:ascii="Arial" w:eastAsia="Arial" w:hAnsi="Arial" w:cs="Arial"/>
          <w:noProof/>
          <w:color w:val="1F497D" w:themeColor="text2"/>
          <w:szCs w:val="24"/>
          <w:u w:val="single"/>
        </w:rPr>
        <w:t>https://doi.org/10.20886/jai.2018.1.1.57-64</w:t>
      </w:r>
    </w:p>
    <w:p w:rsidR="00361B53" w:rsidRPr="00361B53" w:rsidRDefault="00361B53" w:rsidP="00361B53">
      <w:pPr>
        <w:widowControl w:val="0"/>
        <w:autoSpaceDE w:val="0"/>
        <w:autoSpaceDN w:val="0"/>
        <w:adjustRightInd w:val="0"/>
        <w:spacing w:before="0" w:after="0" w:line="240" w:lineRule="auto"/>
        <w:ind w:left="480" w:hanging="480"/>
        <w:jc w:val="both"/>
        <w:rPr>
          <w:rFonts w:ascii="Arial" w:eastAsia="Arial" w:hAnsi="Arial" w:cs="Arial"/>
          <w:noProof/>
          <w:szCs w:val="24"/>
        </w:rPr>
      </w:pPr>
    </w:p>
    <w:p w:rsidR="00361B53" w:rsidRPr="00361B53" w:rsidRDefault="00361B53" w:rsidP="00361B53">
      <w:pPr>
        <w:widowControl w:val="0"/>
        <w:autoSpaceDE w:val="0"/>
        <w:autoSpaceDN w:val="0"/>
        <w:adjustRightInd w:val="0"/>
        <w:spacing w:before="0" w:after="0" w:line="240" w:lineRule="auto"/>
        <w:ind w:left="480" w:hanging="480"/>
        <w:jc w:val="both"/>
        <w:rPr>
          <w:rFonts w:ascii="Arial" w:eastAsia="Arial" w:hAnsi="Arial" w:cs="Arial"/>
          <w:noProof/>
          <w:szCs w:val="24"/>
        </w:rPr>
      </w:pPr>
      <w:r w:rsidRPr="00361B53">
        <w:rPr>
          <w:rFonts w:ascii="Arial" w:eastAsia="Arial" w:hAnsi="Arial" w:cs="Arial"/>
          <w:noProof/>
          <w:szCs w:val="24"/>
        </w:rPr>
        <w:t>Rukmana, H. Rahmat. (2019). Untung Selangit from Aren Agribusiness. cet. to 1. Lily Publisher: Yogyakarta.</w:t>
      </w:r>
    </w:p>
    <w:p w:rsidR="00361B53" w:rsidRPr="00361B53" w:rsidRDefault="00361B53" w:rsidP="00361B53">
      <w:pPr>
        <w:widowControl w:val="0"/>
        <w:autoSpaceDE w:val="0"/>
        <w:autoSpaceDN w:val="0"/>
        <w:adjustRightInd w:val="0"/>
        <w:spacing w:before="0" w:after="0" w:line="240" w:lineRule="auto"/>
        <w:ind w:left="480" w:hanging="480"/>
        <w:jc w:val="both"/>
        <w:rPr>
          <w:rFonts w:ascii="Arial" w:eastAsia="Arial" w:hAnsi="Arial" w:cs="Arial"/>
          <w:noProof/>
          <w:szCs w:val="24"/>
        </w:rPr>
      </w:pPr>
    </w:p>
    <w:p w:rsidR="00361B53" w:rsidRPr="00361B53" w:rsidRDefault="00361B53" w:rsidP="00361B53">
      <w:pPr>
        <w:widowControl w:val="0"/>
        <w:autoSpaceDE w:val="0"/>
        <w:autoSpaceDN w:val="0"/>
        <w:adjustRightInd w:val="0"/>
        <w:spacing w:before="0" w:after="0" w:line="240" w:lineRule="auto"/>
        <w:ind w:left="480" w:hanging="480"/>
        <w:jc w:val="both"/>
        <w:rPr>
          <w:rFonts w:ascii="Arial" w:eastAsia="Arial" w:hAnsi="Arial" w:cs="Arial"/>
          <w:noProof/>
          <w:szCs w:val="24"/>
        </w:rPr>
      </w:pPr>
      <w:r w:rsidRPr="00361B53">
        <w:rPr>
          <w:rFonts w:ascii="Arial" w:eastAsia="Arial" w:hAnsi="Arial" w:cs="Arial"/>
          <w:noProof/>
          <w:szCs w:val="24"/>
        </w:rPr>
        <w:t xml:space="preserve">Tarmizi, M. (2017). </w:t>
      </w:r>
      <w:r w:rsidRPr="00361B53">
        <w:rPr>
          <w:rFonts w:ascii="Arial" w:eastAsia="Arial" w:hAnsi="Arial" w:cs="Arial"/>
          <w:i/>
          <w:iCs/>
          <w:noProof/>
          <w:szCs w:val="24"/>
        </w:rPr>
        <w:t>Analysis of Palm Sugar Agroindustry in Rambah Samo District, Rokan Hulu Regency. 13</w:t>
      </w:r>
      <w:r w:rsidRPr="00361B53">
        <w:rPr>
          <w:rFonts w:ascii="Arial" w:eastAsia="Arial" w:hAnsi="Arial" w:cs="Arial"/>
          <w:noProof/>
          <w:szCs w:val="24"/>
        </w:rPr>
        <w:t>(2), 195–199.</w:t>
      </w:r>
    </w:p>
    <w:p w:rsidR="00361B53" w:rsidRPr="00361B53" w:rsidRDefault="00361B53" w:rsidP="00361B53">
      <w:pPr>
        <w:widowControl w:val="0"/>
        <w:autoSpaceDE w:val="0"/>
        <w:autoSpaceDN w:val="0"/>
        <w:adjustRightInd w:val="0"/>
        <w:spacing w:before="0" w:after="0" w:line="240" w:lineRule="auto"/>
        <w:ind w:left="480" w:hanging="480"/>
        <w:jc w:val="both"/>
        <w:rPr>
          <w:rFonts w:ascii="Arial" w:eastAsia="Arial" w:hAnsi="Arial" w:cs="Arial"/>
          <w:noProof/>
          <w:szCs w:val="24"/>
        </w:rPr>
      </w:pPr>
    </w:p>
    <w:p w:rsidR="00361B53" w:rsidRPr="00361B53" w:rsidRDefault="00361B53" w:rsidP="00361B53">
      <w:pPr>
        <w:widowControl w:val="0"/>
        <w:autoSpaceDE w:val="0"/>
        <w:autoSpaceDN w:val="0"/>
        <w:adjustRightInd w:val="0"/>
        <w:spacing w:before="0" w:after="0" w:line="240" w:lineRule="auto"/>
        <w:ind w:left="480" w:hanging="480"/>
        <w:jc w:val="both"/>
        <w:rPr>
          <w:rFonts w:ascii="Arial" w:eastAsia="Arial" w:hAnsi="Arial" w:cs="Arial"/>
          <w:noProof/>
          <w:color w:val="1F497D" w:themeColor="text2"/>
          <w:u w:val="single"/>
        </w:rPr>
      </w:pPr>
      <w:r w:rsidRPr="00361B53">
        <w:rPr>
          <w:rFonts w:ascii="Arial" w:eastAsia="Arial" w:hAnsi="Arial" w:cs="Arial"/>
          <w:noProof/>
          <w:szCs w:val="24"/>
        </w:rPr>
        <w:t>Ukkas, I. (2017).</w:t>
      </w:r>
      <w:r w:rsidRPr="00361B53">
        <w:rPr>
          <w:rFonts w:ascii="Arial" w:eastAsia="Times New Roman" w:hAnsi="Arial" w:cs="Arial"/>
        </w:rPr>
        <w:t xml:space="preserve"> </w:t>
      </w:r>
      <w:r w:rsidRPr="00361B53">
        <w:rPr>
          <w:rFonts w:ascii="Arial" w:eastAsia="Arial" w:hAnsi="Arial" w:cs="Arial"/>
          <w:noProof/>
          <w:szCs w:val="24"/>
        </w:rPr>
        <w:t xml:space="preserve">Factors Affecting Labor Productivity of Small Industry in Palopo City. </w:t>
      </w:r>
      <w:r w:rsidRPr="00361B53">
        <w:rPr>
          <w:rFonts w:ascii="Arial" w:eastAsia="Arial" w:hAnsi="Arial" w:cs="Arial"/>
          <w:i/>
          <w:iCs/>
          <w:noProof/>
          <w:szCs w:val="24"/>
        </w:rPr>
        <w:t>Manage: Journal of Islamic Education Management</w:t>
      </w:r>
      <w:r w:rsidRPr="00361B53">
        <w:rPr>
          <w:rFonts w:ascii="Arial" w:eastAsia="Arial" w:hAnsi="Arial" w:cs="Arial"/>
          <w:noProof/>
          <w:szCs w:val="24"/>
        </w:rPr>
        <w:t xml:space="preserve">. </w:t>
      </w:r>
      <w:r w:rsidRPr="00361B53">
        <w:rPr>
          <w:rFonts w:ascii="Arial" w:eastAsia="Arial" w:hAnsi="Arial" w:cs="Arial"/>
          <w:i/>
          <w:iCs/>
          <w:noProof/>
          <w:szCs w:val="24"/>
        </w:rPr>
        <w:t>2</w:t>
      </w:r>
      <w:r w:rsidRPr="00361B53">
        <w:rPr>
          <w:rFonts w:ascii="Arial" w:eastAsia="Arial" w:hAnsi="Arial" w:cs="Arial"/>
          <w:noProof/>
          <w:szCs w:val="24"/>
        </w:rPr>
        <w:t xml:space="preserve">(2). </w:t>
      </w:r>
      <w:r w:rsidRPr="00361B53">
        <w:rPr>
          <w:rFonts w:ascii="Arial" w:eastAsia="Arial" w:hAnsi="Arial" w:cs="Arial"/>
          <w:noProof/>
          <w:color w:val="1F497D" w:themeColor="text2"/>
          <w:szCs w:val="24"/>
          <w:u w:val="single"/>
        </w:rPr>
        <w:t>https://doi.org/10.24256/kelola.v2i2.440</w:t>
      </w:r>
    </w:p>
    <w:p w:rsidR="00D8485A" w:rsidRDefault="00361B53" w:rsidP="00361B53">
      <w:pPr>
        <w:spacing w:before="0" w:after="0" w:line="240" w:lineRule="auto"/>
        <w:jc w:val="both"/>
        <w:rPr>
          <w:rFonts w:ascii="Arial" w:eastAsia="Arial" w:hAnsi="Arial" w:cs="Arial"/>
        </w:rPr>
        <w:sectPr w:rsidR="00D8485A" w:rsidSect="006C1FD3">
          <w:headerReference w:type="default" r:id="rId16"/>
          <w:headerReference w:type="first" r:id="rId17"/>
          <w:pgSz w:w="11907" w:h="16840"/>
          <w:pgMar w:top="1418" w:right="1701" w:bottom="1418" w:left="1701" w:header="720" w:footer="720" w:gutter="0"/>
          <w:pgNumType w:start="1"/>
          <w:cols w:space="720"/>
          <w:docGrid w:linePitch="299"/>
        </w:sectPr>
      </w:pPr>
      <w:r w:rsidRPr="00361B53">
        <w:rPr>
          <w:rFonts w:ascii="Arial" w:eastAsia="Times New Roman" w:hAnsi="Arial" w:cs="Arial"/>
        </w:rPr>
        <w:fldChar w:fldCharType="end"/>
      </w:r>
      <w:r>
        <w:rPr>
          <w:rFonts w:ascii="Arial" w:eastAsia="Arial" w:hAnsi="Arial" w:cs="Arial"/>
          <w:b/>
          <w:color w:val="000000"/>
        </w:rPr>
        <w:t xml:space="preserve"> </w:t>
      </w:r>
    </w:p>
    <w:p w:rsidR="00D8485A" w:rsidRDefault="00D8485A">
      <w:pPr>
        <w:pBdr>
          <w:top w:val="nil"/>
          <w:left w:val="nil"/>
          <w:bottom w:val="nil"/>
          <w:right w:val="nil"/>
          <w:between w:val="nil"/>
        </w:pBdr>
        <w:spacing w:before="0" w:after="0" w:line="240" w:lineRule="auto"/>
        <w:jc w:val="both"/>
        <w:rPr>
          <w:rFonts w:ascii="Arial" w:eastAsia="Arial" w:hAnsi="Arial" w:cs="Arial"/>
          <w:i/>
          <w:color w:val="000000"/>
        </w:rPr>
      </w:pPr>
    </w:p>
    <w:sectPr w:rsidR="00D8485A">
      <w:type w:val="continuous"/>
      <w:pgSz w:w="11907" w:h="16840"/>
      <w:pgMar w:top="1701" w:right="1701" w:bottom="1701"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6C5B" w:rsidRDefault="00CA6C5B">
      <w:pPr>
        <w:spacing w:before="0" w:after="0" w:line="240" w:lineRule="auto"/>
      </w:pPr>
      <w:r>
        <w:separator/>
      </w:r>
    </w:p>
  </w:endnote>
  <w:endnote w:type="continuationSeparator" w:id="0">
    <w:p w:rsidR="00CA6C5B" w:rsidRDefault="00CA6C5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6C5B" w:rsidRDefault="00CA6C5B">
      <w:pPr>
        <w:spacing w:before="0" w:after="0" w:line="240" w:lineRule="auto"/>
      </w:pPr>
      <w:r>
        <w:separator/>
      </w:r>
    </w:p>
  </w:footnote>
  <w:footnote w:type="continuationSeparator" w:id="0">
    <w:p w:rsidR="00CA6C5B" w:rsidRDefault="00CA6C5B">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18B6" w:rsidRDefault="006C18B6" w:rsidP="006C18B6">
    <w:pPr>
      <w:pBdr>
        <w:top w:val="nil"/>
        <w:left w:val="nil"/>
        <w:bottom w:val="nil"/>
        <w:right w:val="nil"/>
        <w:between w:val="nil"/>
      </w:pBdr>
      <w:tabs>
        <w:tab w:val="center" w:pos="4680"/>
        <w:tab w:val="right" w:pos="9360"/>
      </w:tabs>
      <w:spacing w:before="0" w:after="0" w:line="240" w:lineRule="auto"/>
      <w:jc w:val="right"/>
      <w:rPr>
        <w:rFonts w:ascii="Arial" w:eastAsia="Arial" w:hAnsi="Arial" w:cs="Arial"/>
        <w:b/>
        <w:color w:val="007434"/>
        <w:highlight w:val="yellow"/>
      </w:rPr>
    </w:pPr>
    <w:r>
      <w:rPr>
        <w:rFonts w:ascii="Arial" w:eastAsia="Arial" w:hAnsi="Arial" w:cs="Arial"/>
        <w:b/>
        <w:color w:val="007434"/>
      </w:rPr>
      <w:t xml:space="preserve">VOLUME </w:t>
    </w:r>
    <w:r>
      <w:rPr>
        <w:rFonts w:ascii="Arial" w:eastAsia="Arial" w:hAnsi="Arial" w:cs="Arial"/>
        <w:b/>
        <w:color w:val="007434"/>
        <w:highlight w:val="yellow"/>
      </w:rPr>
      <w:t>x</w:t>
    </w:r>
    <w:r>
      <w:rPr>
        <w:rFonts w:ascii="Arial" w:eastAsia="Arial" w:hAnsi="Arial" w:cs="Arial"/>
        <w:b/>
        <w:color w:val="007434"/>
      </w:rPr>
      <w:t xml:space="preserve"> ISSUE </w:t>
    </w:r>
    <w:r>
      <w:rPr>
        <w:rFonts w:ascii="Arial" w:eastAsia="Arial" w:hAnsi="Arial" w:cs="Arial"/>
        <w:b/>
        <w:color w:val="007434"/>
        <w:highlight w:val="yellow"/>
      </w:rPr>
      <w:t>x</w:t>
    </w:r>
    <w:r>
      <w:rPr>
        <w:rFonts w:ascii="Arial" w:eastAsia="Arial" w:hAnsi="Arial" w:cs="Arial"/>
        <w:b/>
        <w:color w:val="007434"/>
      </w:rPr>
      <w:t xml:space="preserve"> </w:t>
    </w:r>
    <w:r>
      <w:rPr>
        <w:rFonts w:ascii="Arial" w:eastAsia="Arial" w:hAnsi="Arial" w:cs="Arial"/>
        <w:b/>
        <w:color w:val="007434"/>
        <w:highlight w:val="yellow"/>
      </w:rPr>
      <w:t>MONTH YEAR</w:t>
    </w:r>
    <w:r>
      <w:rPr>
        <w:noProof/>
      </w:rPr>
      <w:drawing>
        <wp:anchor distT="0" distB="0" distL="0" distR="0" simplePos="0" relativeHeight="251660288" behindDoc="1" locked="0" layoutInCell="1" hidden="0" allowOverlap="1" wp14:anchorId="4B82DF71" wp14:editId="76C2E0CB">
          <wp:simplePos x="0" y="0"/>
          <wp:positionH relativeFrom="column">
            <wp:posOffset>-22224</wp:posOffset>
          </wp:positionH>
          <wp:positionV relativeFrom="paragraph">
            <wp:posOffset>-19049</wp:posOffset>
          </wp:positionV>
          <wp:extent cx="2948401" cy="756000"/>
          <wp:effectExtent l="0" t="0" r="0" b="0"/>
          <wp:wrapNone/>
          <wp:docPr id="8" name="image1.jpg" descr="H:\JAMBURA Agribusiness Journal\JAJ MASTER COVER\Edit Terbaru July 2019\Cop Jurnal 2019 edit.jpg"/>
          <wp:cNvGraphicFramePr/>
          <a:graphic xmlns:a="http://schemas.openxmlformats.org/drawingml/2006/main">
            <a:graphicData uri="http://schemas.openxmlformats.org/drawingml/2006/picture">
              <pic:pic xmlns:pic="http://schemas.openxmlformats.org/drawingml/2006/picture">
                <pic:nvPicPr>
                  <pic:cNvPr id="0" name="image1.jpg" descr="H:\JAMBURA Agribusiness Journal\JAJ MASTER COVER\Edit Terbaru July 2019\Cop Jurnal 2019 edit.jpg"/>
                  <pic:cNvPicPr preferRelativeResize="0"/>
                </pic:nvPicPr>
                <pic:blipFill>
                  <a:blip r:embed="rId1"/>
                  <a:srcRect/>
                  <a:stretch>
                    <a:fillRect/>
                  </a:stretch>
                </pic:blipFill>
                <pic:spPr>
                  <a:xfrm>
                    <a:off x="0" y="0"/>
                    <a:ext cx="2948401" cy="756000"/>
                  </a:xfrm>
                  <a:prstGeom prst="rect">
                    <a:avLst/>
                  </a:prstGeom>
                  <a:ln/>
                </pic:spPr>
              </pic:pic>
            </a:graphicData>
          </a:graphic>
        </wp:anchor>
      </w:drawing>
    </w:r>
  </w:p>
  <w:p w:rsidR="006C18B6" w:rsidRDefault="006C18B6" w:rsidP="006C18B6">
    <w:pPr>
      <w:pBdr>
        <w:top w:val="nil"/>
        <w:left w:val="nil"/>
        <w:bottom w:val="nil"/>
        <w:right w:val="nil"/>
        <w:between w:val="nil"/>
      </w:pBdr>
      <w:tabs>
        <w:tab w:val="center" w:pos="4680"/>
        <w:tab w:val="right" w:pos="9360"/>
      </w:tabs>
      <w:spacing w:before="0" w:after="0" w:line="240" w:lineRule="auto"/>
      <w:jc w:val="right"/>
      <w:rPr>
        <w:rFonts w:ascii="Arial" w:eastAsia="Arial" w:hAnsi="Arial" w:cs="Arial"/>
        <w:color w:val="000000"/>
        <w:sz w:val="20"/>
        <w:szCs w:val="20"/>
      </w:rPr>
    </w:pPr>
    <w:r>
      <w:rPr>
        <w:rFonts w:ascii="Arial" w:eastAsia="Arial" w:hAnsi="Arial" w:cs="Arial"/>
        <w:b/>
        <w:color w:val="000000"/>
        <w:sz w:val="18"/>
        <w:szCs w:val="18"/>
      </w:rPr>
      <w:t>E-ISSN:</w:t>
    </w:r>
    <w:r>
      <w:rPr>
        <w:rFonts w:ascii="Arial" w:eastAsia="Arial" w:hAnsi="Arial" w:cs="Arial"/>
        <w:color w:val="000000"/>
        <w:sz w:val="18"/>
        <w:szCs w:val="18"/>
      </w:rPr>
      <w:t xml:space="preserve"> 2685-5771 | </w:t>
    </w:r>
    <w:r>
      <w:rPr>
        <w:rFonts w:ascii="Arial" w:eastAsia="Arial" w:hAnsi="Arial" w:cs="Arial"/>
        <w:b/>
        <w:color w:val="000000"/>
        <w:sz w:val="18"/>
        <w:szCs w:val="18"/>
      </w:rPr>
      <w:t>P-ISSN:</w:t>
    </w:r>
    <w:r>
      <w:rPr>
        <w:rFonts w:ascii="Arial" w:eastAsia="Arial" w:hAnsi="Arial" w:cs="Arial"/>
        <w:color w:val="000000"/>
        <w:sz w:val="18"/>
        <w:szCs w:val="18"/>
      </w:rPr>
      <w:t xml:space="preserve"> 2685-5</w:t>
    </w:r>
    <w:r>
      <w:rPr>
        <w:rFonts w:ascii="Arial" w:eastAsia="Arial" w:hAnsi="Arial" w:cs="Arial"/>
        <w:sz w:val="18"/>
        <w:szCs w:val="18"/>
      </w:rPr>
      <w:t>860</w:t>
    </w:r>
  </w:p>
  <w:p w:rsidR="006C18B6" w:rsidRDefault="006C18B6" w:rsidP="006C18B6">
    <w:pPr>
      <w:pBdr>
        <w:top w:val="nil"/>
        <w:left w:val="nil"/>
        <w:bottom w:val="nil"/>
        <w:right w:val="nil"/>
        <w:between w:val="nil"/>
      </w:pBdr>
      <w:tabs>
        <w:tab w:val="center" w:pos="4680"/>
        <w:tab w:val="right" w:pos="9360"/>
      </w:tabs>
      <w:spacing w:before="0" w:after="0" w:line="240" w:lineRule="auto"/>
      <w:jc w:val="right"/>
      <w:rPr>
        <w:rFonts w:ascii="Arial" w:eastAsia="Arial" w:hAnsi="Arial" w:cs="Arial"/>
        <w:color w:val="000000"/>
        <w:sz w:val="18"/>
        <w:szCs w:val="18"/>
      </w:rPr>
    </w:pPr>
    <w:r>
      <w:rPr>
        <w:rFonts w:ascii="Arial" w:eastAsia="Arial" w:hAnsi="Arial" w:cs="Arial"/>
        <w:b/>
        <w:color w:val="000000"/>
        <w:sz w:val="18"/>
        <w:szCs w:val="18"/>
      </w:rPr>
      <w:t xml:space="preserve">Publisher: </w:t>
    </w:r>
    <w:r>
      <w:rPr>
        <w:rFonts w:ascii="Arial" w:eastAsia="Arial" w:hAnsi="Arial" w:cs="Arial"/>
        <w:color w:val="000000"/>
        <w:sz w:val="18"/>
        <w:szCs w:val="18"/>
      </w:rPr>
      <w:t>Agribusiness Department</w:t>
    </w:r>
  </w:p>
  <w:p w:rsidR="006C1FD3" w:rsidRDefault="006C18B6" w:rsidP="006C1FD3">
    <w:pPr>
      <w:pBdr>
        <w:top w:val="nil"/>
        <w:left w:val="nil"/>
        <w:bottom w:val="nil"/>
        <w:right w:val="nil"/>
        <w:between w:val="nil"/>
      </w:pBdr>
      <w:tabs>
        <w:tab w:val="center" w:pos="4680"/>
        <w:tab w:val="right" w:pos="9360"/>
      </w:tabs>
      <w:spacing w:before="0" w:after="0" w:line="240" w:lineRule="auto"/>
      <w:jc w:val="right"/>
      <w:rPr>
        <w:rFonts w:ascii="Arial" w:eastAsia="Arial" w:hAnsi="Arial" w:cs="Arial"/>
        <w:color w:val="000000"/>
        <w:sz w:val="18"/>
        <w:szCs w:val="18"/>
      </w:rPr>
    </w:pPr>
    <w:r>
      <w:rPr>
        <w:rFonts w:ascii="Arial" w:eastAsia="Arial" w:hAnsi="Arial" w:cs="Arial"/>
        <w:color w:val="000000"/>
        <w:sz w:val="18"/>
        <w:szCs w:val="18"/>
      </w:rPr>
      <w:t xml:space="preserve">Agriculture Faculty State University of </w:t>
    </w:r>
    <w:proofErr w:type="spellStart"/>
    <w:r>
      <w:rPr>
        <w:rFonts w:ascii="Arial" w:eastAsia="Arial" w:hAnsi="Arial" w:cs="Arial"/>
        <w:color w:val="000000"/>
        <w:sz w:val="18"/>
        <w:szCs w:val="18"/>
      </w:rPr>
      <w:t>Gorontalo</w:t>
    </w:r>
    <w:proofErr w:type="spellEnd"/>
  </w:p>
  <w:p w:rsidR="006C18B6" w:rsidRPr="006C1FD3" w:rsidRDefault="006C18B6" w:rsidP="006C1FD3">
    <w:pPr>
      <w:pBdr>
        <w:top w:val="nil"/>
        <w:left w:val="nil"/>
        <w:bottom w:val="nil"/>
        <w:right w:val="nil"/>
        <w:between w:val="nil"/>
      </w:pBdr>
      <w:tabs>
        <w:tab w:val="center" w:pos="4680"/>
        <w:tab w:val="right" w:pos="9360"/>
      </w:tabs>
      <w:spacing w:before="0" w:after="0" w:line="240" w:lineRule="auto"/>
      <w:jc w:val="right"/>
      <w:rPr>
        <w:rFonts w:ascii="Arial" w:eastAsia="Arial" w:hAnsi="Arial" w:cs="Arial"/>
        <w:color w:val="000000"/>
        <w:sz w:val="16"/>
        <w:szCs w:val="16"/>
      </w:rPr>
    </w:pPr>
    <w:r>
      <w:rPr>
        <w:b/>
        <w:color w:val="000000"/>
        <w:sz w:val="20"/>
        <w:szCs w:val="20"/>
      </w:rPr>
      <w:t>DOI:</w:t>
    </w:r>
    <w:r>
      <w:rPr>
        <w:color w:val="000000"/>
        <w:sz w:val="20"/>
        <w:szCs w:val="20"/>
      </w:rPr>
      <w:t xml:space="preserve"> </w:t>
    </w:r>
    <w:r>
      <w:rPr>
        <w:rFonts w:ascii="Arial" w:eastAsia="Arial" w:hAnsi="Arial" w:cs="Arial"/>
        <w:color w:val="333333"/>
        <w:sz w:val="19"/>
        <w:szCs w:val="19"/>
        <w:highlight w:val="white"/>
      </w:rPr>
      <w:t xml:space="preserve"> </w:t>
    </w:r>
    <w:hyperlink r:id="rId2">
      <w:r>
        <w:rPr>
          <w:rFonts w:ascii="Arial" w:eastAsia="Arial" w:hAnsi="Arial" w:cs="Arial"/>
          <w:color w:val="0D355E"/>
          <w:sz w:val="19"/>
          <w:szCs w:val="19"/>
          <w:highlight w:val="yellow"/>
        </w:rPr>
        <w:t>10.37046/</w:t>
      </w:r>
      <w:proofErr w:type="spellStart"/>
      <w:r>
        <w:rPr>
          <w:rFonts w:ascii="Arial" w:eastAsia="Arial" w:hAnsi="Arial" w:cs="Arial"/>
          <w:color w:val="0D355E"/>
          <w:sz w:val="19"/>
          <w:szCs w:val="19"/>
          <w:highlight w:val="yellow"/>
        </w:rPr>
        <w:t>jaj</w:t>
      </w:r>
      <w:proofErr w:type="spellEnd"/>
    </w:hyperlink>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6A6C" w:rsidRDefault="00666A6C">
    <w:pPr>
      <w:pBdr>
        <w:top w:val="nil"/>
        <w:left w:val="nil"/>
        <w:bottom w:val="nil"/>
        <w:right w:val="nil"/>
        <w:between w:val="nil"/>
      </w:pBdr>
      <w:tabs>
        <w:tab w:val="center" w:pos="4680"/>
        <w:tab w:val="right" w:pos="9360"/>
      </w:tabs>
      <w:spacing w:before="0" w:after="0" w:line="240" w:lineRule="auto"/>
      <w:jc w:val="right"/>
      <w:rPr>
        <w:color w:val="000000"/>
        <w:highlight w:val="yellow"/>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6A6C" w:rsidRDefault="00666A6C" w:rsidP="006C1FD3">
    <w:pPr>
      <w:pBdr>
        <w:top w:val="nil"/>
        <w:left w:val="nil"/>
        <w:bottom w:val="single" w:sz="6" w:space="1" w:color="000000"/>
        <w:right w:val="nil"/>
        <w:between w:val="nil"/>
      </w:pBdr>
      <w:tabs>
        <w:tab w:val="center" w:pos="4680"/>
        <w:tab w:val="right" w:pos="9360"/>
      </w:tabs>
      <w:spacing w:before="0"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F81FF0"/>
    <w:multiLevelType w:val="multilevel"/>
    <w:tmpl w:val="FA5C2D1A"/>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1">
    <w:nsid w:val="7EA605C7"/>
    <w:multiLevelType w:val="multilevel"/>
    <w:tmpl w:val="A0E641D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0"/>
    <w:lvlOverride w:ilvl="0"/>
    <w:lvlOverride w:ilvl="1"/>
    <w:lvlOverride w:ilvl="2"/>
    <w:lvlOverride w:ilvl="3"/>
    <w:lvlOverride w:ilvl="4"/>
    <w:lvlOverride w:ilvl="5"/>
    <w:lvlOverride w:ilvl="6"/>
    <w:lvlOverride w:ilvl="7"/>
    <w:lvlOverride w:ilvl="8"/>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D8485A"/>
    <w:rsid w:val="000D5F93"/>
    <w:rsid w:val="001A0834"/>
    <w:rsid w:val="00361B53"/>
    <w:rsid w:val="00484AB8"/>
    <w:rsid w:val="005C71CE"/>
    <w:rsid w:val="00666A6C"/>
    <w:rsid w:val="006C18B6"/>
    <w:rsid w:val="006C1FD3"/>
    <w:rsid w:val="009209F5"/>
    <w:rsid w:val="0099241A"/>
    <w:rsid w:val="00CA6C5B"/>
    <w:rsid w:val="00CB45E1"/>
    <w:rsid w:val="00D848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before="24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0" w:after="240" w:line="240" w:lineRule="auto"/>
      <w:jc w:val="center"/>
    </w:pPr>
    <w:rPr>
      <w:rFonts w:ascii="Times New Roman" w:eastAsia="Times New Roman" w:hAnsi="Times New Roman" w:cs="Times New Roman"/>
      <w:b/>
      <w:sz w:val="28"/>
      <w:szCs w:val="2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paragraph" w:styleId="BalloonText">
    <w:name w:val="Balloon Text"/>
    <w:basedOn w:val="Normal"/>
    <w:link w:val="BalloonTextChar"/>
    <w:uiPriority w:val="99"/>
    <w:semiHidden/>
    <w:unhideWhenUsed/>
    <w:rsid w:val="00213F82"/>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F82"/>
    <w:rPr>
      <w:rFonts w:ascii="Tahoma" w:hAnsi="Tahoma" w:cs="Tahoma"/>
      <w:sz w:val="16"/>
      <w:szCs w:val="16"/>
    </w:rPr>
  </w:style>
  <w:style w:type="paragraph" w:styleId="Header">
    <w:name w:val="header"/>
    <w:basedOn w:val="Normal"/>
    <w:link w:val="HeaderChar"/>
    <w:uiPriority w:val="99"/>
    <w:unhideWhenUsed/>
    <w:rsid w:val="00213F82"/>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213F82"/>
  </w:style>
  <w:style w:type="paragraph" w:styleId="Footer">
    <w:name w:val="footer"/>
    <w:basedOn w:val="Normal"/>
    <w:link w:val="FooterChar"/>
    <w:uiPriority w:val="99"/>
    <w:unhideWhenUsed/>
    <w:rsid w:val="00213F82"/>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213F82"/>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before="24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0" w:after="240" w:line="240" w:lineRule="auto"/>
      <w:jc w:val="center"/>
    </w:pPr>
    <w:rPr>
      <w:rFonts w:ascii="Times New Roman" w:eastAsia="Times New Roman" w:hAnsi="Times New Roman" w:cs="Times New Roman"/>
      <w:b/>
      <w:sz w:val="28"/>
      <w:szCs w:val="2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paragraph" w:styleId="BalloonText">
    <w:name w:val="Balloon Text"/>
    <w:basedOn w:val="Normal"/>
    <w:link w:val="BalloonTextChar"/>
    <w:uiPriority w:val="99"/>
    <w:semiHidden/>
    <w:unhideWhenUsed/>
    <w:rsid w:val="00213F82"/>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F82"/>
    <w:rPr>
      <w:rFonts w:ascii="Tahoma" w:hAnsi="Tahoma" w:cs="Tahoma"/>
      <w:sz w:val="16"/>
      <w:szCs w:val="16"/>
    </w:rPr>
  </w:style>
  <w:style w:type="paragraph" w:styleId="Header">
    <w:name w:val="header"/>
    <w:basedOn w:val="Normal"/>
    <w:link w:val="HeaderChar"/>
    <w:uiPriority w:val="99"/>
    <w:unhideWhenUsed/>
    <w:rsid w:val="00213F82"/>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213F82"/>
  </w:style>
  <w:style w:type="paragraph" w:styleId="Footer">
    <w:name w:val="footer"/>
    <w:basedOn w:val="Normal"/>
    <w:link w:val="FooterChar"/>
    <w:uiPriority w:val="99"/>
    <w:unhideWhenUsed/>
    <w:rsid w:val="00213F82"/>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213F82"/>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2552320">
      <w:bodyDiv w:val="1"/>
      <w:marLeft w:val="0"/>
      <w:marRight w:val="0"/>
      <w:marTop w:val="0"/>
      <w:marBottom w:val="0"/>
      <w:divBdr>
        <w:top w:val="none" w:sz="0" w:space="0" w:color="auto"/>
        <w:left w:val="none" w:sz="0" w:space="0" w:color="auto"/>
        <w:bottom w:val="none" w:sz="0" w:space="0" w:color="auto"/>
        <w:right w:val="none" w:sz="0" w:space="0" w:color="auto"/>
      </w:divBdr>
    </w:div>
    <w:div w:id="563836540">
      <w:bodyDiv w:val="1"/>
      <w:marLeft w:val="0"/>
      <w:marRight w:val="0"/>
      <w:marTop w:val="0"/>
      <w:marBottom w:val="0"/>
      <w:divBdr>
        <w:top w:val="none" w:sz="0" w:space="0" w:color="auto"/>
        <w:left w:val="none" w:sz="0" w:space="0" w:color="auto"/>
        <w:bottom w:val="none" w:sz="0" w:space="0" w:color="auto"/>
        <w:right w:val="none" w:sz="0" w:space="0" w:color="auto"/>
      </w:divBdr>
    </w:div>
    <w:div w:id="715468104">
      <w:bodyDiv w:val="1"/>
      <w:marLeft w:val="0"/>
      <w:marRight w:val="0"/>
      <w:marTop w:val="0"/>
      <w:marBottom w:val="0"/>
      <w:divBdr>
        <w:top w:val="none" w:sz="0" w:space="0" w:color="auto"/>
        <w:left w:val="none" w:sz="0" w:space="0" w:color="auto"/>
        <w:bottom w:val="none" w:sz="0" w:space="0" w:color="auto"/>
        <w:right w:val="none" w:sz="0" w:space="0" w:color="auto"/>
      </w:divBdr>
    </w:div>
    <w:div w:id="800419829">
      <w:bodyDiv w:val="1"/>
      <w:marLeft w:val="0"/>
      <w:marRight w:val="0"/>
      <w:marTop w:val="0"/>
      <w:marBottom w:val="0"/>
      <w:divBdr>
        <w:top w:val="none" w:sz="0" w:space="0" w:color="auto"/>
        <w:left w:val="none" w:sz="0" w:space="0" w:color="auto"/>
        <w:bottom w:val="none" w:sz="0" w:space="0" w:color="auto"/>
        <w:right w:val="none" w:sz="0" w:space="0" w:color="auto"/>
      </w:divBdr>
    </w:div>
    <w:div w:id="1312951622">
      <w:bodyDiv w:val="1"/>
      <w:marLeft w:val="0"/>
      <w:marRight w:val="0"/>
      <w:marTop w:val="0"/>
      <w:marBottom w:val="0"/>
      <w:divBdr>
        <w:top w:val="none" w:sz="0" w:space="0" w:color="auto"/>
        <w:left w:val="none" w:sz="0" w:space="0" w:color="auto"/>
        <w:bottom w:val="none" w:sz="0" w:space="0" w:color="auto"/>
        <w:right w:val="none" w:sz="0" w:space="0" w:color="auto"/>
      </w:divBdr>
    </w:div>
    <w:div w:id="1417751332">
      <w:bodyDiv w:val="1"/>
      <w:marLeft w:val="0"/>
      <w:marRight w:val="0"/>
      <w:marTop w:val="0"/>
      <w:marBottom w:val="0"/>
      <w:divBdr>
        <w:top w:val="none" w:sz="0" w:space="0" w:color="auto"/>
        <w:left w:val="none" w:sz="0" w:space="0" w:color="auto"/>
        <w:bottom w:val="none" w:sz="0" w:space="0" w:color="auto"/>
        <w:right w:val="none" w:sz="0" w:space="0" w:color="auto"/>
      </w:divBdr>
    </w:div>
    <w:div w:id="1577586739">
      <w:bodyDiv w:val="1"/>
      <w:marLeft w:val="0"/>
      <w:marRight w:val="0"/>
      <w:marTop w:val="0"/>
      <w:marBottom w:val="0"/>
      <w:divBdr>
        <w:top w:val="none" w:sz="0" w:space="0" w:color="auto"/>
        <w:left w:val="none" w:sz="0" w:space="0" w:color="auto"/>
        <w:bottom w:val="none" w:sz="0" w:space="0" w:color="auto"/>
        <w:right w:val="none" w:sz="0" w:space="0" w:color="auto"/>
      </w:divBdr>
    </w:div>
    <w:div w:id="1737123794">
      <w:bodyDiv w:val="1"/>
      <w:marLeft w:val="0"/>
      <w:marRight w:val="0"/>
      <w:marTop w:val="0"/>
      <w:marBottom w:val="0"/>
      <w:divBdr>
        <w:top w:val="none" w:sz="0" w:space="0" w:color="auto"/>
        <w:left w:val="none" w:sz="0" w:space="0" w:color="auto"/>
        <w:bottom w:val="none" w:sz="0" w:space="0" w:color="auto"/>
        <w:right w:val="none" w:sz="0" w:space="0" w:color="auto"/>
      </w:divBdr>
    </w:div>
    <w:div w:id="1780642740">
      <w:bodyDiv w:val="1"/>
      <w:marLeft w:val="0"/>
      <w:marRight w:val="0"/>
      <w:marTop w:val="0"/>
      <w:marBottom w:val="0"/>
      <w:divBdr>
        <w:top w:val="none" w:sz="0" w:space="0" w:color="auto"/>
        <w:left w:val="none" w:sz="0" w:space="0" w:color="auto"/>
        <w:bottom w:val="none" w:sz="0" w:space="0" w:color="auto"/>
        <w:right w:val="none" w:sz="0" w:space="0" w:color="auto"/>
      </w:divBdr>
    </w:div>
    <w:div w:id="1841310729">
      <w:bodyDiv w:val="1"/>
      <w:marLeft w:val="0"/>
      <w:marRight w:val="0"/>
      <w:marTop w:val="0"/>
      <w:marBottom w:val="0"/>
      <w:divBdr>
        <w:top w:val="none" w:sz="0" w:space="0" w:color="auto"/>
        <w:left w:val="none" w:sz="0" w:space="0" w:color="auto"/>
        <w:bottom w:val="none" w:sz="0" w:space="0" w:color="auto"/>
        <w:right w:val="none" w:sz="0" w:space="0" w:color="auto"/>
      </w:divBdr>
    </w:div>
    <w:div w:id="1985350549">
      <w:bodyDiv w:val="1"/>
      <w:marLeft w:val="0"/>
      <w:marRight w:val="0"/>
      <w:marTop w:val="0"/>
      <w:marBottom w:val="0"/>
      <w:divBdr>
        <w:top w:val="none" w:sz="0" w:space="0" w:color="auto"/>
        <w:left w:val="none" w:sz="0" w:space="0" w:color="auto"/>
        <w:bottom w:val="none" w:sz="0" w:space="0" w:color="auto"/>
        <w:right w:val="none" w:sz="0" w:space="0" w:color="auto"/>
      </w:divBdr>
    </w:div>
    <w:div w:id="20732364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QuickStyle" Target="diagrams/quickStyle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diagramLayout" Target="diagrams/layout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Data" Target="diagrams/data1.xml"/><Relationship Id="rId5" Type="http://schemas.openxmlformats.org/officeDocument/2006/relationships/settings" Target="settings.xml"/><Relationship Id="rId15" Type="http://schemas.microsoft.com/office/2007/relationships/diagramDrawing" Target="diagrams/drawing1.xm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jeliantilubis17@gmail.com" TargetMode="External"/><Relationship Id="rId14" Type="http://schemas.openxmlformats.org/officeDocument/2006/relationships/diagramColors" Target="diagrams/colors1.xml"/></Relationships>
</file>

<file path=word/_rels/header1.xml.rels><?xml version="1.0" encoding="UTF-8" standalone="yes"?>
<Relationships xmlns="http://schemas.openxmlformats.org/package/2006/relationships"><Relationship Id="rId2" Type="http://schemas.openxmlformats.org/officeDocument/2006/relationships/hyperlink" Target="https://search.crossref.org/?q=Jambura+Agribusiness+Journal" TargetMode="External"/><Relationship Id="rId1" Type="http://schemas.openxmlformats.org/officeDocument/2006/relationships/image" Target="media/image1.jp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CDFA8DE-45BD-41FA-90EB-A7009EDF46D7}" type="doc">
      <dgm:prSet loTypeId="urn:microsoft.com/office/officeart/2005/8/layout/process5" loCatId="process" qsTypeId="urn:microsoft.com/office/officeart/2005/8/quickstyle/simple1" qsCatId="simple" csTypeId="urn:microsoft.com/office/officeart/2005/8/colors/accent1_2" csCatId="accent1" phldr="1"/>
      <dgm:spPr/>
      <dgm:t>
        <a:bodyPr/>
        <a:lstStyle/>
        <a:p>
          <a:endParaRPr lang="en-US"/>
        </a:p>
      </dgm:t>
    </dgm:pt>
    <dgm:pt modelId="{BD9D5842-331D-4EEA-8890-5588EA3C43B5}">
      <dgm:prSet phldrT="[Text]" custT="1">
        <dgm:style>
          <a:lnRef idx="2">
            <a:schemeClr val="dk1"/>
          </a:lnRef>
          <a:fillRef idx="1">
            <a:schemeClr val="lt1"/>
          </a:fillRef>
          <a:effectRef idx="0">
            <a:schemeClr val="dk1"/>
          </a:effectRef>
          <a:fontRef idx="minor">
            <a:schemeClr val="dk1"/>
          </a:fontRef>
        </dgm:style>
      </dgm:prSet>
      <dgm:spPr>
        <a:xfrm>
          <a:off x="220265" y="0"/>
          <a:ext cx="1488281" cy="892968"/>
        </a:xfrm>
        <a:solidFill>
          <a:sysClr val="window" lastClr="FFFFFF"/>
        </a:solidFill>
        <a:ln w="25400" cap="flat" cmpd="sng" algn="ctr">
          <a:solidFill>
            <a:sysClr val="windowText" lastClr="000000"/>
          </a:solidFill>
          <a:prstDash val="solid"/>
        </a:ln>
        <a:effectLst/>
      </dgm:spPr>
      <dgm:t>
        <a:bodyPr/>
        <a:lstStyle/>
        <a:p>
          <a:pPr>
            <a:buNone/>
          </a:pPr>
          <a:r>
            <a:rPr lang="en-US" sz="900">
              <a:solidFill>
                <a:sysClr val="windowText" lastClr="000000"/>
              </a:solidFill>
              <a:latin typeface="Arial" pitchFamily="34" charset="0"/>
              <a:ea typeface="+mn-ea"/>
              <a:cs typeface="Arial" pitchFamily="34" charset="0"/>
            </a:rPr>
            <a:t>Sap Screening</a:t>
          </a:r>
        </a:p>
        <a:p>
          <a:pPr>
            <a:buNone/>
          </a:pPr>
          <a:r>
            <a:rPr lang="en-US" sz="900">
              <a:solidFill>
                <a:sysClr val="windowText" lastClr="000000"/>
              </a:solidFill>
              <a:latin typeface="Arial" pitchFamily="34" charset="0"/>
              <a:ea typeface="+mn-ea"/>
              <a:cs typeface="Arial" pitchFamily="34" charset="0"/>
            </a:rPr>
            <a:t>5-10 minutes </a:t>
          </a:r>
        </a:p>
      </dgm:t>
    </dgm:pt>
    <dgm:pt modelId="{ED984B34-83AE-4C78-A238-8BFAF788C079}" type="parTrans" cxnId="{CC9381A9-4CDD-41EF-97B3-AFEE31B7C6F4}">
      <dgm:prSet/>
      <dgm:spPr/>
      <dgm:t>
        <a:bodyPr/>
        <a:lstStyle/>
        <a:p>
          <a:endParaRPr lang="en-US">
            <a:solidFill>
              <a:schemeClr val="tx1"/>
            </a:solidFill>
          </a:endParaRPr>
        </a:p>
      </dgm:t>
    </dgm:pt>
    <dgm:pt modelId="{8B8530A9-B618-4B7C-BE62-C76EBD45B24F}" type="sibTrans" cxnId="{CC9381A9-4CDD-41EF-97B3-AFEE31B7C6F4}">
      <dgm:prSet custT="1">
        <dgm:style>
          <a:lnRef idx="2">
            <a:schemeClr val="dk1"/>
          </a:lnRef>
          <a:fillRef idx="1">
            <a:schemeClr val="lt1"/>
          </a:fillRef>
          <a:effectRef idx="0">
            <a:schemeClr val="dk1"/>
          </a:effectRef>
          <a:fontRef idx="minor">
            <a:schemeClr val="dk1"/>
          </a:fontRef>
        </dgm:style>
      </dgm:prSet>
      <dgm:spPr>
        <a:xfrm>
          <a:off x="1839515" y="261937"/>
          <a:ext cx="315515" cy="369093"/>
        </a:xfrm>
        <a:solidFill>
          <a:sysClr val="window" lastClr="FFFFFF"/>
        </a:solidFill>
        <a:ln w="25400" cap="flat" cmpd="sng" algn="ctr">
          <a:solidFill>
            <a:sysClr val="windowText" lastClr="000000"/>
          </a:solidFill>
          <a:prstDash val="solid"/>
        </a:ln>
        <a:effectLst/>
      </dgm:spPr>
      <dgm:t>
        <a:bodyPr/>
        <a:lstStyle/>
        <a:p>
          <a:pPr>
            <a:buNone/>
          </a:pPr>
          <a:endParaRPr lang="en-US" sz="1000">
            <a:solidFill>
              <a:sysClr val="windowText" lastClr="000000"/>
            </a:solidFill>
            <a:latin typeface="Book Antiqua" pitchFamily="18" charset="0"/>
            <a:ea typeface="+mn-ea"/>
            <a:cs typeface="+mn-cs"/>
          </a:endParaRPr>
        </a:p>
      </dgm:t>
    </dgm:pt>
    <dgm:pt modelId="{CF89507A-B639-4FDC-B45F-78865DB79DB0}">
      <dgm:prSet phldrT="[Text]" custT="1">
        <dgm:style>
          <a:lnRef idx="2">
            <a:schemeClr val="dk1"/>
          </a:lnRef>
          <a:fillRef idx="1">
            <a:schemeClr val="lt1"/>
          </a:fillRef>
          <a:effectRef idx="0">
            <a:schemeClr val="dk1"/>
          </a:effectRef>
          <a:fontRef idx="minor">
            <a:schemeClr val="dk1"/>
          </a:fontRef>
        </dgm:style>
      </dgm:prSet>
      <dgm:spPr>
        <a:xfrm>
          <a:off x="2303859" y="0"/>
          <a:ext cx="1488281" cy="892968"/>
        </a:xfrm>
        <a:solidFill>
          <a:sysClr val="window" lastClr="FFFFFF"/>
        </a:solidFill>
        <a:ln w="25400" cap="flat" cmpd="sng" algn="ctr">
          <a:solidFill>
            <a:sysClr val="windowText" lastClr="000000"/>
          </a:solidFill>
          <a:prstDash val="solid"/>
        </a:ln>
        <a:effectLst/>
      </dgm:spPr>
      <dgm:t>
        <a:bodyPr/>
        <a:lstStyle/>
        <a:p>
          <a:pPr>
            <a:buNone/>
          </a:pPr>
          <a:r>
            <a:rPr lang="en-US" sz="900">
              <a:solidFill>
                <a:sysClr val="windowText" lastClr="000000"/>
              </a:solidFill>
              <a:latin typeface="Arial" pitchFamily="34" charset="0"/>
              <a:ea typeface="+mn-ea"/>
              <a:cs typeface="Arial" pitchFamily="34" charset="0"/>
            </a:rPr>
            <a:t>Cooking</a:t>
          </a:r>
        </a:p>
        <a:p>
          <a:pPr>
            <a:buNone/>
          </a:pPr>
          <a:r>
            <a:rPr lang="en-US" sz="900">
              <a:solidFill>
                <a:sysClr val="windowText" lastClr="000000"/>
              </a:solidFill>
              <a:latin typeface="Arial" pitchFamily="34" charset="0"/>
              <a:ea typeface="+mn-ea"/>
              <a:cs typeface="Arial" pitchFamily="34" charset="0"/>
            </a:rPr>
            <a:t>3-4 hours</a:t>
          </a:r>
        </a:p>
      </dgm:t>
    </dgm:pt>
    <dgm:pt modelId="{CAE48705-8768-4751-BD16-119E09C4C458}" type="parTrans" cxnId="{540E6054-C89B-4AE1-84DC-AE05007AD1A8}">
      <dgm:prSet/>
      <dgm:spPr/>
      <dgm:t>
        <a:bodyPr/>
        <a:lstStyle/>
        <a:p>
          <a:endParaRPr lang="en-US">
            <a:solidFill>
              <a:schemeClr val="tx1"/>
            </a:solidFill>
          </a:endParaRPr>
        </a:p>
      </dgm:t>
    </dgm:pt>
    <dgm:pt modelId="{9A2BDB77-8D92-489E-84DF-CDE50F42CF2D}" type="sibTrans" cxnId="{540E6054-C89B-4AE1-84DC-AE05007AD1A8}">
      <dgm:prSet custT="1">
        <dgm:style>
          <a:lnRef idx="2">
            <a:schemeClr val="dk1"/>
          </a:lnRef>
          <a:fillRef idx="1">
            <a:schemeClr val="lt1"/>
          </a:fillRef>
          <a:effectRef idx="0">
            <a:schemeClr val="dk1"/>
          </a:effectRef>
          <a:fontRef idx="minor">
            <a:schemeClr val="dk1"/>
          </a:fontRef>
        </dgm:style>
      </dgm:prSet>
      <dgm:spPr>
        <a:xfrm>
          <a:off x="3923109" y="261937"/>
          <a:ext cx="315515" cy="369093"/>
        </a:xfrm>
        <a:solidFill>
          <a:sysClr val="window" lastClr="FFFFFF"/>
        </a:solidFill>
        <a:ln w="25400" cap="flat" cmpd="sng" algn="ctr">
          <a:solidFill>
            <a:sysClr val="windowText" lastClr="000000"/>
          </a:solidFill>
          <a:prstDash val="solid"/>
        </a:ln>
        <a:effectLst/>
      </dgm:spPr>
      <dgm:t>
        <a:bodyPr/>
        <a:lstStyle/>
        <a:p>
          <a:pPr>
            <a:buNone/>
          </a:pPr>
          <a:endParaRPr lang="en-US" sz="1000">
            <a:solidFill>
              <a:sysClr val="windowText" lastClr="000000"/>
            </a:solidFill>
            <a:latin typeface="Book Antiqua" pitchFamily="18" charset="0"/>
            <a:ea typeface="+mn-ea"/>
            <a:cs typeface="+mn-cs"/>
          </a:endParaRPr>
        </a:p>
      </dgm:t>
    </dgm:pt>
    <dgm:pt modelId="{1CA96094-BB5B-4F21-BACA-AEEE6C982C0D}">
      <dgm:prSet phldrT="[Text]" custT="1">
        <dgm:style>
          <a:lnRef idx="2">
            <a:schemeClr val="dk1"/>
          </a:lnRef>
          <a:fillRef idx="1">
            <a:schemeClr val="lt1"/>
          </a:fillRef>
          <a:effectRef idx="0">
            <a:schemeClr val="dk1"/>
          </a:effectRef>
          <a:fontRef idx="minor">
            <a:schemeClr val="dk1"/>
          </a:fontRef>
        </dgm:style>
      </dgm:prSet>
      <dgm:spPr>
        <a:xfrm>
          <a:off x="4387453" y="0"/>
          <a:ext cx="1488281" cy="892968"/>
        </a:xfrm>
        <a:solidFill>
          <a:sysClr val="window" lastClr="FFFFFF"/>
        </a:solidFill>
        <a:ln w="25400" cap="flat" cmpd="sng" algn="ctr">
          <a:solidFill>
            <a:sysClr val="windowText" lastClr="000000"/>
          </a:solidFill>
          <a:prstDash val="solid"/>
        </a:ln>
        <a:effectLst/>
      </dgm:spPr>
      <dgm:t>
        <a:bodyPr/>
        <a:lstStyle/>
        <a:p>
          <a:pPr>
            <a:buNone/>
          </a:pPr>
          <a:r>
            <a:rPr lang="en-US" sz="900">
              <a:solidFill>
                <a:sysClr val="windowText" lastClr="000000"/>
              </a:solidFill>
              <a:latin typeface="Arial" pitchFamily="34" charset="0"/>
              <a:ea typeface="+mn-ea"/>
              <a:cs typeface="Arial" pitchFamily="34" charset="0"/>
            </a:rPr>
            <a:t>Printing </a:t>
          </a:r>
        </a:p>
        <a:p>
          <a:pPr>
            <a:buNone/>
          </a:pPr>
          <a:r>
            <a:rPr lang="en-US" sz="900">
              <a:solidFill>
                <a:sysClr val="windowText" lastClr="000000"/>
              </a:solidFill>
              <a:latin typeface="Arial" pitchFamily="34" charset="0"/>
              <a:ea typeface="+mn-ea"/>
              <a:cs typeface="Arial" pitchFamily="34" charset="0"/>
            </a:rPr>
            <a:t>10-15 minutes</a:t>
          </a:r>
        </a:p>
      </dgm:t>
    </dgm:pt>
    <dgm:pt modelId="{15E5B1DE-8F62-4544-BA2C-46A254080763}" type="parTrans" cxnId="{52D4B8BA-E1F7-452F-AEDA-2A7222503F29}">
      <dgm:prSet/>
      <dgm:spPr/>
      <dgm:t>
        <a:bodyPr/>
        <a:lstStyle/>
        <a:p>
          <a:endParaRPr lang="en-US">
            <a:solidFill>
              <a:schemeClr val="tx1"/>
            </a:solidFill>
          </a:endParaRPr>
        </a:p>
      </dgm:t>
    </dgm:pt>
    <dgm:pt modelId="{A40C228F-4A06-4E49-8B50-674F80F106A6}" type="sibTrans" cxnId="{52D4B8BA-E1F7-452F-AEDA-2A7222503F29}">
      <dgm:prSet custT="1">
        <dgm:style>
          <a:lnRef idx="2">
            <a:schemeClr val="dk1"/>
          </a:lnRef>
          <a:fillRef idx="1">
            <a:schemeClr val="lt1"/>
          </a:fillRef>
          <a:effectRef idx="0">
            <a:schemeClr val="dk1"/>
          </a:effectRef>
          <a:fontRef idx="minor">
            <a:schemeClr val="dk1"/>
          </a:fontRef>
        </dgm:style>
      </dgm:prSet>
      <dgm:spPr>
        <a:xfrm rot="5400000">
          <a:off x="4973835" y="997148"/>
          <a:ext cx="315515" cy="369093"/>
        </a:xfrm>
        <a:solidFill>
          <a:sysClr val="window" lastClr="FFFFFF"/>
        </a:solidFill>
        <a:ln w="25400" cap="flat" cmpd="sng" algn="ctr">
          <a:solidFill>
            <a:sysClr val="windowText" lastClr="000000"/>
          </a:solidFill>
          <a:prstDash val="solid"/>
        </a:ln>
        <a:effectLst/>
      </dgm:spPr>
      <dgm:t>
        <a:bodyPr/>
        <a:lstStyle/>
        <a:p>
          <a:pPr>
            <a:buNone/>
          </a:pPr>
          <a:endParaRPr lang="en-US" sz="1000">
            <a:solidFill>
              <a:sysClr val="windowText" lastClr="000000"/>
            </a:solidFill>
            <a:latin typeface="Book Antiqua" pitchFamily="18" charset="0"/>
            <a:ea typeface="+mn-ea"/>
            <a:cs typeface="+mn-cs"/>
          </a:endParaRPr>
        </a:p>
      </dgm:t>
    </dgm:pt>
    <dgm:pt modelId="{98C22645-E354-4515-B2C7-E11172C4B2BA}">
      <dgm:prSet phldrT="[Text]" custT="1">
        <dgm:style>
          <a:lnRef idx="2">
            <a:schemeClr val="dk1"/>
          </a:lnRef>
          <a:fillRef idx="1">
            <a:schemeClr val="lt1"/>
          </a:fillRef>
          <a:effectRef idx="0">
            <a:schemeClr val="dk1"/>
          </a:effectRef>
          <a:fontRef idx="minor">
            <a:schemeClr val="dk1"/>
          </a:fontRef>
        </dgm:style>
      </dgm:prSet>
      <dgm:spPr>
        <a:xfrm>
          <a:off x="4387453" y="1488281"/>
          <a:ext cx="1488281" cy="892968"/>
        </a:xfrm>
        <a:solidFill>
          <a:sysClr val="window" lastClr="FFFFFF"/>
        </a:solidFill>
        <a:ln w="25400" cap="flat" cmpd="sng" algn="ctr">
          <a:solidFill>
            <a:sysClr val="windowText" lastClr="000000"/>
          </a:solidFill>
          <a:prstDash val="solid"/>
        </a:ln>
        <a:effectLst/>
      </dgm:spPr>
      <dgm:t>
        <a:bodyPr/>
        <a:lstStyle/>
        <a:p>
          <a:pPr>
            <a:buNone/>
          </a:pPr>
          <a:r>
            <a:rPr lang="en-US" sz="900">
              <a:solidFill>
                <a:sysClr val="windowText" lastClr="000000"/>
              </a:solidFill>
              <a:latin typeface="Arial" pitchFamily="34" charset="0"/>
              <a:ea typeface="+mn-ea"/>
              <a:cs typeface="Arial" pitchFamily="34" charset="0"/>
            </a:rPr>
            <a:t>Hardening</a:t>
          </a:r>
        </a:p>
        <a:p>
          <a:pPr>
            <a:buNone/>
          </a:pPr>
          <a:r>
            <a:rPr lang="en-US" sz="900">
              <a:solidFill>
                <a:sysClr val="windowText" lastClr="000000"/>
              </a:solidFill>
              <a:latin typeface="Arial" pitchFamily="34" charset="0"/>
              <a:ea typeface="+mn-ea"/>
              <a:cs typeface="Arial" pitchFamily="34" charset="0"/>
            </a:rPr>
            <a:t>5-10 minutes</a:t>
          </a:r>
        </a:p>
      </dgm:t>
    </dgm:pt>
    <dgm:pt modelId="{EE83CE19-2892-45C2-80D5-DBD863534B28}" type="parTrans" cxnId="{329F4FAA-61EA-4B1B-9A55-B933DC13F7DD}">
      <dgm:prSet/>
      <dgm:spPr/>
      <dgm:t>
        <a:bodyPr/>
        <a:lstStyle/>
        <a:p>
          <a:endParaRPr lang="en-US">
            <a:solidFill>
              <a:schemeClr val="tx1"/>
            </a:solidFill>
          </a:endParaRPr>
        </a:p>
      </dgm:t>
    </dgm:pt>
    <dgm:pt modelId="{71D2260D-5BE8-4480-83C3-08ECFA739A2F}" type="sibTrans" cxnId="{329F4FAA-61EA-4B1B-9A55-B933DC13F7DD}">
      <dgm:prSet custT="1">
        <dgm:style>
          <a:lnRef idx="2">
            <a:schemeClr val="dk1"/>
          </a:lnRef>
          <a:fillRef idx="1">
            <a:schemeClr val="lt1"/>
          </a:fillRef>
          <a:effectRef idx="0">
            <a:schemeClr val="dk1"/>
          </a:effectRef>
          <a:fontRef idx="minor">
            <a:schemeClr val="dk1"/>
          </a:fontRef>
        </dgm:style>
      </dgm:prSet>
      <dgm:spPr>
        <a:xfrm rot="10800000">
          <a:off x="3940968" y="1750218"/>
          <a:ext cx="315515" cy="369093"/>
        </a:xfrm>
        <a:solidFill>
          <a:sysClr val="window" lastClr="FFFFFF"/>
        </a:solidFill>
        <a:ln w="25400" cap="flat" cmpd="sng" algn="ctr">
          <a:solidFill>
            <a:sysClr val="windowText" lastClr="000000"/>
          </a:solidFill>
          <a:prstDash val="solid"/>
        </a:ln>
        <a:effectLst/>
      </dgm:spPr>
      <dgm:t>
        <a:bodyPr/>
        <a:lstStyle/>
        <a:p>
          <a:pPr>
            <a:buNone/>
          </a:pPr>
          <a:endParaRPr lang="en-US" sz="1000">
            <a:solidFill>
              <a:sysClr val="windowText" lastClr="000000"/>
            </a:solidFill>
            <a:latin typeface="Book Antiqua" pitchFamily="18" charset="0"/>
            <a:ea typeface="+mn-ea"/>
            <a:cs typeface="+mn-cs"/>
          </a:endParaRPr>
        </a:p>
      </dgm:t>
    </dgm:pt>
    <dgm:pt modelId="{6F0BE10E-B080-4062-94BA-D0D637304227}">
      <dgm:prSet phldrT="[Text]" custT="1">
        <dgm:style>
          <a:lnRef idx="2">
            <a:schemeClr val="dk1"/>
          </a:lnRef>
          <a:fillRef idx="1">
            <a:schemeClr val="lt1"/>
          </a:fillRef>
          <a:effectRef idx="0">
            <a:schemeClr val="dk1"/>
          </a:effectRef>
          <a:fontRef idx="minor">
            <a:schemeClr val="dk1"/>
          </a:fontRef>
        </dgm:style>
      </dgm:prSet>
      <dgm:spPr>
        <a:xfrm>
          <a:off x="2303859" y="1488281"/>
          <a:ext cx="1488281" cy="892968"/>
        </a:xfrm>
        <a:solidFill>
          <a:sysClr val="window" lastClr="FFFFFF"/>
        </a:solidFill>
        <a:ln w="25400" cap="flat" cmpd="sng" algn="ctr">
          <a:solidFill>
            <a:sysClr val="windowText" lastClr="000000"/>
          </a:solidFill>
          <a:prstDash val="solid"/>
        </a:ln>
        <a:effectLst/>
      </dgm:spPr>
      <dgm:t>
        <a:bodyPr/>
        <a:lstStyle/>
        <a:p>
          <a:pPr>
            <a:buNone/>
          </a:pPr>
          <a:r>
            <a:rPr lang="en-US" sz="900">
              <a:solidFill>
                <a:sysClr val="windowText" lastClr="000000"/>
              </a:solidFill>
              <a:latin typeface="Arial" pitchFamily="34" charset="0"/>
              <a:ea typeface="+mn-ea"/>
              <a:cs typeface="Arial" pitchFamily="34" charset="0"/>
            </a:rPr>
            <a:t>Packaging</a:t>
          </a:r>
        </a:p>
        <a:p>
          <a:pPr>
            <a:buNone/>
          </a:pPr>
          <a:r>
            <a:rPr lang="en-US" sz="900">
              <a:solidFill>
                <a:sysClr val="windowText" lastClr="000000"/>
              </a:solidFill>
              <a:latin typeface="Arial" pitchFamily="34" charset="0"/>
              <a:ea typeface="+mn-ea"/>
              <a:cs typeface="Arial" pitchFamily="34" charset="0"/>
            </a:rPr>
            <a:t>10-15 minutes</a:t>
          </a:r>
        </a:p>
      </dgm:t>
    </dgm:pt>
    <dgm:pt modelId="{F9D42EBC-A373-4D98-AC3E-1C6600B9927A}" type="parTrans" cxnId="{5009BDD2-D723-460B-AA3E-B59272B4A019}">
      <dgm:prSet/>
      <dgm:spPr/>
      <dgm:t>
        <a:bodyPr/>
        <a:lstStyle/>
        <a:p>
          <a:endParaRPr lang="en-US">
            <a:solidFill>
              <a:schemeClr val="tx1"/>
            </a:solidFill>
          </a:endParaRPr>
        </a:p>
      </dgm:t>
    </dgm:pt>
    <dgm:pt modelId="{6EADF3B2-0F93-4737-900C-098591C8A49E}" type="sibTrans" cxnId="{5009BDD2-D723-460B-AA3E-B59272B4A019}">
      <dgm:prSet/>
      <dgm:spPr/>
      <dgm:t>
        <a:bodyPr/>
        <a:lstStyle/>
        <a:p>
          <a:endParaRPr lang="en-US">
            <a:solidFill>
              <a:schemeClr val="tx1"/>
            </a:solidFill>
          </a:endParaRPr>
        </a:p>
      </dgm:t>
    </dgm:pt>
    <dgm:pt modelId="{4B08C68E-6526-4528-AC97-4C8924167063}" type="pres">
      <dgm:prSet presAssocID="{1CDFA8DE-45BD-41FA-90EB-A7009EDF46D7}" presName="diagram" presStyleCnt="0">
        <dgm:presLayoutVars>
          <dgm:dir/>
          <dgm:resizeHandles val="exact"/>
        </dgm:presLayoutVars>
      </dgm:prSet>
      <dgm:spPr/>
      <dgm:t>
        <a:bodyPr/>
        <a:lstStyle/>
        <a:p>
          <a:endParaRPr lang="en-US"/>
        </a:p>
      </dgm:t>
    </dgm:pt>
    <dgm:pt modelId="{3D9ACDD0-2944-4455-B820-0F78578C0208}" type="pres">
      <dgm:prSet presAssocID="{BD9D5842-331D-4EEA-8890-5588EA3C43B5}" presName="node" presStyleLbl="node1" presStyleIdx="0" presStyleCnt="5">
        <dgm:presLayoutVars>
          <dgm:bulletEnabled val="1"/>
        </dgm:presLayoutVars>
      </dgm:prSet>
      <dgm:spPr>
        <a:prstGeom prst="roundRect">
          <a:avLst>
            <a:gd name="adj" fmla="val 10000"/>
          </a:avLst>
        </a:prstGeom>
      </dgm:spPr>
      <dgm:t>
        <a:bodyPr/>
        <a:lstStyle/>
        <a:p>
          <a:endParaRPr lang="en-US"/>
        </a:p>
      </dgm:t>
    </dgm:pt>
    <dgm:pt modelId="{A02A3D5C-6FA7-4BA5-AC5F-33CDFFBDDF7E}" type="pres">
      <dgm:prSet presAssocID="{8B8530A9-B618-4B7C-BE62-C76EBD45B24F}" presName="sibTrans" presStyleLbl="sibTrans2D1" presStyleIdx="0" presStyleCnt="4"/>
      <dgm:spPr>
        <a:prstGeom prst="rightArrow">
          <a:avLst>
            <a:gd name="adj1" fmla="val 60000"/>
            <a:gd name="adj2" fmla="val 50000"/>
          </a:avLst>
        </a:prstGeom>
      </dgm:spPr>
      <dgm:t>
        <a:bodyPr/>
        <a:lstStyle/>
        <a:p>
          <a:endParaRPr lang="en-US"/>
        </a:p>
      </dgm:t>
    </dgm:pt>
    <dgm:pt modelId="{108D2948-3921-410A-B2A1-950ACD0C0C65}" type="pres">
      <dgm:prSet presAssocID="{8B8530A9-B618-4B7C-BE62-C76EBD45B24F}" presName="connectorText" presStyleLbl="sibTrans2D1" presStyleIdx="0" presStyleCnt="4"/>
      <dgm:spPr/>
      <dgm:t>
        <a:bodyPr/>
        <a:lstStyle/>
        <a:p>
          <a:endParaRPr lang="en-US"/>
        </a:p>
      </dgm:t>
    </dgm:pt>
    <dgm:pt modelId="{A9690ADB-57D0-42DD-9421-80AC02A3DBE4}" type="pres">
      <dgm:prSet presAssocID="{CF89507A-B639-4FDC-B45F-78865DB79DB0}" presName="node" presStyleLbl="node1" presStyleIdx="1" presStyleCnt="5">
        <dgm:presLayoutVars>
          <dgm:bulletEnabled val="1"/>
        </dgm:presLayoutVars>
      </dgm:prSet>
      <dgm:spPr>
        <a:prstGeom prst="roundRect">
          <a:avLst>
            <a:gd name="adj" fmla="val 10000"/>
          </a:avLst>
        </a:prstGeom>
      </dgm:spPr>
      <dgm:t>
        <a:bodyPr/>
        <a:lstStyle/>
        <a:p>
          <a:endParaRPr lang="en-US"/>
        </a:p>
      </dgm:t>
    </dgm:pt>
    <dgm:pt modelId="{328EE510-8F1C-44D9-97BF-7874D840B1F3}" type="pres">
      <dgm:prSet presAssocID="{9A2BDB77-8D92-489E-84DF-CDE50F42CF2D}" presName="sibTrans" presStyleLbl="sibTrans2D1" presStyleIdx="1" presStyleCnt="4"/>
      <dgm:spPr>
        <a:prstGeom prst="rightArrow">
          <a:avLst>
            <a:gd name="adj1" fmla="val 60000"/>
            <a:gd name="adj2" fmla="val 50000"/>
          </a:avLst>
        </a:prstGeom>
      </dgm:spPr>
      <dgm:t>
        <a:bodyPr/>
        <a:lstStyle/>
        <a:p>
          <a:endParaRPr lang="en-US"/>
        </a:p>
      </dgm:t>
    </dgm:pt>
    <dgm:pt modelId="{2DCB19EB-BB1F-4E31-A275-D25084C5F6B7}" type="pres">
      <dgm:prSet presAssocID="{9A2BDB77-8D92-489E-84DF-CDE50F42CF2D}" presName="connectorText" presStyleLbl="sibTrans2D1" presStyleIdx="1" presStyleCnt="4"/>
      <dgm:spPr/>
      <dgm:t>
        <a:bodyPr/>
        <a:lstStyle/>
        <a:p>
          <a:endParaRPr lang="en-US"/>
        </a:p>
      </dgm:t>
    </dgm:pt>
    <dgm:pt modelId="{BA15D14F-C58A-4F0F-BD04-D0B3EBDDED88}" type="pres">
      <dgm:prSet presAssocID="{1CA96094-BB5B-4F21-BACA-AEEE6C982C0D}" presName="node" presStyleLbl="node1" presStyleIdx="2" presStyleCnt="5">
        <dgm:presLayoutVars>
          <dgm:bulletEnabled val="1"/>
        </dgm:presLayoutVars>
      </dgm:prSet>
      <dgm:spPr>
        <a:prstGeom prst="roundRect">
          <a:avLst>
            <a:gd name="adj" fmla="val 10000"/>
          </a:avLst>
        </a:prstGeom>
      </dgm:spPr>
      <dgm:t>
        <a:bodyPr/>
        <a:lstStyle/>
        <a:p>
          <a:endParaRPr lang="en-US"/>
        </a:p>
      </dgm:t>
    </dgm:pt>
    <dgm:pt modelId="{DFF9E49F-8D89-42F6-B468-B7F7AF6C0ED2}" type="pres">
      <dgm:prSet presAssocID="{A40C228F-4A06-4E49-8B50-674F80F106A6}" presName="sibTrans" presStyleLbl="sibTrans2D1" presStyleIdx="2" presStyleCnt="4"/>
      <dgm:spPr>
        <a:prstGeom prst="rightArrow">
          <a:avLst>
            <a:gd name="adj1" fmla="val 60000"/>
            <a:gd name="adj2" fmla="val 50000"/>
          </a:avLst>
        </a:prstGeom>
      </dgm:spPr>
      <dgm:t>
        <a:bodyPr/>
        <a:lstStyle/>
        <a:p>
          <a:endParaRPr lang="en-US"/>
        </a:p>
      </dgm:t>
    </dgm:pt>
    <dgm:pt modelId="{64CACC49-46F8-4B98-BEC3-859145436744}" type="pres">
      <dgm:prSet presAssocID="{A40C228F-4A06-4E49-8B50-674F80F106A6}" presName="connectorText" presStyleLbl="sibTrans2D1" presStyleIdx="2" presStyleCnt="4"/>
      <dgm:spPr/>
      <dgm:t>
        <a:bodyPr/>
        <a:lstStyle/>
        <a:p>
          <a:endParaRPr lang="en-US"/>
        </a:p>
      </dgm:t>
    </dgm:pt>
    <dgm:pt modelId="{7D4E4D1B-A081-4742-A2B7-252835A454CC}" type="pres">
      <dgm:prSet presAssocID="{98C22645-E354-4515-B2C7-E11172C4B2BA}" presName="node" presStyleLbl="node1" presStyleIdx="3" presStyleCnt="5">
        <dgm:presLayoutVars>
          <dgm:bulletEnabled val="1"/>
        </dgm:presLayoutVars>
      </dgm:prSet>
      <dgm:spPr>
        <a:prstGeom prst="roundRect">
          <a:avLst>
            <a:gd name="adj" fmla="val 10000"/>
          </a:avLst>
        </a:prstGeom>
      </dgm:spPr>
      <dgm:t>
        <a:bodyPr/>
        <a:lstStyle/>
        <a:p>
          <a:endParaRPr lang="en-US"/>
        </a:p>
      </dgm:t>
    </dgm:pt>
    <dgm:pt modelId="{788087D2-0561-4624-B0E6-5E66D55026DE}" type="pres">
      <dgm:prSet presAssocID="{71D2260D-5BE8-4480-83C3-08ECFA739A2F}" presName="sibTrans" presStyleLbl="sibTrans2D1" presStyleIdx="3" presStyleCnt="4"/>
      <dgm:spPr>
        <a:prstGeom prst="rightArrow">
          <a:avLst>
            <a:gd name="adj1" fmla="val 60000"/>
            <a:gd name="adj2" fmla="val 50000"/>
          </a:avLst>
        </a:prstGeom>
      </dgm:spPr>
      <dgm:t>
        <a:bodyPr/>
        <a:lstStyle/>
        <a:p>
          <a:endParaRPr lang="en-US"/>
        </a:p>
      </dgm:t>
    </dgm:pt>
    <dgm:pt modelId="{45D86D9E-E17E-4402-8556-ED6FAB6A4FED}" type="pres">
      <dgm:prSet presAssocID="{71D2260D-5BE8-4480-83C3-08ECFA739A2F}" presName="connectorText" presStyleLbl="sibTrans2D1" presStyleIdx="3" presStyleCnt="4"/>
      <dgm:spPr/>
      <dgm:t>
        <a:bodyPr/>
        <a:lstStyle/>
        <a:p>
          <a:endParaRPr lang="en-US"/>
        </a:p>
      </dgm:t>
    </dgm:pt>
    <dgm:pt modelId="{3B8D3DBB-C765-4193-960D-FD06BEDBA805}" type="pres">
      <dgm:prSet presAssocID="{6F0BE10E-B080-4062-94BA-D0D637304227}" presName="node" presStyleLbl="node1" presStyleIdx="4" presStyleCnt="5">
        <dgm:presLayoutVars>
          <dgm:bulletEnabled val="1"/>
        </dgm:presLayoutVars>
      </dgm:prSet>
      <dgm:spPr>
        <a:prstGeom prst="roundRect">
          <a:avLst>
            <a:gd name="adj" fmla="val 10000"/>
          </a:avLst>
        </a:prstGeom>
      </dgm:spPr>
      <dgm:t>
        <a:bodyPr/>
        <a:lstStyle/>
        <a:p>
          <a:endParaRPr lang="en-US"/>
        </a:p>
      </dgm:t>
    </dgm:pt>
  </dgm:ptLst>
  <dgm:cxnLst>
    <dgm:cxn modelId="{EFAE1E1D-2D01-4379-9C64-888B733748B2}" type="presOf" srcId="{1CDFA8DE-45BD-41FA-90EB-A7009EDF46D7}" destId="{4B08C68E-6526-4528-AC97-4C8924167063}" srcOrd="0" destOrd="0" presId="urn:microsoft.com/office/officeart/2005/8/layout/process5"/>
    <dgm:cxn modelId="{5734C3B2-DC6A-4E4D-A90C-FDB9D9D74DBE}" type="presOf" srcId="{BD9D5842-331D-4EEA-8890-5588EA3C43B5}" destId="{3D9ACDD0-2944-4455-B820-0F78578C0208}" srcOrd="0" destOrd="0" presId="urn:microsoft.com/office/officeart/2005/8/layout/process5"/>
    <dgm:cxn modelId="{329F4FAA-61EA-4B1B-9A55-B933DC13F7DD}" srcId="{1CDFA8DE-45BD-41FA-90EB-A7009EDF46D7}" destId="{98C22645-E354-4515-B2C7-E11172C4B2BA}" srcOrd="3" destOrd="0" parTransId="{EE83CE19-2892-45C2-80D5-DBD863534B28}" sibTransId="{71D2260D-5BE8-4480-83C3-08ECFA739A2F}"/>
    <dgm:cxn modelId="{20556412-EE92-423B-94BC-C0ABAC155B40}" type="presOf" srcId="{9A2BDB77-8D92-489E-84DF-CDE50F42CF2D}" destId="{2DCB19EB-BB1F-4E31-A275-D25084C5F6B7}" srcOrd="1" destOrd="0" presId="urn:microsoft.com/office/officeart/2005/8/layout/process5"/>
    <dgm:cxn modelId="{5009BDD2-D723-460B-AA3E-B59272B4A019}" srcId="{1CDFA8DE-45BD-41FA-90EB-A7009EDF46D7}" destId="{6F0BE10E-B080-4062-94BA-D0D637304227}" srcOrd="4" destOrd="0" parTransId="{F9D42EBC-A373-4D98-AC3E-1C6600B9927A}" sibTransId="{6EADF3B2-0F93-4737-900C-098591C8A49E}"/>
    <dgm:cxn modelId="{540E6054-C89B-4AE1-84DC-AE05007AD1A8}" srcId="{1CDFA8DE-45BD-41FA-90EB-A7009EDF46D7}" destId="{CF89507A-B639-4FDC-B45F-78865DB79DB0}" srcOrd="1" destOrd="0" parTransId="{CAE48705-8768-4751-BD16-119E09C4C458}" sibTransId="{9A2BDB77-8D92-489E-84DF-CDE50F42CF2D}"/>
    <dgm:cxn modelId="{680167FC-6C4F-4B89-B206-3296697B3373}" type="presOf" srcId="{CF89507A-B639-4FDC-B45F-78865DB79DB0}" destId="{A9690ADB-57D0-42DD-9421-80AC02A3DBE4}" srcOrd="0" destOrd="0" presId="urn:microsoft.com/office/officeart/2005/8/layout/process5"/>
    <dgm:cxn modelId="{E6002787-94EF-4C52-B755-8F869CAB2BDC}" type="presOf" srcId="{8B8530A9-B618-4B7C-BE62-C76EBD45B24F}" destId="{A02A3D5C-6FA7-4BA5-AC5F-33CDFFBDDF7E}" srcOrd="0" destOrd="0" presId="urn:microsoft.com/office/officeart/2005/8/layout/process5"/>
    <dgm:cxn modelId="{52D4B8BA-E1F7-452F-AEDA-2A7222503F29}" srcId="{1CDFA8DE-45BD-41FA-90EB-A7009EDF46D7}" destId="{1CA96094-BB5B-4F21-BACA-AEEE6C982C0D}" srcOrd="2" destOrd="0" parTransId="{15E5B1DE-8F62-4544-BA2C-46A254080763}" sibTransId="{A40C228F-4A06-4E49-8B50-674F80F106A6}"/>
    <dgm:cxn modelId="{2A0C6E1A-75FA-4A5A-BED0-50B21173AA0B}" type="presOf" srcId="{8B8530A9-B618-4B7C-BE62-C76EBD45B24F}" destId="{108D2948-3921-410A-B2A1-950ACD0C0C65}" srcOrd="1" destOrd="0" presId="urn:microsoft.com/office/officeart/2005/8/layout/process5"/>
    <dgm:cxn modelId="{5F6AA71E-5517-4288-8769-11E2CEB853F5}" type="presOf" srcId="{A40C228F-4A06-4E49-8B50-674F80F106A6}" destId="{DFF9E49F-8D89-42F6-B468-B7F7AF6C0ED2}" srcOrd="0" destOrd="0" presId="urn:microsoft.com/office/officeart/2005/8/layout/process5"/>
    <dgm:cxn modelId="{6795FE23-BA4B-401C-905D-A485EE5675A1}" type="presOf" srcId="{6F0BE10E-B080-4062-94BA-D0D637304227}" destId="{3B8D3DBB-C765-4193-960D-FD06BEDBA805}" srcOrd="0" destOrd="0" presId="urn:microsoft.com/office/officeart/2005/8/layout/process5"/>
    <dgm:cxn modelId="{5F917796-3234-4C73-9BBF-374F3991E66C}" type="presOf" srcId="{9A2BDB77-8D92-489E-84DF-CDE50F42CF2D}" destId="{328EE510-8F1C-44D9-97BF-7874D840B1F3}" srcOrd="0" destOrd="0" presId="urn:microsoft.com/office/officeart/2005/8/layout/process5"/>
    <dgm:cxn modelId="{0F1447F0-9812-4643-82B5-F524EF99720F}" type="presOf" srcId="{71D2260D-5BE8-4480-83C3-08ECFA739A2F}" destId="{788087D2-0561-4624-B0E6-5E66D55026DE}" srcOrd="0" destOrd="0" presId="urn:microsoft.com/office/officeart/2005/8/layout/process5"/>
    <dgm:cxn modelId="{EB7A8680-9F0C-474D-A73B-E2F2D0889807}" type="presOf" srcId="{A40C228F-4A06-4E49-8B50-674F80F106A6}" destId="{64CACC49-46F8-4B98-BEC3-859145436744}" srcOrd="1" destOrd="0" presId="urn:microsoft.com/office/officeart/2005/8/layout/process5"/>
    <dgm:cxn modelId="{8BE547C7-A9D9-4EE6-BF02-55D4D9B37C36}" type="presOf" srcId="{98C22645-E354-4515-B2C7-E11172C4B2BA}" destId="{7D4E4D1B-A081-4742-A2B7-252835A454CC}" srcOrd="0" destOrd="0" presId="urn:microsoft.com/office/officeart/2005/8/layout/process5"/>
    <dgm:cxn modelId="{BECD9EFE-AAC3-4D6E-85CB-F37E6373F3DE}" type="presOf" srcId="{1CA96094-BB5B-4F21-BACA-AEEE6C982C0D}" destId="{BA15D14F-C58A-4F0F-BD04-D0B3EBDDED88}" srcOrd="0" destOrd="0" presId="urn:microsoft.com/office/officeart/2005/8/layout/process5"/>
    <dgm:cxn modelId="{EBF893AC-A44B-4EFE-AE3C-5B2D336B7751}" type="presOf" srcId="{71D2260D-5BE8-4480-83C3-08ECFA739A2F}" destId="{45D86D9E-E17E-4402-8556-ED6FAB6A4FED}" srcOrd="1" destOrd="0" presId="urn:microsoft.com/office/officeart/2005/8/layout/process5"/>
    <dgm:cxn modelId="{CC9381A9-4CDD-41EF-97B3-AFEE31B7C6F4}" srcId="{1CDFA8DE-45BD-41FA-90EB-A7009EDF46D7}" destId="{BD9D5842-331D-4EEA-8890-5588EA3C43B5}" srcOrd="0" destOrd="0" parTransId="{ED984B34-83AE-4C78-A238-8BFAF788C079}" sibTransId="{8B8530A9-B618-4B7C-BE62-C76EBD45B24F}"/>
    <dgm:cxn modelId="{68F4ED73-228F-48AF-8EEF-FE46EB1136FB}" type="presParOf" srcId="{4B08C68E-6526-4528-AC97-4C8924167063}" destId="{3D9ACDD0-2944-4455-B820-0F78578C0208}" srcOrd="0" destOrd="0" presId="urn:microsoft.com/office/officeart/2005/8/layout/process5"/>
    <dgm:cxn modelId="{4E97E15E-A6E5-49B8-82A5-E601170C54E0}" type="presParOf" srcId="{4B08C68E-6526-4528-AC97-4C8924167063}" destId="{A02A3D5C-6FA7-4BA5-AC5F-33CDFFBDDF7E}" srcOrd="1" destOrd="0" presId="urn:microsoft.com/office/officeart/2005/8/layout/process5"/>
    <dgm:cxn modelId="{2A17E938-7B2B-4862-82F0-A2B85DE7C664}" type="presParOf" srcId="{A02A3D5C-6FA7-4BA5-AC5F-33CDFFBDDF7E}" destId="{108D2948-3921-410A-B2A1-950ACD0C0C65}" srcOrd="0" destOrd="0" presId="urn:microsoft.com/office/officeart/2005/8/layout/process5"/>
    <dgm:cxn modelId="{BB682A4E-1DAF-49DD-9A39-96DEBA1DE6CE}" type="presParOf" srcId="{4B08C68E-6526-4528-AC97-4C8924167063}" destId="{A9690ADB-57D0-42DD-9421-80AC02A3DBE4}" srcOrd="2" destOrd="0" presId="urn:microsoft.com/office/officeart/2005/8/layout/process5"/>
    <dgm:cxn modelId="{584E512F-3FA3-44C5-AD09-906D6F29F35E}" type="presParOf" srcId="{4B08C68E-6526-4528-AC97-4C8924167063}" destId="{328EE510-8F1C-44D9-97BF-7874D840B1F3}" srcOrd="3" destOrd="0" presId="urn:microsoft.com/office/officeart/2005/8/layout/process5"/>
    <dgm:cxn modelId="{9F67E7DD-5A27-4028-BE2C-276776E66275}" type="presParOf" srcId="{328EE510-8F1C-44D9-97BF-7874D840B1F3}" destId="{2DCB19EB-BB1F-4E31-A275-D25084C5F6B7}" srcOrd="0" destOrd="0" presId="urn:microsoft.com/office/officeart/2005/8/layout/process5"/>
    <dgm:cxn modelId="{776C2518-B786-4363-84AA-CD3E46AEFEA1}" type="presParOf" srcId="{4B08C68E-6526-4528-AC97-4C8924167063}" destId="{BA15D14F-C58A-4F0F-BD04-D0B3EBDDED88}" srcOrd="4" destOrd="0" presId="urn:microsoft.com/office/officeart/2005/8/layout/process5"/>
    <dgm:cxn modelId="{49B46525-D013-403C-9538-6838313BAB2E}" type="presParOf" srcId="{4B08C68E-6526-4528-AC97-4C8924167063}" destId="{DFF9E49F-8D89-42F6-B468-B7F7AF6C0ED2}" srcOrd="5" destOrd="0" presId="urn:microsoft.com/office/officeart/2005/8/layout/process5"/>
    <dgm:cxn modelId="{99D7A21D-6A4C-40C0-A497-5CFDFE3CD70A}" type="presParOf" srcId="{DFF9E49F-8D89-42F6-B468-B7F7AF6C0ED2}" destId="{64CACC49-46F8-4B98-BEC3-859145436744}" srcOrd="0" destOrd="0" presId="urn:microsoft.com/office/officeart/2005/8/layout/process5"/>
    <dgm:cxn modelId="{7BBA710B-45E7-454F-AB28-4F0030406F0B}" type="presParOf" srcId="{4B08C68E-6526-4528-AC97-4C8924167063}" destId="{7D4E4D1B-A081-4742-A2B7-252835A454CC}" srcOrd="6" destOrd="0" presId="urn:microsoft.com/office/officeart/2005/8/layout/process5"/>
    <dgm:cxn modelId="{861A03EA-B27B-4ED9-A074-A40D07E7B296}" type="presParOf" srcId="{4B08C68E-6526-4528-AC97-4C8924167063}" destId="{788087D2-0561-4624-B0E6-5E66D55026DE}" srcOrd="7" destOrd="0" presId="urn:microsoft.com/office/officeart/2005/8/layout/process5"/>
    <dgm:cxn modelId="{4E5B2A83-558B-4768-94DA-6EB489AC8F0A}" type="presParOf" srcId="{788087D2-0561-4624-B0E6-5E66D55026DE}" destId="{45D86D9E-E17E-4402-8556-ED6FAB6A4FED}" srcOrd="0" destOrd="0" presId="urn:microsoft.com/office/officeart/2005/8/layout/process5"/>
    <dgm:cxn modelId="{203E31C0-2608-4AA2-AEB5-C2F5C6D7AB7F}" type="presParOf" srcId="{4B08C68E-6526-4528-AC97-4C8924167063}" destId="{3B8D3DBB-C765-4193-960D-FD06BEDBA805}" srcOrd="8" destOrd="0" presId="urn:microsoft.com/office/officeart/2005/8/layout/process5"/>
  </dgm:cxnLst>
  <dgm:bg>
    <a:solidFill>
      <a:schemeClr val="bg1"/>
    </a:solidFill>
  </dgm:bg>
  <dgm:whole>
    <a:ln>
      <a:solidFill>
        <a:schemeClr val="bg1"/>
      </a:solidFill>
    </a:ln>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D9ACDD0-2944-4455-B820-0F78578C0208}">
      <dsp:nvSpPr>
        <dsp:cNvPr id="0" name=""/>
        <dsp:cNvSpPr/>
      </dsp:nvSpPr>
      <dsp:spPr>
        <a:xfrm>
          <a:off x="227743" y="341"/>
          <a:ext cx="1148129" cy="688877"/>
        </a:xfrm>
        <a:prstGeom prst="roundRect">
          <a:avLst>
            <a:gd name="adj" fmla="val 10000"/>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buNone/>
          </a:pPr>
          <a:r>
            <a:rPr lang="en-US" sz="900" kern="1200">
              <a:solidFill>
                <a:sysClr val="windowText" lastClr="000000"/>
              </a:solidFill>
              <a:latin typeface="Arial" pitchFamily="34" charset="0"/>
              <a:ea typeface="+mn-ea"/>
              <a:cs typeface="Arial" pitchFamily="34" charset="0"/>
            </a:rPr>
            <a:t>Sap Screening</a:t>
          </a:r>
        </a:p>
        <a:p>
          <a:pPr lvl="0" algn="ctr" defTabSz="400050">
            <a:lnSpc>
              <a:spcPct val="90000"/>
            </a:lnSpc>
            <a:spcBef>
              <a:spcPct val="0"/>
            </a:spcBef>
            <a:spcAft>
              <a:spcPct val="35000"/>
            </a:spcAft>
            <a:buNone/>
          </a:pPr>
          <a:r>
            <a:rPr lang="en-US" sz="900" kern="1200">
              <a:solidFill>
                <a:sysClr val="windowText" lastClr="000000"/>
              </a:solidFill>
              <a:latin typeface="Arial" pitchFamily="34" charset="0"/>
              <a:ea typeface="+mn-ea"/>
              <a:cs typeface="Arial" pitchFamily="34" charset="0"/>
            </a:rPr>
            <a:t>5-10 minutes </a:t>
          </a:r>
        </a:p>
      </dsp:txBody>
      <dsp:txXfrm>
        <a:off x="247920" y="20518"/>
        <a:ext cx="1107775" cy="648523"/>
      </dsp:txXfrm>
    </dsp:sp>
    <dsp:sp modelId="{A02A3D5C-6FA7-4BA5-AC5F-33CDFFBDDF7E}">
      <dsp:nvSpPr>
        <dsp:cNvPr id="0" name=""/>
        <dsp:cNvSpPr/>
      </dsp:nvSpPr>
      <dsp:spPr>
        <a:xfrm>
          <a:off x="1476908" y="202412"/>
          <a:ext cx="243403" cy="284736"/>
        </a:xfrm>
        <a:prstGeom prst="rightArrow">
          <a:avLst>
            <a:gd name="adj1" fmla="val 60000"/>
            <a:gd name="adj2" fmla="val 50000"/>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buNone/>
          </a:pPr>
          <a:endParaRPr lang="en-US" sz="1000" kern="1200">
            <a:solidFill>
              <a:sysClr val="windowText" lastClr="000000"/>
            </a:solidFill>
            <a:latin typeface="Book Antiqua" pitchFamily="18" charset="0"/>
            <a:ea typeface="+mn-ea"/>
            <a:cs typeface="+mn-cs"/>
          </a:endParaRPr>
        </a:p>
      </dsp:txBody>
      <dsp:txXfrm>
        <a:off x="1476908" y="259359"/>
        <a:ext cx="170382" cy="170842"/>
      </dsp:txXfrm>
    </dsp:sp>
    <dsp:sp modelId="{A9690ADB-57D0-42DD-9421-80AC02A3DBE4}">
      <dsp:nvSpPr>
        <dsp:cNvPr id="0" name=""/>
        <dsp:cNvSpPr/>
      </dsp:nvSpPr>
      <dsp:spPr>
        <a:xfrm>
          <a:off x="1835125" y="341"/>
          <a:ext cx="1148129" cy="688877"/>
        </a:xfrm>
        <a:prstGeom prst="roundRect">
          <a:avLst>
            <a:gd name="adj" fmla="val 10000"/>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buNone/>
          </a:pPr>
          <a:r>
            <a:rPr lang="en-US" sz="900" kern="1200">
              <a:solidFill>
                <a:sysClr val="windowText" lastClr="000000"/>
              </a:solidFill>
              <a:latin typeface="Arial" pitchFamily="34" charset="0"/>
              <a:ea typeface="+mn-ea"/>
              <a:cs typeface="Arial" pitchFamily="34" charset="0"/>
            </a:rPr>
            <a:t>Cooking</a:t>
          </a:r>
        </a:p>
        <a:p>
          <a:pPr lvl="0" algn="ctr" defTabSz="400050">
            <a:lnSpc>
              <a:spcPct val="90000"/>
            </a:lnSpc>
            <a:spcBef>
              <a:spcPct val="0"/>
            </a:spcBef>
            <a:spcAft>
              <a:spcPct val="35000"/>
            </a:spcAft>
            <a:buNone/>
          </a:pPr>
          <a:r>
            <a:rPr lang="en-US" sz="900" kern="1200">
              <a:solidFill>
                <a:sysClr val="windowText" lastClr="000000"/>
              </a:solidFill>
              <a:latin typeface="Arial" pitchFamily="34" charset="0"/>
              <a:ea typeface="+mn-ea"/>
              <a:cs typeface="Arial" pitchFamily="34" charset="0"/>
            </a:rPr>
            <a:t>3-4 hours</a:t>
          </a:r>
        </a:p>
      </dsp:txBody>
      <dsp:txXfrm>
        <a:off x="1855302" y="20518"/>
        <a:ext cx="1107775" cy="648523"/>
      </dsp:txXfrm>
    </dsp:sp>
    <dsp:sp modelId="{328EE510-8F1C-44D9-97BF-7874D840B1F3}">
      <dsp:nvSpPr>
        <dsp:cNvPr id="0" name=""/>
        <dsp:cNvSpPr/>
      </dsp:nvSpPr>
      <dsp:spPr>
        <a:xfrm>
          <a:off x="3084290" y="202412"/>
          <a:ext cx="243403" cy="284736"/>
        </a:xfrm>
        <a:prstGeom prst="rightArrow">
          <a:avLst>
            <a:gd name="adj1" fmla="val 60000"/>
            <a:gd name="adj2" fmla="val 50000"/>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buNone/>
          </a:pPr>
          <a:endParaRPr lang="en-US" sz="1000" kern="1200">
            <a:solidFill>
              <a:sysClr val="windowText" lastClr="000000"/>
            </a:solidFill>
            <a:latin typeface="Book Antiqua" pitchFamily="18" charset="0"/>
            <a:ea typeface="+mn-ea"/>
            <a:cs typeface="+mn-cs"/>
          </a:endParaRPr>
        </a:p>
      </dsp:txBody>
      <dsp:txXfrm>
        <a:off x="3084290" y="259359"/>
        <a:ext cx="170382" cy="170842"/>
      </dsp:txXfrm>
    </dsp:sp>
    <dsp:sp modelId="{BA15D14F-C58A-4F0F-BD04-D0B3EBDDED88}">
      <dsp:nvSpPr>
        <dsp:cNvPr id="0" name=""/>
        <dsp:cNvSpPr/>
      </dsp:nvSpPr>
      <dsp:spPr>
        <a:xfrm>
          <a:off x="3442506" y="341"/>
          <a:ext cx="1148129" cy="688877"/>
        </a:xfrm>
        <a:prstGeom prst="roundRect">
          <a:avLst>
            <a:gd name="adj" fmla="val 10000"/>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buNone/>
          </a:pPr>
          <a:r>
            <a:rPr lang="en-US" sz="900" kern="1200">
              <a:solidFill>
                <a:sysClr val="windowText" lastClr="000000"/>
              </a:solidFill>
              <a:latin typeface="Arial" pitchFamily="34" charset="0"/>
              <a:ea typeface="+mn-ea"/>
              <a:cs typeface="Arial" pitchFamily="34" charset="0"/>
            </a:rPr>
            <a:t>Printing </a:t>
          </a:r>
        </a:p>
        <a:p>
          <a:pPr lvl="0" algn="ctr" defTabSz="400050">
            <a:lnSpc>
              <a:spcPct val="90000"/>
            </a:lnSpc>
            <a:spcBef>
              <a:spcPct val="0"/>
            </a:spcBef>
            <a:spcAft>
              <a:spcPct val="35000"/>
            </a:spcAft>
            <a:buNone/>
          </a:pPr>
          <a:r>
            <a:rPr lang="en-US" sz="900" kern="1200">
              <a:solidFill>
                <a:sysClr val="windowText" lastClr="000000"/>
              </a:solidFill>
              <a:latin typeface="Arial" pitchFamily="34" charset="0"/>
              <a:ea typeface="+mn-ea"/>
              <a:cs typeface="Arial" pitchFamily="34" charset="0"/>
            </a:rPr>
            <a:t>10-15 minutes</a:t>
          </a:r>
        </a:p>
      </dsp:txBody>
      <dsp:txXfrm>
        <a:off x="3462683" y="20518"/>
        <a:ext cx="1107775" cy="648523"/>
      </dsp:txXfrm>
    </dsp:sp>
    <dsp:sp modelId="{DFF9E49F-8D89-42F6-B468-B7F7AF6C0ED2}">
      <dsp:nvSpPr>
        <dsp:cNvPr id="0" name=""/>
        <dsp:cNvSpPr/>
      </dsp:nvSpPr>
      <dsp:spPr>
        <a:xfrm rot="5400000">
          <a:off x="3894869" y="769588"/>
          <a:ext cx="243403" cy="284736"/>
        </a:xfrm>
        <a:prstGeom prst="rightArrow">
          <a:avLst>
            <a:gd name="adj1" fmla="val 60000"/>
            <a:gd name="adj2" fmla="val 50000"/>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buNone/>
          </a:pPr>
          <a:endParaRPr lang="en-US" sz="1000" kern="1200">
            <a:solidFill>
              <a:sysClr val="windowText" lastClr="000000"/>
            </a:solidFill>
            <a:latin typeface="Book Antiqua" pitchFamily="18" charset="0"/>
            <a:ea typeface="+mn-ea"/>
            <a:cs typeface="+mn-cs"/>
          </a:endParaRPr>
        </a:p>
      </dsp:txBody>
      <dsp:txXfrm rot="-5400000">
        <a:off x="3931150" y="790255"/>
        <a:ext cx="170842" cy="170382"/>
      </dsp:txXfrm>
    </dsp:sp>
    <dsp:sp modelId="{7D4E4D1B-A081-4742-A2B7-252835A454CC}">
      <dsp:nvSpPr>
        <dsp:cNvPr id="0" name=""/>
        <dsp:cNvSpPr/>
      </dsp:nvSpPr>
      <dsp:spPr>
        <a:xfrm>
          <a:off x="3442506" y="1148470"/>
          <a:ext cx="1148129" cy="688877"/>
        </a:xfrm>
        <a:prstGeom prst="roundRect">
          <a:avLst>
            <a:gd name="adj" fmla="val 10000"/>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buNone/>
          </a:pPr>
          <a:r>
            <a:rPr lang="en-US" sz="900" kern="1200">
              <a:solidFill>
                <a:sysClr val="windowText" lastClr="000000"/>
              </a:solidFill>
              <a:latin typeface="Arial" pitchFamily="34" charset="0"/>
              <a:ea typeface="+mn-ea"/>
              <a:cs typeface="Arial" pitchFamily="34" charset="0"/>
            </a:rPr>
            <a:t>Hardening</a:t>
          </a:r>
        </a:p>
        <a:p>
          <a:pPr lvl="0" algn="ctr" defTabSz="400050">
            <a:lnSpc>
              <a:spcPct val="90000"/>
            </a:lnSpc>
            <a:spcBef>
              <a:spcPct val="0"/>
            </a:spcBef>
            <a:spcAft>
              <a:spcPct val="35000"/>
            </a:spcAft>
            <a:buNone/>
          </a:pPr>
          <a:r>
            <a:rPr lang="en-US" sz="900" kern="1200">
              <a:solidFill>
                <a:sysClr val="windowText" lastClr="000000"/>
              </a:solidFill>
              <a:latin typeface="Arial" pitchFamily="34" charset="0"/>
              <a:ea typeface="+mn-ea"/>
              <a:cs typeface="Arial" pitchFamily="34" charset="0"/>
            </a:rPr>
            <a:t>5-10 minutes</a:t>
          </a:r>
        </a:p>
      </dsp:txBody>
      <dsp:txXfrm>
        <a:off x="3462683" y="1168647"/>
        <a:ext cx="1107775" cy="648523"/>
      </dsp:txXfrm>
    </dsp:sp>
    <dsp:sp modelId="{788087D2-0561-4624-B0E6-5E66D55026DE}">
      <dsp:nvSpPr>
        <dsp:cNvPr id="0" name=""/>
        <dsp:cNvSpPr/>
      </dsp:nvSpPr>
      <dsp:spPr>
        <a:xfrm rot="10800000">
          <a:off x="3098067" y="1350541"/>
          <a:ext cx="243403" cy="284736"/>
        </a:xfrm>
        <a:prstGeom prst="rightArrow">
          <a:avLst>
            <a:gd name="adj1" fmla="val 60000"/>
            <a:gd name="adj2" fmla="val 50000"/>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buNone/>
          </a:pPr>
          <a:endParaRPr lang="en-US" sz="1000" kern="1200">
            <a:solidFill>
              <a:sysClr val="windowText" lastClr="000000"/>
            </a:solidFill>
            <a:latin typeface="Book Antiqua" pitchFamily="18" charset="0"/>
            <a:ea typeface="+mn-ea"/>
            <a:cs typeface="+mn-cs"/>
          </a:endParaRPr>
        </a:p>
      </dsp:txBody>
      <dsp:txXfrm rot="10800000">
        <a:off x="3171088" y="1407488"/>
        <a:ext cx="170382" cy="170842"/>
      </dsp:txXfrm>
    </dsp:sp>
    <dsp:sp modelId="{3B8D3DBB-C765-4193-960D-FD06BEDBA805}">
      <dsp:nvSpPr>
        <dsp:cNvPr id="0" name=""/>
        <dsp:cNvSpPr/>
      </dsp:nvSpPr>
      <dsp:spPr>
        <a:xfrm>
          <a:off x="1835125" y="1148470"/>
          <a:ext cx="1148129" cy="688877"/>
        </a:xfrm>
        <a:prstGeom prst="roundRect">
          <a:avLst>
            <a:gd name="adj" fmla="val 10000"/>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buNone/>
          </a:pPr>
          <a:r>
            <a:rPr lang="en-US" sz="900" kern="1200">
              <a:solidFill>
                <a:sysClr val="windowText" lastClr="000000"/>
              </a:solidFill>
              <a:latin typeface="Arial" pitchFamily="34" charset="0"/>
              <a:ea typeface="+mn-ea"/>
              <a:cs typeface="Arial" pitchFamily="34" charset="0"/>
            </a:rPr>
            <a:t>Packaging</a:t>
          </a:r>
        </a:p>
        <a:p>
          <a:pPr lvl="0" algn="ctr" defTabSz="400050">
            <a:lnSpc>
              <a:spcPct val="90000"/>
            </a:lnSpc>
            <a:spcBef>
              <a:spcPct val="0"/>
            </a:spcBef>
            <a:spcAft>
              <a:spcPct val="35000"/>
            </a:spcAft>
            <a:buNone/>
          </a:pPr>
          <a:r>
            <a:rPr lang="en-US" sz="900" kern="1200">
              <a:solidFill>
                <a:sysClr val="windowText" lastClr="000000"/>
              </a:solidFill>
              <a:latin typeface="Arial" pitchFamily="34" charset="0"/>
              <a:ea typeface="+mn-ea"/>
              <a:cs typeface="Arial" pitchFamily="34" charset="0"/>
            </a:rPr>
            <a:t>10-15 minutes</a:t>
          </a:r>
        </a:p>
      </dsp:txBody>
      <dsp:txXfrm>
        <a:off x="1855302" y="1168647"/>
        <a:ext cx="1107775" cy="648523"/>
      </dsp:txXfrm>
    </dsp:sp>
  </dsp:spTree>
</dsp:drawing>
</file>

<file path=word/diagrams/layout1.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jcqdFqc1+c0AUEyTn3uaE6PDC+Q==">AMUW2mW2Gg6hFIt7NaghANLcuTg1qookOS2zAOJAB4yESgnT9aeRRUMpxB0+F6gUAmPH1az1GFTcuUvmrKWuCYoeIhFG6eJvCsmyPuKslbmrovtTEXgSWh3NEVJK3p8QGQt7TVnfVwIH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9</Pages>
  <Words>8413</Words>
  <Characters>47959</Characters>
  <Application>Microsoft Office Word</Application>
  <DocSecurity>0</DocSecurity>
  <Lines>399</Lines>
  <Paragraphs>112</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56260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HERLINA</dc:creator>
  <cp:lastModifiedBy>HERLINA</cp:lastModifiedBy>
  <cp:revision>3</cp:revision>
  <dcterms:created xsi:type="dcterms:W3CDTF">2022-07-31T08:41:00Z</dcterms:created>
  <dcterms:modified xsi:type="dcterms:W3CDTF">2022-07-31T09:03:00Z</dcterms:modified>
</cp:coreProperties>
</file>