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spacing w:before="3"/>
        <w:rPr>
          <w:rFonts w:ascii="Times New Roman"/>
          <w:sz w:val="18"/>
        </w:rPr>
      </w:pPr>
    </w:p>
    <w:p>
      <w:pPr>
        <w:pStyle w:val="Heading1"/>
        <w:spacing w:line="237" w:lineRule="auto" w:before="1"/>
        <w:ind w:left="732" w:right="652"/>
        <w:jc w:val="center"/>
      </w:pPr>
      <w:r>
        <w:rPr/>
        <w:t>PERANCANGAN LEMBAGA PEMBINAAN KHUSUS ANAK KELAS IIA GORONTALO DENGAN PENEKANAN HUMANISTIK</w:t>
      </w:r>
    </w:p>
    <w:p>
      <w:pPr>
        <w:pStyle w:val="BodyText"/>
        <w:rPr>
          <w:b/>
        </w:rPr>
      </w:pPr>
    </w:p>
    <w:p>
      <w:pPr>
        <w:spacing w:before="0"/>
        <w:ind w:left="732" w:right="637" w:firstLine="0"/>
        <w:jc w:val="center"/>
        <w:rPr>
          <w:b/>
          <w:sz w:val="20"/>
        </w:rPr>
      </w:pPr>
      <w:r>
        <w:rPr>
          <w:b/>
          <w:sz w:val="20"/>
        </w:rPr>
        <w:t>Eka Zulisha Pratiwi Imran</w:t>
      </w:r>
      <w:r>
        <w:rPr>
          <w:b/>
          <w:sz w:val="20"/>
          <w:vertAlign w:val="superscript"/>
        </w:rPr>
        <w:t>1</w:t>
      </w:r>
      <w:r>
        <w:rPr>
          <w:b/>
          <w:sz w:val="20"/>
          <w:vertAlign w:val="baseline"/>
        </w:rPr>
        <w:t>, Berni Idjie</w:t>
      </w:r>
      <w:r>
        <w:rPr>
          <w:b/>
          <w:sz w:val="20"/>
          <w:vertAlign w:val="superscript"/>
        </w:rPr>
        <w:t>2</w:t>
      </w:r>
      <w:r>
        <w:rPr>
          <w:b/>
          <w:sz w:val="20"/>
          <w:vertAlign w:val="baseline"/>
        </w:rPr>
        <w:t>, Ernawati</w:t>
      </w:r>
      <w:r>
        <w:rPr>
          <w:b/>
          <w:sz w:val="20"/>
          <w:vertAlign w:val="superscript"/>
        </w:rPr>
        <w:t>3</w:t>
      </w:r>
      <w:r>
        <w:rPr>
          <w:b/>
          <w:sz w:val="20"/>
          <w:vertAlign w:val="baseline"/>
        </w:rPr>
        <w:t>.</w:t>
      </w:r>
    </w:p>
    <w:p>
      <w:pPr>
        <w:pStyle w:val="BodyText"/>
        <w:spacing w:before="1"/>
        <w:rPr>
          <w:b/>
        </w:rPr>
      </w:pPr>
    </w:p>
    <w:p>
      <w:pPr>
        <w:spacing w:before="0"/>
        <w:ind w:left="732" w:right="651" w:firstLine="0"/>
        <w:jc w:val="center"/>
        <w:rPr>
          <w:i/>
          <w:sz w:val="20"/>
        </w:rPr>
      </w:pPr>
      <w:r>
        <w:rPr>
          <w:i/>
          <w:sz w:val="20"/>
          <w:vertAlign w:val="superscript"/>
        </w:rPr>
        <w:t>1</w:t>
      </w:r>
      <w:r>
        <w:rPr>
          <w:i/>
          <w:sz w:val="20"/>
          <w:vertAlign w:val="baseline"/>
        </w:rPr>
        <w:t>Jurusan Arsitektur, Fakultas Teknik, Universitas Negeri Gorontalo,</w:t>
      </w:r>
    </w:p>
    <w:p>
      <w:pPr>
        <w:spacing w:before="2"/>
        <w:ind w:left="729" w:right="652" w:firstLine="0"/>
        <w:jc w:val="center"/>
        <w:rPr>
          <w:i/>
          <w:sz w:val="20"/>
        </w:rPr>
      </w:pPr>
      <w:r>
        <w:rPr>
          <w:i/>
          <w:sz w:val="20"/>
        </w:rPr>
        <w:t>Jalan Prof. Dr. Ing. B. J. Habibie, Moutong, Kec. Tilongkabila, Kab. Bone Bolango</w:t>
      </w:r>
    </w:p>
    <w:p>
      <w:pPr>
        <w:spacing w:line="229" w:lineRule="exact" w:before="2"/>
        <w:ind w:left="732" w:right="651" w:firstLine="0"/>
        <w:jc w:val="center"/>
        <w:rPr>
          <w:i/>
          <w:sz w:val="20"/>
        </w:rPr>
      </w:pPr>
      <w:r>
        <w:rPr>
          <w:i/>
          <w:sz w:val="20"/>
          <w:vertAlign w:val="superscript"/>
        </w:rPr>
        <w:t>2</w:t>
      </w:r>
      <w:r>
        <w:rPr>
          <w:i/>
          <w:sz w:val="20"/>
          <w:vertAlign w:val="baseline"/>
        </w:rPr>
        <w:t>Jurusan Arsitektur, Fakultas Teknik, Universitas Negeri Gorontalo,</w:t>
      </w:r>
    </w:p>
    <w:p>
      <w:pPr>
        <w:spacing w:line="229" w:lineRule="exact" w:before="0"/>
        <w:ind w:left="729" w:right="652" w:firstLine="0"/>
        <w:jc w:val="center"/>
        <w:rPr>
          <w:i/>
          <w:sz w:val="20"/>
        </w:rPr>
      </w:pPr>
      <w:r>
        <w:rPr>
          <w:i/>
          <w:sz w:val="20"/>
        </w:rPr>
        <w:t>Jalan Prof. Dr. Ing. B. J. Habibie, Moutong, Kec. Tilongkabila, Kab. Bone Bolango</w:t>
      </w:r>
    </w:p>
    <w:p>
      <w:pPr>
        <w:spacing w:line="229" w:lineRule="exact" w:before="2"/>
        <w:ind w:left="732" w:right="494" w:firstLine="0"/>
        <w:jc w:val="center"/>
        <w:rPr>
          <w:i/>
          <w:sz w:val="20"/>
        </w:rPr>
      </w:pPr>
      <w:r>
        <w:rPr>
          <w:i/>
          <w:sz w:val="20"/>
          <w:vertAlign w:val="superscript"/>
        </w:rPr>
        <w:t>3</w:t>
      </w:r>
      <w:r>
        <w:rPr>
          <w:i/>
          <w:sz w:val="20"/>
          <w:vertAlign w:val="baseline"/>
        </w:rPr>
        <w:t>Jurusan Arsitektur, Fakultas Teknik, Universitas Negeri Gorontalo,</w:t>
      </w:r>
    </w:p>
    <w:p>
      <w:pPr>
        <w:spacing w:line="229" w:lineRule="exact" w:before="0"/>
        <w:ind w:left="729" w:right="652" w:firstLine="0"/>
        <w:jc w:val="center"/>
        <w:rPr>
          <w:i/>
          <w:sz w:val="20"/>
        </w:rPr>
      </w:pPr>
      <w:r>
        <w:rPr>
          <w:i/>
          <w:sz w:val="20"/>
        </w:rPr>
        <w:t>Jalan Prof. Dr. Ing. B. J. Habibie, Moutong, Kec. Tilongkabila, Kab. Bone Bolango</w:t>
      </w:r>
    </w:p>
    <w:p>
      <w:pPr>
        <w:pStyle w:val="BodyText"/>
        <w:rPr>
          <w:i/>
        </w:rPr>
      </w:pPr>
    </w:p>
    <w:p>
      <w:pPr>
        <w:pStyle w:val="Heading2"/>
        <w:rPr>
          <w:b w:val="0"/>
          <w:i/>
          <w:u w:val="none"/>
        </w:rPr>
      </w:pPr>
      <w:r>
        <w:rPr>
          <w:i/>
          <w:u w:val="none"/>
        </w:rPr>
        <w:t>ABSTRACT</w:t>
      </w:r>
      <w:r>
        <w:rPr>
          <w:b w:val="0"/>
          <w:i/>
          <w:u w:val="none"/>
        </w:rPr>
        <w:t>.</w:t>
      </w:r>
    </w:p>
    <w:p>
      <w:pPr>
        <w:pStyle w:val="BodyText"/>
        <w:spacing w:before="2"/>
        <w:ind w:left="688" w:right="588"/>
        <w:jc w:val="both"/>
      </w:pPr>
      <w:r>
        <w:rPr/>
        <w:t>The emergence of laws and regulations that specifically discuss the process of punishing children in conflict with the law has become a relief for the juvenile criminal justice system. Th</w:t>
      </w:r>
      <w:r>
        <w:rPr>
          <w:spacing w:val="-12"/>
        </w:rPr>
        <w:t> </w:t>
      </w:r>
      <w:r>
        <w:rPr/>
        <w:t>laws</w:t>
      </w:r>
      <w:r>
        <w:rPr>
          <w:spacing w:val="-13"/>
        </w:rPr>
        <w:t> </w:t>
      </w:r>
      <w:r>
        <w:rPr/>
        <w:t>and</w:t>
      </w:r>
      <w:r>
        <w:rPr>
          <w:spacing w:val="-15"/>
        </w:rPr>
        <w:t> </w:t>
      </w:r>
      <w:r>
        <w:rPr/>
        <w:t>regulation</w:t>
      </w:r>
      <w:r>
        <w:rPr>
          <w:spacing w:val="-11"/>
        </w:rPr>
        <w:t> </w:t>
      </w:r>
      <w:r>
        <w:rPr/>
        <w:t>that</w:t>
      </w:r>
      <w:r>
        <w:rPr>
          <w:spacing w:val="-15"/>
        </w:rPr>
        <w:t> </w:t>
      </w:r>
      <w:r>
        <w:rPr/>
        <w:t>one</w:t>
      </w:r>
      <w:r>
        <w:rPr>
          <w:spacing w:val="-12"/>
        </w:rPr>
        <w:t> </w:t>
      </w:r>
      <w:r>
        <w:rPr/>
        <w:t>of</w:t>
      </w:r>
      <w:r>
        <w:rPr>
          <w:spacing w:val="-13"/>
        </w:rPr>
        <w:t> </w:t>
      </w:r>
      <w:r>
        <w:rPr/>
        <w:t>which</w:t>
      </w:r>
      <w:r>
        <w:rPr>
          <w:spacing w:val="-11"/>
        </w:rPr>
        <w:t> </w:t>
      </w:r>
      <w:r>
        <w:rPr/>
        <w:t>can</w:t>
      </w:r>
      <w:r>
        <w:rPr>
          <w:spacing w:val="-12"/>
        </w:rPr>
        <w:t> </w:t>
      </w:r>
      <w:r>
        <w:rPr/>
        <w:t>bring</w:t>
      </w:r>
      <w:r>
        <w:rPr>
          <w:spacing w:val="-11"/>
        </w:rPr>
        <w:t> </w:t>
      </w:r>
      <w:r>
        <w:rPr/>
        <w:t>out</w:t>
      </w:r>
      <w:r>
        <w:rPr>
          <w:spacing w:val="-13"/>
        </w:rPr>
        <w:t> </w:t>
      </w:r>
      <w:r>
        <w:rPr/>
        <w:t>the</w:t>
      </w:r>
      <w:r>
        <w:rPr>
          <w:spacing w:val="-11"/>
        </w:rPr>
        <w:t> </w:t>
      </w:r>
      <w:r>
        <w:rPr/>
        <w:t>Institute</w:t>
      </w:r>
      <w:r>
        <w:rPr>
          <w:spacing w:val="-15"/>
        </w:rPr>
        <w:t> </w:t>
      </w:r>
      <w:r>
        <w:rPr/>
        <w:t>for</w:t>
      </w:r>
      <w:r>
        <w:rPr>
          <w:spacing w:val="-11"/>
        </w:rPr>
        <w:t> </w:t>
      </w:r>
      <w:r>
        <w:rPr/>
        <w:t>Special</w:t>
      </w:r>
      <w:r>
        <w:rPr>
          <w:spacing w:val="-11"/>
        </w:rPr>
        <w:t> </w:t>
      </w:r>
      <w:r>
        <w:rPr/>
        <w:t>Development of Children, hereinafter referred to as LPKA, is proof of the government’s seriousness toward the fate of children in conflict with the matters realting to the criminal process for children</w:t>
      </w:r>
      <w:r>
        <w:rPr>
          <w:spacing w:val="-4"/>
        </w:rPr>
        <w:t> </w:t>
      </w:r>
      <w:r>
        <w:rPr/>
        <w:t>have</w:t>
      </w:r>
      <w:r>
        <w:rPr>
          <w:spacing w:val="-4"/>
        </w:rPr>
        <w:t> </w:t>
      </w:r>
      <w:r>
        <w:rPr/>
        <w:t>begun</w:t>
      </w:r>
      <w:r>
        <w:rPr>
          <w:spacing w:val="-3"/>
        </w:rPr>
        <w:t> </w:t>
      </w:r>
      <w:r>
        <w:rPr/>
        <w:t>to</w:t>
      </w:r>
      <w:r>
        <w:rPr>
          <w:spacing w:val="-5"/>
        </w:rPr>
        <w:t> </w:t>
      </w:r>
      <w:r>
        <w:rPr/>
        <w:t>be</w:t>
      </w:r>
      <w:r>
        <w:rPr>
          <w:spacing w:val="-4"/>
        </w:rPr>
        <w:t> </w:t>
      </w:r>
      <w:r>
        <w:rPr/>
        <w:t>specialized</w:t>
      </w:r>
      <w:r>
        <w:rPr>
          <w:spacing w:val="-3"/>
        </w:rPr>
        <w:t> </w:t>
      </w:r>
      <w:r>
        <w:rPr/>
        <w:t>without</w:t>
      </w:r>
      <w:r>
        <w:rPr>
          <w:spacing w:val="-8"/>
        </w:rPr>
        <w:t> </w:t>
      </w:r>
      <w:r>
        <w:rPr/>
        <w:t>having</w:t>
      </w:r>
      <w:r>
        <w:rPr>
          <w:spacing w:val="-4"/>
        </w:rPr>
        <w:t> </w:t>
      </w:r>
      <w:r>
        <w:rPr/>
        <w:t>the same</w:t>
      </w:r>
      <w:r>
        <w:rPr>
          <w:spacing w:val="-4"/>
        </w:rPr>
        <w:t> </w:t>
      </w:r>
      <w:r>
        <w:rPr/>
        <w:t>process</w:t>
      </w:r>
      <w:r>
        <w:rPr>
          <w:spacing w:val="-8"/>
        </w:rPr>
        <w:t> </w:t>
      </w:r>
      <w:r>
        <w:rPr/>
        <w:t>as</w:t>
      </w:r>
      <w:r>
        <w:rPr>
          <w:spacing w:val="-9"/>
        </w:rPr>
        <w:t> </w:t>
      </w:r>
      <w:r>
        <w:rPr/>
        <w:t>adults.</w:t>
      </w:r>
      <w:r>
        <w:rPr>
          <w:spacing w:val="-5"/>
        </w:rPr>
        <w:t> </w:t>
      </w:r>
      <w:r>
        <w:rPr/>
        <w:t>LPKA</w:t>
      </w:r>
      <w:r>
        <w:rPr>
          <w:spacing w:val="-6"/>
        </w:rPr>
        <w:t> </w:t>
      </w:r>
      <w:r>
        <w:rPr/>
        <w:t>is an example of humane and child-friendly criminal media for children. Therefore, this study is conducted to participate in achieving the goals of the LPKA. This study aims to explore further the role of architectural design that can hel achieve the goal of fostering a humane and</w:t>
      </w:r>
      <w:r>
        <w:rPr>
          <w:spacing w:val="-10"/>
        </w:rPr>
        <w:t> </w:t>
      </w:r>
      <w:r>
        <w:rPr/>
        <w:t>child-friendly</w:t>
      </w:r>
      <w:r>
        <w:rPr>
          <w:spacing w:val="-14"/>
        </w:rPr>
        <w:t> </w:t>
      </w:r>
      <w:r>
        <w:rPr/>
        <w:t>LPKA.</w:t>
      </w:r>
      <w:r>
        <w:rPr>
          <w:spacing w:val="-9"/>
        </w:rPr>
        <w:t> </w:t>
      </w:r>
      <w:r>
        <w:rPr/>
        <w:t>The</w:t>
      </w:r>
      <w:r>
        <w:rPr>
          <w:spacing w:val="-9"/>
        </w:rPr>
        <w:t> </w:t>
      </w:r>
      <w:r>
        <w:rPr/>
        <w:t>finsing</w:t>
      </w:r>
      <w:r>
        <w:rPr>
          <w:spacing w:val="-10"/>
        </w:rPr>
        <w:t> </w:t>
      </w:r>
      <w:r>
        <w:rPr/>
        <w:t>indicates</w:t>
      </w:r>
      <w:r>
        <w:rPr>
          <w:spacing w:val="-9"/>
        </w:rPr>
        <w:t> </w:t>
      </w:r>
      <w:r>
        <w:rPr/>
        <w:t>that</w:t>
      </w:r>
      <w:r>
        <w:rPr>
          <w:spacing w:val="-9"/>
        </w:rPr>
        <w:t> </w:t>
      </w:r>
      <w:r>
        <w:rPr/>
        <w:t>a</w:t>
      </w:r>
      <w:r>
        <w:rPr>
          <w:spacing w:val="-10"/>
        </w:rPr>
        <w:t> </w:t>
      </w:r>
      <w:r>
        <w:rPr/>
        <w:t>certain</w:t>
      </w:r>
      <w:r>
        <w:rPr>
          <w:spacing w:val="-9"/>
        </w:rPr>
        <w:t> </w:t>
      </w:r>
      <w:r>
        <w:rPr/>
        <w:t>emphasis</w:t>
      </w:r>
      <w:r>
        <w:rPr>
          <w:spacing w:val="-9"/>
        </w:rPr>
        <w:t> </w:t>
      </w:r>
      <w:r>
        <w:rPr/>
        <w:t>is</w:t>
      </w:r>
      <w:r>
        <w:rPr>
          <w:spacing w:val="-14"/>
        </w:rPr>
        <w:t> </w:t>
      </w:r>
      <w:r>
        <w:rPr/>
        <w:t>needed</w:t>
      </w:r>
      <w:r>
        <w:rPr>
          <w:spacing w:val="-9"/>
        </w:rPr>
        <w:t> </w:t>
      </w:r>
      <w:r>
        <w:rPr/>
        <w:t>to</w:t>
      </w:r>
      <w:r>
        <w:rPr>
          <w:spacing w:val="-13"/>
        </w:rPr>
        <w:t> </w:t>
      </w:r>
      <w:r>
        <w:rPr/>
        <w:t>produce architectural design concepts that is </w:t>
      </w:r>
      <w:r>
        <w:rPr>
          <w:spacing w:val="-3"/>
        </w:rPr>
        <w:t>in </w:t>
      </w:r>
      <w:r>
        <w:rPr/>
        <w:t>accordance with the aim of this study. Thus, the humanistic emphasis is chosen as the design concept. It is hoped that this concept can realize a humanist dan child-friendly LPKA</w:t>
      </w:r>
      <w:r>
        <w:rPr>
          <w:spacing w:val="-20"/>
        </w:rPr>
        <w:t> </w:t>
      </w:r>
      <w:r>
        <w:rPr/>
        <w:t>design.</w:t>
      </w:r>
    </w:p>
    <w:p>
      <w:pPr>
        <w:pStyle w:val="BodyText"/>
        <w:spacing w:before="5"/>
      </w:pPr>
    </w:p>
    <w:p>
      <w:pPr>
        <w:spacing w:before="0"/>
        <w:ind w:left="688" w:right="0" w:firstLine="0"/>
        <w:jc w:val="both"/>
        <w:rPr>
          <w:i/>
          <w:sz w:val="20"/>
        </w:rPr>
      </w:pPr>
      <w:r>
        <w:rPr>
          <w:b/>
          <w:i/>
          <w:sz w:val="20"/>
        </w:rPr>
        <w:t>Keywords</w:t>
      </w:r>
      <w:r>
        <w:rPr>
          <w:i/>
          <w:sz w:val="20"/>
        </w:rPr>
        <w:t>: humanism, design concept, LPKA</w:t>
      </w:r>
    </w:p>
    <w:p>
      <w:pPr>
        <w:pStyle w:val="BodyText"/>
        <w:spacing w:before="8"/>
        <w:rPr>
          <w:i/>
          <w:sz w:val="19"/>
        </w:rPr>
      </w:pPr>
    </w:p>
    <w:p>
      <w:pPr>
        <w:pStyle w:val="Heading1"/>
      </w:pPr>
      <w:r>
        <w:rPr/>
        <w:t>ABSTRAK.</w:t>
      </w:r>
    </w:p>
    <w:p>
      <w:pPr>
        <w:pStyle w:val="BodyText"/>
        <w:spacing w:before="2"/>
        <w:ind w:left="688" w:right="588"/>
        <w:jc w:val="both"/>
      </w:pPr>
      <w:r>
        <w:rPr/>
        <w:t>Lahirnya peraturan perundang-undangan yang secara khusus membahas proses pemidanaan anak yang berkonflik dengan hukum menjadi angin segar bagi sistem peradilan pidana anak. Peraturan perundang-undangan yang salah satunya melahirkan Lembaga Pembinaan Khusus Anak yang selanjutnya disebut LPKA merupakan bukti keseriusan pemerintah terhadap nasib anak yang berkonflik dengan hukum. Dengan hadirnya</w:t>
      </w:r>
      <w:r>
        <w:rPr>
          <w:spacing w:val="-8"/>
        </w:rPr>
        <w:t> </w:t>
      </w:r>
      <w:r>
        <w:rPr/>
        <w:t>LPKA</w:t>
      </w:r>
      <w:r>
        <w:rPr>
          <w:spacing w:val="-7"/>
        </w:rPr>
        <w:t> </w:t>
      </w:r>
      <w:r>
        <w:rPr/>
        <w:t>sebagai</w:t>
      </w:r>
      <w:r>
        <w:rPr>
          <w:spacing w:val="-8"/>
        </w:rPr>
        <w:t> </w:t>
      </w:r>
      <w:r>
        <w:rPr/>
        <w:t>media</w:t>
      </w:r>
      <w:r>
        <w:rPr>
          <w:spacing w:val="-9"/>
        </w:rPr>
        <w:t> </w:t>
      </w:r>
      <w:r>
        <w:rPr/>
        <w:t>pemidanaan</w:t>
      </w:r>
      <w:r>
        <w:rPr>
          <w:spacing w:val="-8"/>
        </w:rPr>
        <w:t> </w:t>
      </w:r>
      <w:r>
        <w:rPr/>
        <w:t>anak,</w:t>
      </w:r>
      <w:r>
        <w:rPr>
          <w:spacing w:val="-4"/>
        </w:rPr>
        <w:t> </w:t>
      </w:r>
      <w:r>
        <w:rPr/>
        <w:t>maka</w:t>
      </w:r>
      <w:r>
        <w:rPr>
          <w:spacing w:val="-4"/>
        </w:rPr>
        <w:t> </w:t>
      </w:r>
      <w:r>
        <w:rPr/>
        <w:t>segala</w:t>
      </w:r>
      <w:r>
        <w:rPr>
          <w:spacing w:val="-5"/>
        </w:rPr>
        <w:t> </w:t>
      </w:r>
      <w:r>
        <w:rPr/>
        <w:t>hal</w:t>
      </w:r>
      <w:r>
        <w:rPr>
          <w:spacing w:val="-10"/>
        </w:rPr>
        <w:t> </w:t>
      </w:r>
      <w:r>
        <w:rPr/>
        <w:t>yang</w:t>
      </w:r>
      <w:r>
        <w:rPr>
          <w:spacing w:val="-4"/>
        </w:rPr>
        <w:t> </w:t>
      </w:r>
      <w:r>
        <w:rPr/>
        <w:t>berkaitan</w:t>
      </w:r>
      <w:r>
        <w:rPr>
          <w:spacing w:val="-4"/>
        </w:rPr>
        <w:t> </w:t>
      </w:r>
      <w:r>
        <w:rPr/>
        <w:t>tentang proses</w:t>
      </w:r>
      <w:r>
        <w:rPr>
          <w:spacing w:val="-13"/>
        </w:rPr>
        <w:t> </w:t>
      </w:r>
      <w:r>
        <w:rPr/>
        <w:t>pidana</w:t>
      </w:r>
      <w:r>
        <w:rPr>
          <w:spacing w:val="-8"/>
        </w:rPr>
        <w:t> </w:t>
      </w:r>
      <w:r>
        <w:rPr/>
        <w:t>anak</w:t>
      </w:r>
      <w:r>
        <w:rPr>
          <w:spacing w:val="-13"/>
        </w:rPr>
        <w:t> </w:t>
      </w:r>
      <w:r>
        <w:rPr/>
        <w:t>mulai</w:t>
      </w:r>
      <w:r>
        <w:rPr>
          <w:spacing w:val="-17"/>
        </w:rPr>
        <w:t> </w:t>
      </w:r>
      <w:r>
        <w:rPr/>
        <w:t>dikhususkan</w:t>
      </w:r>
      <w:r>
        <w:rPr>
          <w:spacing w:val="-15"/>
        </w:rPr>
        <w:t> </w:t>
      </w:r>
      <w:r>
        <w:rPr/>
        <w:t>tanpa</w:t>
      </w:r>
      <w:r>
        <w:rPr>
          <w:spacing w:val="-13"/>
        </w:rPr>
        <w:t> </w:t>
      </w:r>
      <w:r>
        <w:rPr/>
        <w:t>lagi</w:t>
      </w:r>
      <w:r>
        <w:rPr>
          <w:spacing w:val="-13"/>
        </w:rPr>
        <w:t> </w:t>
      </w:r>
      <w:r>
        <w:rPr/>
        <w:t>memiliki</w:t>
      </w:r>
      <w:r>
        <w:rPr>
          <w:spacing w:val="-14"/>
        </w:rPr>
        <w:t> </w:t>
      </w:r>
      <w:r>
        <w:rPr/>
        <w:t>kesamaan</w:t>
      </w:r>
      <w:r>
        <w:rPr>
          <w:spacing w:val="-11"/>
        </w:rPr>
        <w:t> </w:t>
      </w:r>
      <w:r>
        <w:rPr/>
        <w:t>proses</w:t>
      </w:r>
      <w:r>
        <w:rPr>
          <w:spacing w:val="-16"/>
        </w:rPr>
        <w:t> </w:t>
      </w:r>
      <w:r>
        <w:rPr/>
        <w:t>dengan</w:t>
      </w:r>
      <w:r>
        <w:rPr>
          <w:spacing w:val="-13"/>
        </w:rPr>
        <w:t> </w:t>
      </w:r>
      <w:r>
        <w:rPr/>
        <w:t>orang dewasa. LPKA menjadi contoh media pemidanaan anak yang humanis dan tentunya ramah anak. Olehnya untuk turut mencapai tujuan LPKA tersebut dibuatlah penelitian ini. Penelitin</w:t>
      </w:r>
      <w:r>
        <w:rPr>
          <w:spacing w:val="-12"/>
        </w:rPr>
        <w:t> </w:t>
      </w:r>
      <w:r>
        <w:rPr/>
        <w:t>ini</w:t>
      </w:r>
      <w:r>
        <w:rPr>
          <w:spacing w:val="-13"/>
        </w:rPr>
        <w:t> </w:t>
      </w:r>
      <w:r>
        <w:rPr/>
        <w:t>dibuat</w:t>
      </w:r>
      <w:r>
        <w:rPr>
          <w:spacing w:val="-15"/>
        </w:rPr>
        <w:t> </w:t>
      </w:r>
      <w:r>
        <w:rPr/>
        <w:t>untuk</w:t>
      </w:r>
      <w:r>
        <w:rPr>
          <w:spacing w:val="-17"/>
        </w:rPr>
        <w:t> </w:t>
      </w:r>
      <w:r>
        <w:rPr/>
        <w:t>menggali</w:t>
      </w:r>
      <w:r>
        <w:rPr>
          <w:spacing w:val="-13"/>
        </w:rPr>
        <w:t> </w:t>
      </w:r>
      <w:r>
        <w:rPr/>
        <w:t>lebih</w:t>
      </w:r>
      <w:r>
        <w:rPr>
          <w:spacing w:val="-12"/>
        </w:rPr>
        <w:t> </w:t>
      </w:r>
      <w:r>
        <w:rPr/>
        <w:t>jauh</w:t>
      </w:r>
      <w:r>
        <w:rPr>
          <w:spacing w:val="-12"/>
        </w:rPr>
        <w:t> </w:t>
      </w:r>
      <w:r>
        <w:rPr/>
        <w:t>peran</w:t>
      </w:r>
      <w:r>
        <w:rPr>
          <w:spacing w:val="-12"/>
        </w:rPr>
        <w:t> </w:t>
      </w:r>
      <w:r>
        <w:rPr/>
        <w:t>desain</w:t>
      </w:r>
      <w:r>
        <w:rPr>
          <w:spacing w:val="-13"/>
        </w:rPr>
        <w:t> </w:t>
      </w:r>
      <w:r>
        <w:rPr/>
        <w:t>arsitektur</w:t>
      </w:r>
      <w:r>
        <w:rPr>
          <w:spacing w:val="-11"/>
        </w:rPr>
        <w:t> </w:t>
      </w:r>
      <w:r>
        <w:rPr/>
        <w:t>yang</w:t>
      </w:r>
      <w:r>
        <w:rPr>
          <w:spacing w:val="-12"/>
        </w:rPr>
        <w:t> </w:t>
      </w:r>
      <w:r>
        <w:rPr/>
        <w:t>dapat</w:t>
      </w:r>
      <w:r>
        <w:rPr>
          <w:spacing w:val="-17"/>
        </w:rPr>
        <w:t> </w:t>
      </w:r>
      <w:r>
        <w:rPr/>
        <w:t>membantu mencapai tujuan pembinaan LPKA yang humanis dan ramah anak. Berdasarkan hasil penelitian menunjukkan bahwa diperlukan suatu penekanan tertentu untuk melahirkan konsep desain arsitektur yang sesuai dengan tujuan penelitian. Olehnya penekanan humanistik dipilih sebagai konsep perancangan. Diharapkan dengan konsep ini dapat terwujud sebuah desain LPKA yang humanis dan ramah</w:t>
      </w:r>
      <w:r>
        <w:rPr>
          <w:spacing w:val="-12"/>
        </w:rPr>
        <w:t> </w:t>
      </w:r>
      <w:r>
        <w:rPr/>
        <w:t>anak.</w:t>
      </w:r>
    </w:p>
    <w:p>
      <w:pPr>
        <w:pStyle w:val="BodyText"/>
        <w:spacing w:before="1"/>
      </w:pPr>
    </w:p>
    <w:p>
      <w:pPr>
        <w:spacing w:before="0"/>
        <w:ind w:left="688" w:right="0" w:firstLine="0"/>
        <w:jc w:val="both"/>
        <w:rPr>
          <w:sz w:val="20"/>
        </w:rPr>
      </w:pPr>
      <w:r>
        <w:rPr>
          <w:b/>
          <w:sz w:val="20"/>
        </w:rPr>
        <w:t>Kata kunci: </w:t>
      </w:r>
      <w:r>
        <w:rPr>
          <w:sz w:val="20"/>
        </w:rPr>
        <w:t>humanisme, konsep desain, LPKA</w:t>
      </w:r>
    </w:p>
    <w:p>
      <w:pPr>
        <w:pStyle w:val="BodyText"/>
        <w:spacing w:before="10"/>
        <w:rPr>
          <w:sz w:val="11"/>
        </w:rPr>
      </w:pPr>
    </w:p>
    <w:p>
      <w:pPr>
        <w:spacing w:after="0"/>
        <w:rPr>
          <w:sz w:val="11"/>
        </w:rPr>
        <w:sectPr>
          <w:footerReference w:type="default" r:id="rId5"/>
          <w:type w:val="continuous"/>
          <w:pgSz w:w="11920" w:h="16840"/>
          <w:pgMar w:footer="766" w:top="1600" w:bottom="960" w:left="1580" w:right="1100"/>
          <w:pgNumType w:start="1"/>
        </w:sectPr>
      </w:pPr>
    </w:p>
    <w:p>
      <w:pPr>
        <w:pStyle w:val="Heading1"/>
        <w:spacing w:before="94"/>
      </w:pPr>
      <w:r>
        <w:rPr/>
        <w:t>PENDAHULUAN</w:t>
      </w:r>
    </w:p>
    <w:p>
      <w:pPr>
        <w:pStyle w:val="BodyText"/>
        <w:spacing w:before="11"/>
        <w:rPr>
          <w:b/>
          <w:sz w:val="19"/>
        </w:rPr>
      </w:pPr>
    </w:p>
    <w:p>
      <w:pPr>
        <w:pStyle w:val="BodyText"/>
        <w:ind w:left="688"/>
        <w:jc w:val="both"/>
      </w:pPr>
      <w:r>
        <w:rPr/>
        <w:t>Segala hal yang berkait tentang perkembangan anak menjadi perhatian khusus. Utamanya oleh negera dan pemerintah terkait masa depan anak yang berkonflik dengan hukum. Masa depan anak seolah terhambat bahkan cenderung terhenti karena menjalani masa pidana akibat konflik hukum yang</w:t>
      </w:r>
    </w:p>
    <w:p>
      <w:pPr>
        <w:pStyle w:val="BodyText"/>
        <w:spacing w:before="94"/>
        <w:ind w:left="677" w:right="588"/>
        <w:jc w:val="both"/>
      </w:pPr>
      <w:r>
        <w:rPr/>
        <w:br w:type="column"/>
      </w:r>
      <w:r>
        <w:rPr/>
        <w:t>ia alami. Hal ini menjadi kekhawatir dan perhatian pemerintah. Hadirnya Lembaga Pembinaan Khusus Anak yang selanjutnya disebut LPKA merupakan wujud keseriusan pemerintah terhadap anak yang berkonflik dengan hukum, dengan harapan LPKA mampu hadir sebagai media pemidanaan anak tanpa mengesampingkan hak-hak anak.</w:t>
      </w:r>
      <w:r>
        <w:rPr>
          <w:spacing w:val="-26"/>
        </w:rPr>
        <w:t> </w:t>
      </w:r>
      <w:r>
        <w:rPr/>
        <w:t>Dalam peraturan undang-undang terkait</w:t>
      </w:r>
      <w:r>
        <w:rPr>
          <w:spacing w:val="40"/>
        </w:rPr>
        <w:t> </w:t>
      </w:r>
      <w:r>
        <w:rPr/>
        <w:t>sistem</w:t>
      </w:r>
    </w:p>
    <w:p>
      <w:pPr>
        <w:spacing w:after="0"/>
        <w:jc w:val="both"/>
        <w:sectPr>
          <w:type w:val="continuous"/>
          <w:pgSz w:w="11920" w:h="16840"/>
          <w:pgMar w:top="1600" w:bottom="960" w:left="1580" w:right="1100"/>
          <w:cols w:num="2" w:equalWidth="0">
            <w:col w:w="4305" w:space="40"/>
            <w:col w:w="4895"/>
          </w:cols>
        </w:sectPr>
      </w:pPr>
    </w:p>
    <w:p>
      <w:pPr>
        <w:pStyle w:val="BodyText"/>
      </w:pPr>
    </w:p>
    <w:p>
      <w:pPr>
        <w:pStyle w:val="BodyText"/>
      </w:pPr>
    </w:p>
    <w:p>
      <w:pPr>
        <w:spacing w:after="0"/>
        <w:sectPr>
          <w:pgSz w:w="11920" w:h="16840"/>
          <w:pgMar w:header="0" w:footer="766" w:top="1600" w:bottom="960" w:left="1580" w:right="1100"/>
        </w:sectPr>
      </w:pPr>
    </w:p>
    <w:p>
      <w:pPr>
        <w:pStyle w:val="BodyText"/>
        <w:spacing w:before="2"/>
        <w:rPr>
          <w:sz w:val="18"/>
        </w:rPr>
      </w:pPr>
    </w:p>
    <w:p>
      <w:pPr>
        <w:pStyle w:val="BodyText"/>
        <w:ind w:left="688" w:right="2"/>
        <w:jc w:val="both"/>
      </w:pPr>
      <w:r>
        <w:rPr/>
        <w:t>peradilan pidana anak diharapkan LPKA bisa berperan dalam proses pembinaan anak yang humanis dan mampu menggali potesi terbaik anak sebagai bekal ketika</w:t>
      </w:r>
      <w:r>
        <w:rPr>
          <w:spacing w:val="-42"/>
        </w:rPr>
        <w:t> </w:t>
      </w:r>
      <w:r>
        <w:rPr/>
        <w:t>menjalani kehidupan setelah selesai dari</w:t>
      </w:r>
      <w:r>
        <w:rPr>
          <w:spacing w:val="-4"/>
        </w:rPr>
        <w:t> </w:t>
      </w:r>
      <w:r>
        <w:rPr/>
        <w:t>LPKA.</w:t>
      </w:r>
    </w:p>
    <w:p>
      <w:pPr>
        <w:pStyle w:val="BodyText"/>
        <w:spacing w:before="10"/>
        <w:rPr>
          <w:sz w:val="19"/>
        </w:rPr>
      </w:pPr>
    </w:p>
    <w:p>
      <w:pPr>
        <w:pStyle w:val="BodyText"/>
        <w:ind w:left="688" w:right="4"/>
        <w:jc w:val="both"/>
      </w:pPr>
      <w:r>
        <w:rPr/>
        <w:t>Di Gorontalo LPKA telah hadir kurang lebih 3 tahun lamanya sebagai media pemidanaan anak yang berkonflik dengan hukum. Dengan lahan dan fasilitas yang terbatas, LPKA kelas IIA Gorontalo tetap berupaya keras untuk menjalankan fungsinya sebagai media pemidanaan anak sekaligus sebagai media pembinaan anak yang berkonflik dengan hukum secara humanis dan ramah anak.</w:t>
      </w:r>
    </w:p>
    <w:p>
      <w:pPr>
        <w:pStyle w:val="BodyText"/>
      </w:pPr>
    </w:p>
    <w:p>
      <w:pPr>
        <w:pStyle w:val="BodyText"/>
        <w:ind w:left="688"/>
        <w:jc w:val="both"/>
      </w:pPr>
      <w:r>
        <w:rPr/>
        <w:t>Arsitektur sebagai sebuah seni rancang bangun dalam hal ini mampu berpartisipasi dalam mewujudkan tujuan LPKA sebagai media pembinaan anak yang berkonfik dengan hukum. Berangkat dari hal ini maka diperlukan suatu penelitian khusus untuk mengkaji desain</w:t>
      </w:r>
      <w:r>
        <w:rPr>
          <w:spacing w:val="-8"/>
        </w:rPr>
        <w:t> </w:t>
      </w:r>
      <w:r>
        <w:rPr/>
        <w:t>yang</w:t>
      </w:r>
      <w:r>
        <w:rPr>
          <w:spacing w:val="-8"/>
        </w:rPr>
        <w:t> </w:t>
      </w:r>
      <w:r>
        <w:rPr/>
        <w:t>tepat</w:t>
      </w:r>
      <w:r>
        <w:rPr>
          <w:spacing w:val="-12"/>
        </w:rPr>
        <w:t> </w:t>
      </w:r>
      <w:r>
        <w:rPr/>
        <w:t>untuk</w:t>
      </w:r>
      <w:r>
        <w:rPr>
          <w:spacing w:val="-12"/>
        </w:rPr>
        <w:t> </w:t>
      </w:r>
      <w:r>
        <w:rPr/>
        <w:t>sebuah</w:t>
      </w:r>
      <w:r>
        <w:rPr>
          <w:spacing w:val="-11"/>
        </w:rPr>
        <w:t> </w:t>
      </w:r>
      <w:r>
        <w:rPr/>
        <w:t>lembaga pembinaan khusus anak, sehingga tujuan perundang-undangan yang telah dijelaskan diatas dapat tercapai, yakni mewujudkan sebuah proses pemidaan anak yang berkonflik dengan hukum dalambentuk yang lebih humanis berlandaskan pada pembinaan dan pengembangkan potensi diri</w:t>
      </w:r>
      <w:r>
        <w:rPr>
          <w:spacing w:val="-18"/>
        </w:rPr>
        <w:t> </w:t>
      </w:r>
      <w:r>
        <w:rPr/>
        <w:t>anak.</w:t>
      </w:r>
    </w:p>
    <w:p>
      <w:pPr>
        <w:pStyle w:val="BodyText"/>
      </w:pPr>
    </w:p>
    <w:p>
      <w:pPr>
        <w:pStyle w:val="BodyText"/>
      </w:pPr>
    </w:p>
    <w:p>
      <w:pPr>
        <w:pStyle w:val="BodyText"/>
        <w:spacing w:before="3"/>
        <w:rPr>
          <w:sz w:val="10"/>
        </w:rPr>
      </w:pPr>
      <w:r>
        <w:rPr/>
        <w:drawing>
          <wp:anchor distT="0" distB="0" distL="0" distR="0" allowOverlap="1" layoutInCell="1" locked="0" behindDoc="0" simplePos="0" relativeHeight="0">
            <wp:simplePos x="0" y="0"/>
            <wp:positionH relativeFrom="page">
              <wp:posOffset>1478804</wp:posOffset>
            </wp:positionH>
            <wp:positionV relativeFrom="paragraph">
              <wp:posOffset>99749</wp:posOffset>
            </wp:positionV>
            <wp:extent cx="2204992" cy="1041558"/>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204992" cy="1041558"/>
                    </a:xfrm>
                    <a:prstGeom prst="rect">
                      <a:avLst/>
                    </a:prstGeom>
                  </pic:spPr>
                </pic:pic>
              </a:graphicData>
            </a:graphic>
          </wp:anchor>
        </w:drawing>
      </w:r>
    </w:p>
    <w:p>
      <w:pPr>
        <w:pStyle w:val="BodyText"/>
        <w:spacing w:before="8"/>
        <w:rPr>
          <w:sz w:val="18"/>
        </w:rPr>
      </w:pPr>
    </w:p>
    <w:p>
      <w:pPr>
        <w:spacing w:before="0"/>
        <w:ind w:left="2128" w:right="0" w:firstLine="0"/>
        <w:jc w:val="left"/>
        <w:rPr>
          <w:i/>
          <w:sz w:val="18"/>
        </w:rPr>
      </w:pPr>
      <w:r>
        <w:rPr>
          <w:i/>
          <w:sz w:val="18"/>
        </w:rPr>
        <w:t>Gambar 1.</w:t>
      </w:r>
    </w:p>
    <w:p>
      <w:pPr>
        <w:spacing w:before="1"/>
        <w:ind w:left="1408" w:right="0" w:firstLine="0"/>
        <w:jc w:val="left"/>
        <w:rPr>
          <w:i/>
          <w:sz w:val="18"/>
        </w:rPr>
      </w:pPr>
      <w:r>
        <w:rPr>
          <w:i/>
          <w:sz w:val="18"/>
        </w:rPr>
        <w:t>(Sumber: Data sekunder, 2020)</w:t>
      </w:r>
    </w:p>
    <w:p>
      <w:pPr>
        <w:pStyle w:val="BodyText"/>
        <w:spacing w:before="4"/>
        <w:rPr>
          <w:i/>
        </w:rPr>
      </w:pPr>
    </w:p>
    <w:p>
      <w:pPr>
        <w:pStyle w:val="BodyText"/>
        <w:ind w:left="688"/>
        <w:jc w:val="both"/>
      </w:pPr>
      <w:r>
        <w:rPr/>
        <w:t>Untuk membantu mencapai tujuan tersebut perlu adanya suatu penekanan khusus dalam hal ini digunakan sebuah teori hirarki kebutuhan yang dikemukakan oleh seorang ahli humanistic, Abraham Maslow. Hirarki ini dapat membantu peneliti untuk</w:t>
      </w:r>
    </w:p>
    <w:p>
      <w:pPr>
        <w:pStyle w:val="BodyText"/>
        <w:spacing w:before="2"/>
        <w:rPr>
          <w:sz w:val="18"/>
        </w:rPr>
      </w:pPr>
      <w:r>
        <w:rPr/>
        <w:br w:type="column"/>
      </w:r>
      <w:r>
        <w:rPr>
          <w:sz w:val="18"/>
        </w:rPr>
      </w:r>
    </w:p>
    <w:p>
      <w:pPr>
        <w:pStyle w:val="BodyText"/>
        <w:ind w:left="669" w:right="588"/>
        <w:jc w:val="both"/>
      </w:pPr>
      <w:r>
        <w:rPr/>
        <w:t>mengetahui latar belakang anak melakukan tindak criminal akibat tidak terpenuhinya salah satu kebutuhan dirinya pada tingkatan hirarki Maslow.</w:t>
      </w:r>
    </w:p>
    <w:p>
      <w:pPr>
        <w:pStyle w:val="BodyText"/>
        <w:spacing w:before="10"/>
        <w:rPr>
          <w:sz w:val="19"/>
        </w:rPr>
      </w:pPr>
    </w:p>
    <w:p>
      <w:pPr>
        <w:pStyle w:val="Heading1"/>
        <w:ind w:left="669"/>
        <w:jc w:val="both"/>
      </w:pPr>
      <w:r>
        <w:rPr/>
        <w:t>METODE PENELITIAN</w:t>
      </w:r>
    </w:p>
    <w:p>
      <w:pPr>
        <w:pStyle w:val="BodyText"/>
        <w:spacing w:before="2"/>
        <w:rPr>
          <w:b/>
          <w:sz w:val="24"/>
        </w:rPr>
      </w:pPr>
    </w:p>
    <w:p>
      <w:pPr>
        <w:pStyle w:val="BodyText"/>
        <w:tabs>
          <w:tab w:pos="2158" w:val="left" w:leader="none"/>
          <w:tab w:pos="3610" w:val="left" w:leader="none"/>
        </w:tabs>
        <w:ind w:left="669" w:right="593"/>
        <w:jc w:val="both"/>
      </w:pPr>
      <w:r>
        <w:rPr/>
        <w:t>Penelitian</w:t>
        <w:tab/>
        <w:t>dilakukan</w:t>
        <w:tab/>
      </w:r>
      <w:r>
        <w:rPr>
          <w:spacing w:val="-4"/>
        </w:rPr>
        <w:t>dengan </w:t>
      </w:r>
      <w:r>
        <w:rPr/>
        <w:t>memperbanyak kajian literatur yang kemudian dikombinasikan dengan pengamatan di lapangan. Semua data kemudian diolah menjadi rencana</w:t>
      </w:r>
      <w:r>
        <w:rPr>
          <w:spacing w:val="-27"/>
        </w:rPr>
        <w:t> </w:t>
      </w:r>
      <w:r>
        <w:rPr/>
        <w:t>desain LPKA. Hasil desain ini dijelaskan secara naratif maupun dengan produk hasil desain berupa</w:t>
      </w:r>
      <w:r>
        <w:rPr>
          <w:spacing w:val="-2"/>
        </w:rPr>
        <w:t> </w:t>
      </w:r>
      <w:r>
        <w:rPr/>
        <w:t>gambar.</w:t>
      </w:r>
    </w:p>
    <w:p>
      <w:pPr>
        <w:pStyle w:val="BodyText"/>
        <w:spacing w:before="10"/>
        <w:rPr>
          <w:sz w:val="19"/>
        </w:rPr>
      </w:pPr>
    </w:p>
    <w:p>
      <w:pPr>
        <w:pStyle w:val="Heading1"/>
        <w:ind w:left="669"/>
        <w:jc w:val="both"/>
      </w:pPr>
      <w:r>
        <w:rPr/>
        <w:t>HASIL DAN PEMBAHASAN</w:t>
      </w:r>
    </w:p>
    <w:p>
      <w:pPr>
        <w:pStyle w:val="BodyText"/>
        <w:rPr>
          <w:b/>
        </w:rPr>
      </w:pPr>
    </w:p>
    <w:p>
      <w:pPr>
        <w:pStyle w:val="BodyText"/>
        <w:ind w:left="669" w:right="590"/>
        <w:jc w:val="both"/>
      </w:pPr>
      <w:r>
        <w:rPr/>
        <w:t>Jika ditinjau berdasarkan teori hirarki kebutuhan Maslow, pada umumnya manusia akan memenuhi kebutuhan dasar yang selanjutnya secara bertahap</w:t>
      </w:r>
    </w:p>
    <w:p>
      <w:pPr>
        <w:pStyle w:val="BodyText"/>
        <w:ind w:left="669" w:right="591"/>
        <w:jc w:val="both"/>
      </w:pPr>
      <w:r>
        <w:rPr/>
        <w:t>`akan memenuhi kebutuhan lainnya. Ketika salah satu kebutuhan ini tidak terpenuhi maka manusia akan mengalami beberapa hambatan dalam hidup.</w:t>
      </w:r>
    </w:p>
    <w:p>
      <w:pPr>
        <w:pStyle w:val="BodyText"/>
        <w:spacing w:before="5"/>
      </w:pPr>
    </w:p>
    <w:p>
      <w:pPr>
        <w:pStyle w:val="BodyText"/>
        <w:ind w:left="669" w:right="588"/>
        <w:jc w:val="both"/>
      </w:pPr>
      <w:r>
        <w:rPr/>
        <w:t>Setelah melakukan penelitian ditemukan bahwa faktor utama yang menyebabkan anak berkonflik dengan hukum adalah kurangnya pengawasan dan edukasi</w:t>
      </w:r>
      <w:r>
        <w:rPr>
          <w:spacing w:val="-40"/>
        </w:rPr>
        <w:t> </w:t>
      </w:r>
      <w:r>
        <w:rPr/>
        <w:t>dari orang tua dan keluarga serta lingkungan pertemanan atau lingkungan tumbuh kembang anak yang kurang positif. Olehnya jika menelisik lagi teori hirarki kebutuhan Maslow maka dapat disimpulkan bahwa anak yang berkonflik dengan hukum cenderung hirarki ketiga atau kebutuhan sosial dan kasih sayangnya belum terpenuhi secara maksimal. Maka diperlukan perhatian khusus sehingga lahir sebuah desain yang dapat mengakomodir kebutuhan tersebut. Kebutuhan sosisal dan kasih sayang dalam hal ini dijabarkan dalam 3 hal yaitu :</w:t>
      </w:r>
    </w:p>
    <w:p>
      <w:pPr>
        <w:pStyle w:val="BodyText"/>
        <w:spacing w:before="3"/>
        <w:rPr>
          <w:sz w:val="17"/>
        </w:rPr>
      </w:pPr>
    </w:p>
    <w:p>
      <w:pPr>
        <w:pStyle w:val="ListParagraph"/>
        <w:numPr>
          <w:ilvl w:val="0"/>
          <w:numId w:val="1"/>
        </w:numPr>
        <w:tabs>
          <w:tab w:pos="1315" w:val="left" w:leader="none"/>
        </w:tabs>
        <w:spacing w:line="240" w:lineRule="auto" w:before="1" w:after="0"/>
        <w:ind w:left="1314" w:right="0" w:hanging="362"/>
        <w:jc w:val="both"/>
        <w:rPr>
          <w:sz w:val="20"/>
        </w:rPr>
      </w:pPr>
      <w:r>
        <w:rPr>
          <w:sz w:val="20"/>
        </w:rPr>
        <w:t>Kasih sayang orang</w:t>
      </w:r>
      <w:r>
        <w:rPr>
          <w:spacing w:val="2"/>
          <w:sz w:val="20"/>
        </w:rPr>
        <w:t> </w:t>
      </w:r>
      <w:r>
        <w:rPr>
          <w:sz w:val="20"/>
        </w:rPr>
        <w:t>tua</w:t>
      </w:r>
    </w:p>
    <w:p>
      <w:pPr>
        <w:pStyle w:val="BodyText"/>
        <w:spacing w:before="2"/>
        <w:ind w:left="1314" w:right="635"/>
        <w:jc w:val="both"/>
      </w:pPr>
      <w:r>
        <w:rPr/>
        <w:t>Kasih sayang orang tua menjadi fokus utama karena dari kasih sayang dan pengawasan orang tualah yang paling berperan dalam proses</w:t>
      </w:r>
      <w:r>
        <w:rPr>
          <w:spacing w:val="54"/>
        </w:rPr>
        <w:t> </w:t>
      </w:r>
      <w:r>
        <w:rPr/>
        <w:t>perkembangan</w:t>
      </w:r>
    </w:p>
    <w:p>
      <w:pPr>
        <w:spacing w:after="0"/>
        <w:jc w:val="both"/>
        <w:sectPr>
          <w:type w:val="continuous"/>
          <w:pgSz w:w="11920" w:h="16840"/>
          <w:pgMar w:top="1600" w:bottom="960" w:left="1580" w:right="1100"/>
          <w:cols w:num="2" w:equalWidth="0">
            <w:col w:w="4309" w:space="40"/>
            <w:col w:w="4891"/>
          </w:cols>
        </w:sectPr>
      </w:pPr>
    </w:p>
    <w:p>
      <w:pPr>
        <w:pStyle w:val="BodyText"/>
      </w:pPr>
    </w:p>
    <w:p>
      <w:pPr>
        <w:spacing w:after="0"/>
        <w:sectPr>
          <w:pgSz w:w="11920" w:h="16840"/>
          <w:pgMar w:header="0" w:footer="766" w:top="1600" w:bottom="960" w:left="1580" w:right="1100"/>
        </w:sectPr>
      </w:pPr>
    </w:p>
    <w:p>
      <w:pPr>
        <w:pStyle w:val="BodyText"/>
        <w:rPr>
          <w:sz w:val="22"/>
        </w:rPr>
      </w:pPr>
    </w:p>
    <w:p>
      <w:pPr>
        <w:pStyle w:val="BodyText"/>
        <w:spacing w:before="186"/>
        <w:ind w:left="1333" w:right="40"/>
        <w:jc w:val="both"/>
      </w:pPr>
      <w:r>
        <w:rPr/>
        <w:t>perilaku anak. Dengan memperhatikan kasih sayang orang tua sebagai suatu kebutuhan andikpas, maka perlu diwadahi kebutuhan tersebut dalam bentuk ruang yang dapat memfasilitasi momen andikpas dan orang tua yang berkunjung, serta dapat memfasilitasi andikpas untuk merasakan kasih sayang orang tua dalam hal ini para konselor yang bertindak sebagai orang tua andikpas selama berada di LPKA.</w:t>
      </w:r>
    </w:p>
    <w:p>
      <w:pPr>
        <w:pStyle w:val="ListParagraph"/>
        <w:numPr>
          <w:ilvl w:val="0"/>
          <w:numId w:val="1"/>
        </w:numPr>
        <w:tabs>
          <w:tab w:pos="1333" w:val="left" w:leader="none"/>
        </w:tabs>
        <w:spacing w:line="240" w:lineRule="auto" w:before="1" w:after="0"/>
        <w:ind w:left="1333" w:right="0" w:hanging="360"/>
        <w:jc w:val="both"/>
        <w:rPr>
          <w:sz w:val="20"/>
        </w:rPr>
      </w:pPr>
      <w:r>
        <w:rPr>
          <w:sz w:val="20"/>
        </w:rPr>
        <w:t>sosialisasi antar sesama</w:t>
      </w:r>
    </w:p>
    <w:p>
      <w:pPr>
        <w:pStyle w:val="BodyText"/>
        <w:spacing w:before="2"/>
        <w:ind w:left="1333" w:right="39"/>
        <w:jc w:val="both"/>
      </w:pPr>
      <w:r>
        <w:rPr/>
        <w:t>Kasih sayang antar sesame merupakan hal yang tak kalah penting dikarenakan andikpas yang berada dalam LPKA berusia 14-18 tahun atau berusia remaja dan aktivitas sosialisasi antar sesama perlu untuk perkembangan anak. Olehnya perlu penambahan ruang yang dapat digunakan bersama sebagai media bersosialisasi.</w:t>
      </w:r>
    </w:p>
    <w:p>
      <w:pPr>
        <w:pStyle w:val="ListParagraph"/>
        <w:numPr>
          <w:ilvl w:val="0"/>
          <w:numId w:val="1"/>
        </w:numPr>
        <w:tabs>
          <w:tab w:pos="1333" w:val="left" w:leader="none"/>
        </w:tabs>
        <w:spacing w:line="229" w:lineRule="exact" w:before="0" w:after="0"/>
        <w:ind w:left="1333" w:right="0" w:hanging="360"/>
        <w:jc w:val="both"/>
        <w:rPr>
          <w:sz w:val="20"/>
        </w:rPr>
      </w:pPr>
      <w:r>
        <w:rPr>
          <w:sz w:val="20"/>
        </w:rPr>
        <w:t>Ruang untuk diri</w:t>
      </w:r>
      <w:r>
        <w:rPr>
          <w:spacing w:val="-7"/>
          <w:sz w:val="20"/>
        </w:rPr>
        <w:t> </w:t>
      </w:r>
      <w:r>
        <w:rPr>
          <w:sz w:val="20"/>
        </w:rPr>
        <w:t>sendiri</w:t>
      </w:r>
    </w:p>
    <w:p>
      <w:pPr>
        <w:pStyle w:val="BodyText"/>
        <w:spacing w:before="2"/>
        <w:ind w:left="1333" w:right="38"/>
        <w:jc w:val="both"/>
      </w:pPr>
      <w:r>
        <w:rPr/>
        <w:t>Meski kebutuhan akan kasih sayang orang tua dan sosialisasi antar sesama telah terpenuhi, terkadang anak ingin memiliki waktu untuk dirinya sendiri. Olehnya perlu difasilitiasi kebutuhan anak untuk dirinya sendiri.</w:t>
      </w:r>
    </w:p>
    <w:p>
      <w:pPr>
        <w:pStyle w:val="BodyText"/>
        <w:spacing w:before="1"/>
        <w:ind w:left="100" w:right="38" w:firstLine="568"/>
        <w:jc w:val="both"/>
      </w:pPr>
      <w:r>
        <w:rPr/>
        <w:t>Sebagaimana alur berpikir hirarki maslow bahwa sebelum memenuhi kebutuhan selanjutnya manusia terlebih dahulu memenuhi kebutuhan sebelumnya. Maka sebelum memenuhi kebutuhan sosial dan kasih sayang pada hirarki ketiga maka perlu adanya pemenuhan pada kebutuhan fisiologis dan rasa aman. Kebutuhan fisiologis dimaknai sebagai sebuah kebutuhan mendasar manusia. Dalam ruang kebutuhan mendasar manusia dalam hal ini andikpas sebagai pengguna adalah adanya rasa aman dan nyaman Ketika berada dalam ruang. Kebutuhan ini sejalan dengan kebutuhan pada hirarki kedua yaitu kebutuhan akan rasa aman. Olehnya kebutuhan ini difasilitasi dengan cara memaksimalkan penataan interior sehingga rasa aman dan nyaman dalam ruangan dapat tercipta. Untuk memaksimalkan hal tersebut maka diperlukan upaya pada beberapa hal, antara lain</w:t>
      </w:r>
      <w:r>
        <w:rPr>
          <w:spacing w:val="-1"/>
        </w:rPr>
        <w:t> </w:t>
      </w:r>
      <w:r>
        <w:rPr/>
        <w:t>:</w:t>
      </w:r>
    </w:p>
    <w:p>
      <w:pPr>
        <w:pStyle w:val="BodyText"/>
      </w:pPr>
      <w:r>
        <w:rPr/>
        <w:br w:type="column"/>
      </w:r>
      <w:r>
        <w:rPr/>
      </w:r>
    </w:p>
    <w:p>
      <w:pPr>
        <w:pStyle w:val="ListParagraph"/>
        <w:numPr>
          <w:ilvl w:val="0"/>
          <w:numId w:val="2"/>
        </w:numPr>
        <w:tabs>
          <w:tab w:pos="462" w:val="left" w:leader="none"/>
        </w:tabs>
        <w:spacing w:line="240" w:lineRule="auto" w:before="1" w:after="0"/>
        <w:ind w:left="461" w:right="0" w:hanging="362"/>
        <w:jc w:val="both"/>
        <w:rPr>
          <w:sz w:val="20"/>
        </w:rPr>
      </w:pPr>
      <w:r>
        <w:rPr>
          <w:sz w:val="20"/>
        </w:rPr>
        <w:t>Penggunaan</w:t>
      </w:r>
      <w:r>
        <w:rPr>
          <w:spacing w:val="-4"/>
          <w:sz w:val="20"/>
        </w:rPr>
        <w:t> </w:t>
      </w:r>
      <w:r>
        <w:rPr>
          <w:sz w:val="20"/>
        </w:rPr>
        <w:t>material</w:t>
      </w:r>
    </w:p>
    <w:p>
      <w:pPr>
        <w:pStyle w:val="BodyText"/>
        <w:spacing w:before="1"/>
        <w:rPr>
          <w:sz w:val="10"/>
        </w:rPr>
      </w:pPr>
      <w:r>
        <w:rPr/>
        <w:drawing>
          <wp:anchor distT="0" distB="0" distL="0" distR="0" allowOverlap="1" layoutInCell="1" locked="0" behindDoc="0" simplePos="0" relativeHeight="1">
            <wp:simplePos x="0" y="0"/>
            <wp:positionH relativeFrom="page">
              <wp:posOffset>5044440</wp:posOffset>
            </wp:positionH>
            <wp:positionV relativeFrom="paragraph">
              <wp:posOffset>98462</wp:posOffset>
            </wp:positionV>
            <wp:extent cx="1350930" cy="1014222"/>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350930" cy="1014222"/>
                    </a:xfrm>
                    <a:prstGeom prst="rect">
                      <a:avLst/>
                    </a:prstGeom>
                  </pic:spPr>
                </pic:pic>
              </a:graphicData>
            </a:graphic>
          </wp:anchor>
        </w:drawing>
      </w:r>
    </w:p>
    <w:p>
      <w:pPr>
        <w:pStyle w:val="BodyText"/>
        <w:spacing w:before="5"/>
        <w:rPr>
          <w:sz w:val="19"/>
        </w:rPr>
      </w:pPr>
    </w:p>
    <w:p>
      <w:pPr>
        <w:spacing w:before="0"/>
        <w:ind w:left="597" w:right="591" w:firstLine="0"/>
        <w:jc w:val="center"/>
        <w:rPr>
          <w:i/>
          <w:sz w:val="18"/>
        </w:rPr>
      </w:pPr>
      <w:r>
        <w:rPr>
          <w:i/>
          <w:sz w:val="18"/>
        </w:rPr>
        <w:t>Gambar 2.</w:t>
      </w:r>
    </w:p>
    <w:p>
      <w:pPr>
        <w:spacing w:before="1"/>
        <w:ind w:left="825" w:right="591" w:firstLine="0"/>
        <w:jc w:val="center"/>
        <w:rPr>
          <w:i/>
          <w:sz w:val="18"/>
        </w:rPr>
      </w:pPr>
      <w:r>
        <w:rPr>
          <w:i/>
          <w:sz w:val="18"/>
        </w:rPr>
        <w:t>(Sumber: Data sekunder, 2020)</w:t>
      </w:r>
    </w:p>
    <w:p>
      <w:pPr>
        <w:pStyle w:val="BodyText"/>
        <w:rPr>
          <w:i/>
        </w:rPr>
      </w:pPr>
    </w:p>
    <w:p>
      <w:pPr>
        <w:pStyle w:val="BodyText"/>
        <w:spacing w:before="6"/>
        <w:rPr>
          <w:i/>
          <w:sz w:val="24"/>
        </w:rPr>
      </w:pPr>
      <w:r>
        <w:rPr/>
        <w:drawing>
          <wp:anchor distT="0" distB="0" distL="0" distR="0" allowOverlap="1" layoutInCell="1" locked="0" behindDoc="0" simplePos="0" relativeHeight="2">
            <wp:simplePos x="0" y="0"/>
            <wp:positionH relativeFrom="page">
              <wp:posOffset>5029200</wp:posOffset>
            </wp:positionH>
            <wp:positionV relativeFrom="paragraph">
              <wp:posOffset>204072</wp:posOffset>
            </wp:positionV>
            <wp:extent cx="1397000" cy="1047750"/>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1397000" cy="1047750"/>
                    </a:xfrm>
                    <a:prstGeom prst="rect">
                      <a:avLst/>
                    </a:prstGeom>
                  </pic:spPr>
                </pic:pic>
              </a:graphicData>
            </a:graphic>
          </wp:anchor>
        </w:drawing>
      </w:r>
    </w:p>
    <w:p>
      <w:pPr>
        <w:pStyle w:val="BodyText"/>
        <w:spacing w:before="9"/>
        <w:rPr>
          <w:i/>
        </w:rPr>
      </w:pPr>
    </w:p>
    <w:p>
      <w:pPr>
        <w:spacing w:line="205" w:lineRule="exact" w:before="0"/>
        <w:ind w:left="597" w:right="591" w:firstLine="0"/>
        <w:jc w:val="center"/>
        <w:rPr>
          <w:i/>
          <w:sz w:val="18"/>
        </w:rPr>
      </w:pPr>
      <w:r>
        <w:rPr>
          <w:i/>
          <w:sz w:val="18"/>
        </w:rPr>
        <w:t>Gambar 3.</w:t>
      </w:r>
    </w:p>
    <w:p>
      <w:pPr>
        <w:spacing w:line="205" w:lineRule="exact" w:before="0"/>
        <w:ind w:left="825" w:right="591" w:firstLine="0"/>
        <w:jc w:val="center"/>
        <w:rPr>
          <w:i/>
          <w:sz w:val="18"/>
        </w:rPr>
      </w:pPr>
      <w:r>
        <w:rPr>
          <w:i/>
          <w:sz w:val="18"/>
        </w:rPr>
        <w:t>(Sumber: Data sekunder, 2020)</w:t>
      </w:r>
    </w:p>
    <w:p>
      <w:pPr>
        <w:pStyle w:val="BodyText"/>
        <w:spacing w:before="5"/>
        <w:rPr>
          <w:i/>
        </w:rPr>
      </w:pPr>
    </w:p>
    <w:p>
      <w:pPr>
        <w:pStyle w:val="BodyText"/>
        <w:ind w:left="461" w:right="147"/>
        <w:jc w:val="both"/>
      </w:pPr>
      <w:r>
        <w:rPr/>
        <w:t>Penggunaan material yang bersifat alami dapat memberikan kesan hangat dan terbuka, olehnya dengan kehadiran material berupa kayu dan bata ekspos dapat menghadirkan kesan hangat tersebut.</w:t>
      </w:r>
    </w:p>
    <w:p>
      <w:pPr>
        <w:pStyle w:val="ListParagraph"/>
        <w:numPr>
          <w:ilvl w:val="0"/>
          <w:numId w:val="2"/>
        </w:numPr>
        <w:tabs>
          <w:tab w:pos="462" w:val="left" w:leader="none"/>
        </w:tabs>
        <w:spacing w:line="240" w:lineRule="auto" w:before="0" w:after="0"/>
        <w:ind w:left="461" w:right="0" w:hanging="362"/>
        <w:jc w:val="both"/>
        <w:rPr>
          <w:sz w:val="20"/>
        </w:rPr>
      </w:pPr>
      <w:r>
        <w:rPr>
          <w:sz w:val="20"/>
        </w:rPr>
        <w:t>Pemilihan warna</w:t>
      </w:r>
    </w:p>
    <w:p>
      <w:pPr>
        <w:pStyle w:val="BodyText"/>
        <w:spacing w:before="10"/>
        <w:rPr>
          <w:sz w:val="16"/>
        </w:rPr>
      </w:pPr>
      <w:r>
        <w:rPr/>
        <w:drawing>
          <wp:anchor distT="0" distB="0" distL="0" distR="0" allowOverlap="1" layoutInCell="1" locked="0" behindDoc="0" simplePos="0" relativeHeight="3">
            <wp:simplePos x="0" y="0"/>
            <wp:positionH relativeFrom="page">
              <wp:posOffset>4958541</wp:posOffset>
            </wp:positionH>
            <wp:positionV relativeFrom="paragraph">
              <wp:posOffset>147958</wp:posOffset>
            </wp:positionV>
            <wp:extent cx="1407043" cy="1621916"/>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1407043" cy="1621916"/>
                    </a:xfrm>
                    <a:prstGeom prst="rect">
                      <a:avLst/>
                    </a:prstGeom>
                  </pic:spPr>
                </pic:pic>
              </a:graphicData>
            </a:graphic>
          </wp:anchor>
        </w:drawing>
      </w:r>
    </w:p>
    <w:p>
      <w:pPr>
        <w:spacing w:line="205" w:lineRule="exact" w:before="122"/>
        <w:ind w:left="597" w:right="591" w:firstLine="0"/>
        <w:jc w:val="center"/>
        <w:rPr>
          <w:i/>
          <w:sz w:val="18"/>
        </w:rPr>
      </w:pPr>
      <w:r>
        <w:rPr>
          <w:i/>
          <w:sz w:val="18"/>
        </w:rPr>
        <w:t>Gambar</w:t>
      </w:r>
      <w:r>
        <w:rPr>
          <w:i/>
          <w:spacing w:val="1"/>
          <w:sz w:val="18"/>
        </w:rPr>
        <w:t> </w:t>
      </w:r>
      <w:r>
        <w:rPr>
          <w:i/>
          <w:sz w:val="18"/>
        </w:rPr>
        <w:t>4.</w:t>
      </w:r>
    </w:p>
    <w:p>
      <w:pPr>
        <w:spacing w:line="205" w:lineRule="exact" w:before="0"/>
        <w:ind w:left="825" w:right="591" w:firstLine="0"/>
        <w:jc w:val="center"/>
        <w:rPr>
          <w:i/>
          <w:sz w:val="18"/>
        </w:rPr>
      </w:pPr>
      <w:r>
        <w:rPr>
          <w:i/>
          <w:sz w:val="18"/>
        </w:rPr>
        <w:t>(Sumber: Data sekunder, 2020)</w:t>
      </w:r>
    </w:p>
    <w:p>
      <w:pPr>
        <w:pStyle w:val="BodyText"/>
        <w:spacing w:before="4"/>
        <w:rPr>
          <w:i/>
        </w:rPr>
      </w:pPr>
    </w:p>
    <w:p>
      <w:pPr>
        <w:pStyle w:val="BodyText"/>
        <w:ind w:left="524" w:right="111"/>
        <w:jc w:val="both"/>
      </w:pPr>
      <w:r>
        <w:rPr/>
        <w:t>Diperlukan pemilihan warna yang sesuai untuk memberikan keselarasan terhadapa penggunaan material sebelumnya agar kesan hangat dan terbuka dapat tercipta sehingga dapat menunjang tujuan perancangan yaitu memberikan desain ruang yang aman dan nyaman kepada</w:t>
      </w:r>
      <w:r>
        <w:rPr>
          <w:spacing w:val="-2"/>
        </w:rPr>
        <w:t> </w:t>
      </w:r>
      <w:r>
        <w:rPr/>
        <w:t>pengguna.</w:t>
      </w:r>
    </w:p>
    <w:p>
      <w:pPr>
        <w:spacing w:after="0"/>
        <w:jc w:val="both"/>
        <w:sectPr>
          <w:type w:val="continuous"/>
          <w:pgSz w:w="11920" w:h="16840"/>
          <w:pgMar w:top="1600" w:bottom="960" w:left="1580" w:right="1100"/>
          <w:cols w:num="2" w:equalWidth="0">
            <w:col w:w="4311" w:space="951"/>
            <w:col w:w="3978"/>
          </w:cols>
        </w:sectPr>
      </w:pPr>
    </w:p>
    <w:p>
      <w:pPr>
        <w:pStyle w:val="ListParagraph"/>
        <w:numPr>
          <w:ilvl w:val="0"/>
          <w:numId w:val="2"/>
        </w:numPr>
        <w:tabs>
          <w:tab w:pos="1029" w:val="left" w:leader="none"/>
        </w:tabs>
        <w:spacing w:line="240" w:lineRule="auto" w:before="77" w:after="0"/>
        <w:ind w:left="1029" w:right="0" w:hanging="361"/>
        <w:jc w:val="left"/>
        <w:rPr>
          <w:sz w:val="20"/>
        </w:rPr>
      </w:pPr>
      <w:r>
        <w:rPr>
          <w:sz w:val="20"/>
        </w:rPr>
        <w:t>Penataan vegetasi dan ruang</w:t>
      </w:r>
      <w:r>
        <w:rPr>
          <w:spacing w:val="-7"/>
          <w:sz w:val="20"/>
        </w:rPr>
        <w:t> </w:t>
      </w:r>
      <w:r>
        <w:rPr>
          <w:sz w:val="20"/>
        </w:rPr>
        <w:t>luar</w:t>
      </w:r>
    </w:p>
    <w:p>
      <w:pPr>
        <w:pStyle w:val="BodyText"/>
        <w:spacing w:before="4"/>
        <w:rPr>
          <w:sz w:val="10"/>
        </w:rPr>
      </w:pPr>
    </w:p>
    <w:p>
      <w:pPr>
        <w:pStyle w:val="BodyText"/>
        <w:ind w:left="1156" w:right="-29"/>
      </w:pPr>
      <w:r>
        <w:rPr/>
        <w:drawing>
          <wp:inline distT="0" distB="0" distL="0" distR="0">
            <wp:extent cx="2051012" cy="1349502"/>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2051012" cy="1349502"/>
                    </a:xfrm>
                    <a:prstGeom prst="rect">
                      <a:avLst/>
                    </a:prstGeom>
                  </pic:spPr>
                </pic:pic>
              </a:graphicData>
            </a:graphic>
          </wp:inline>
        </w:drawing>
      </w:r>
      <w:r>
        <w:rPr/>
      </w:r>
    </w:p>
    <w:p>
      <w:pPr>
        <w:pStyle w:val="BodyText"/>
        <w:spacing w:before="6"/>
      </w:pPr>
    </w:p>
    <w:p>
      <w:pPr>
        <w:spacing w:line="205" w:lineRule="exact" w:before="0"/>
        <w:ind w:left="2128" w:right="0" w:firstLine="0"/>
        <w:jc w:val="left"/>
        <w:rPr>
          <w:i/>
          <w:sz w:val="18"/>
        </w:rPr>
      </w:pPr>
      <w:r>
        <w:rPr>
          <w:i/>
          <w:sz w:val="18"/>
        </w:rPr>
        <w:t>Gambar 5.</w:t>
      </w:r>
    </w:p>
    <w:p>
      <w:pPr>
        <w:spacing w:line="205" w:lineRule="exact" w:before="0"/>
        <w:ind w:left="1408" w:right="0" w:firstLine="0"/>
        <w:jc w:val="both"/>
        <w:rPr>
          <w:i/>
          <w:sz w:val="18"/>
        </w:rPr>
      </w:pPr>
      <w:r>
        <w:rPr>
          <w:i/>
          <w:sz w:val="18"/>
        </w:rPr>
        <w:t>(Sumber: Data sekunder, 2020)</w:t>
      </w:r>
    </w:p>
    <w:p>
      <w:pPr>
        <w:pStyle w:val="BodyText"/>
        <w:spacing w:before="4"/>
        <w:rPr>
          <w:i/>
        </w:rPr>
      </w:pPr>
    </w:p>
    <w:p>
      <w:pPr>
        <w:pStyle w:val="BodyText"/>
        <w:ind w:left="668" w:right="89"/>
        <w:jc w:val="both"/>
      </w:pPr>
      <w:r>
        <w:rPr/>
        <w:t>Penataan vegetasi dan ruang luar perlu untuk menjadi perhatian agar kenyamanan dan rasa aman andikpas sebagai penghuni dapat terwujud tak hanya pada ruang dalam namun juga pada ruang luar. Dengan penataan vegetasi dan ruang luar yang  tepat dapat tercipta ruang luar yang dapat digunakan andikpas sebagai ruang komunal. Area yang penuh dengan penghijauan dapat memberikan kesan yang nyaman dan aman pada</w:t>
      </w:r>
      <w:r>
        <w:rPr>
          <w:spacing w:val="-5"/>
        </w:rPr>
        <w:t> </w:t>
      </w:r>
      <w:r>
        <w:rPr/>
        <w:t>andikpas</w:t>
      </w:r>
    </w:p>
    <w:p>
      <w:pPr>
        <w:pStyle w:val="BodyText"/>
        <w:spacing w:before="3"/>
      </w:pPr>
    </w:p>
    <w:p>
      <w:pPr>
        <w:pStyle w:val="Heading1"/>
      </w:pPr>
      <w:r>
        <w:rPr/>
        <w:t>KESIMPULAN</w:t>
      </w:r>
    </w:p>
    <w:p>
      <w:pPr>
        <w:pStyle w:val="BodyText"/>
        <w:rPr>
          <w:b/>
        </w:rPr>
      </w:pPr>
    </w:p>
    <w:p>
      <w:pPr>
        <w:pStyle w:val="BodyText"/>
        <w:ind w:left="688" w:right="139"/>
        <w:jc w:val="both"/>
      </w:pPr>
      <w:r>
        <w:rPr/>
        <w:t>Berdasarkan hasil penelitian dengan penekanan humanistik maka dihasilkan produk perancangan sebagai berikut :</w:t>
      </w:r>
    </w:p>
    <w:p>
      <w:pPr>
        <w:pStyle w:val="ListParagraph"/>
        <w:numPr>
          <w:ilvl w:val="1"/>
          <w:numId w:val="2"/>
        </w:numPr>
        <w:tabs>
          <w:tab w:pos="1409" w:val="left" w:leader="none"/>
        </w:tabs>
        <w:spacing w:line="228" w:lineRule="exact" w:before="0" w:after="0"/>
        <w:ind w:left="1409" w:right="0" w:hanging="361"/>
        <w:jc w:val="both"/>
        <w:rPr>
          <w:sz w:val="20"/>
        </w:rPr>
      </w:pPr>
      <w:r>
        <w:rPr>
          <w:sz w:val="20"/>
        </w:rPr>
        <w:t>Ruang kunjungan</w:t>
      </w:r>
    </w:p>
    <w:p>
      <w:pPr>
        <w:pStyle w:val="BodyText"/>
        <w:spacing w:before="3"/>
        <w:ind w:left="1408" w:right="131"/>
        <w:jc w:val="both"/>
      </w:pPr>
      <w:r>
        <w:rPr/>
        <w:t>Ruang kunjungan merupakan salah satu perwujudan dari kebutuhan sosial dan kasih saying dalam hal sebagai bentuk media penyaluran interaksi antar andikpas dan orang</w:t>
      </w:r>
      <w:r>
        <w:rPr>
          <w:spacing w:val="-1"/>
        </w:rPr>
        <w:t> </w:t>
      </w:r>
      <w:r>
        <w:rPr/>
        <w:t>tua.</w:t>
      </w:r>
    </w:p>
    <w:p>
      <w:pPr>
        <w:pStyle w:val="BodyText"/>
      </w:pPr>
    </w:p>
    <w:p>
      <w:pPr>
        <w:pStyle w:val="BodyText"/>
        <w:ind w:left="1408" w:right="137"/>
        <w:jc w:val="both"/>
      </w:pPr>
      <w:r>
        <w:rPr/>
        <w:t>Dalam desain ruang kunjungan dihadirkan dalam dua bentuk alternatif, antara lain :</w:t>
      </w:r>
    </w:p>
    <w:p>
      <w:pPr>
        <w:pStyle w:val="BodyText"/>
        <w:spacing w:before="4"/>
        <w:rPr>
          <w:sz w:val="18"/>
        </w:rPr>
      </w:pPr>
    </w:p>
    <w:p>
      <w:pPr>
        <w:pStyle w:val="ListParagraph"/>
        <w:numPr>
          <w:ilvl w:val="2"/>
          <w:numId w:val="2"/>
        </w:numPr>
        <w:tabs>
          <w:tab w:pos="1409" w:val="left" w:leader="none"/>
        </w:tabs>
        <w:spacing w:line="240" w:lineRule="auto" w:before="0" w:after="0"/>
        <w:ind w:left="1409" w:right="0" w:hanging="361"/>
        <w:jc w:val="both"/>
        <w:rPr>
          <w:sz w:val="20"/>
        </w:rPr>
      </w:pPr>
      <w:r>
        <w:rPr>
          <w:sz w:val="20"/>
        </w:rPr>
        <w:t>Ruang Kunjungan</w:t>
      </w:r>
      <w:r>
        <w:rPr>
          <w:spacing w:val="1"/>
          <w:sz w:val="20"/>
        </w:rPr>
        <w:t> </w:t>
      </w:r>
      <w:r>
        <w:rPr>
          <w:sz w:val="20"/>
        </w:rPr>
        <w:t>Terbuka</w:t>
      </w:r>
    </w:p>
    <w:p>
      <w:pPr>
        <w:pStyle w:val="BodyText"/>
        <w:spacing w:before="1"/>
        <w:rPr>
          <w:sz w:val="6"/>
        </w:rPr>
      </w:pPr>
    </w:p>
    <w:p>
      <w:pPr>
        <w:pStyle w:val="BodyText"/>
        <w:ind w:left="1181"/>
      </w:pPr>
      <w:r>
        <w:rPr/>
        <w:drawing>
          <wp:inline distT="0" distB="0" distL="0" distR="0">
            <wp:extent cx="1900109" cy="1231773"/>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1900109" cy="1231773"/>
                    </a:xfrm>
                    <a:prstGeom prst="rect">
                      <a:avLst/>
                    </a:prstGeom>
                  </pic:spPr>
                </pic:pic>
              </a:graphicData>
            </a:graphic>
          </wp:inline>
        </w:drawing>
      </w:r>
      <w:r>
        <w:rPr/>
      </w:r>
    </w:p>
    <w:p>
      <w:pPr>
        <w:spacing w:before="167"/>
        <w:ind w:left="1605" w:right="924" w:firstLine="372"/>
        <w:jc w:val="left"/>
        <w:rPr>
          <w:i/>
          <w:sz w:val="18"/>
        </w:rPr>
      </w:pPr>
      <w:r>
        <w:rPr>
          <w:i/>
          <w:sz w:val="18"/>
        </w:rPr>
        <w:t>Gambar 6. </w:t>
      </w:r>
      <w:r>
        <w:rPr>
          <w:i/>
          <w:sz w:val="18"/>
        </w:rPr>
        <w:t>(Sumber: Hasil Desain,</w:t>
      </w:r>
    </w:p>
    <w:p>
      <w:pPr>
        <w:spacing w:before="2"/>
        <w:ind w:left="2301" w:right="0" w:firstLine="0"/>
        <w:jc w:val="left"/>
        <w:rPr>
          <w:i/>
          <w:sz w:val="18"/>
        </w:rPr>
      </w:pPr>
      <w:r>
        <w:rPr>
          <w:i/>
          <w:sz w:val="18"/>
        </w:rPr>
        <w:t>2020)</w:t>
      </w:r>
    </w:p>
    <w:p>
      <w:pPr>
        <w:pStyle w:val="BodyText"/>
        <w:spacing w:before="8"/>
        <w:rPr>
          <w:i/>
        </w:rPr>
      </w:pPr>
    </w:p>
    <w:p>
      <w:pPr>
        <w:pStyle w:val="BodyText"/>
        <w:tabs>
          <w:tab w:pos="2160" w:val="left" w:leader="none"/>
          <w:tab w:pos="3422" w:val="left" w:leader="none"/>
        </w:tabs>
        <w:ind w:left="1228" w:right="308"/>
      </w:pPr>
      <w:r>
        <w:rPr/>
        <w:t>Ruang</w:t>
        <w:tab/>
        <w:t>kunjungan</w:t>
        <w:tab/>
      </w:r>
      <w:r>
        <w:rPr>
          <w:spacing w:val="-4"/>
        </w:rPr>
        <w:t>terbuka </w:t>
      </w:r>
      <w:r>
        <w:rPr/>
        <w:t>berupa sebuah kafetaria</w:t>
      </w:r>
      <w:r>
        <w:rPr>
          <w:spacing w:val="37"/>
        </w:rPr>
        <w:t> </w:t>
      </w:r>
      <w:r>
        <w:rPr/>
        <w:t>yang</w:t>
      </w:r>
    </w:p>
    <w:p>
      <w:pPr>
        <w:pStyle w:val="BodyText"/>
        <w:spacing w:before="81"/>
        <w:ind w:left="1209" w:right="329"/>
        <w:jc w:val="both"/>
      </w:pPr>
      <w:r>
        <w:rPr/>
        <w:br w:type="column"/>
      </w:r>
      <w:r>
        <w:rPr/>
        <w:t>dikelola langsung oleh andikpas. Ruang kunjungan ini sengaja dibuat berupa kafetaria agar bisa lebih fleksibel dan jauh  </w:t>
      </w:r>
      <w:r>
        <w:rPr>
          <w:spacing w:val="-5"/>
        </w:rPr>
        <w:t>dari </w:t>
      </w:r>
      <w:r>
        <w:rPr/>
        <w:t>kesan</w:t>
      </w:r>
      <w:r>
        <w:rPr>
          <w:spacing w:val="-35"/>
        </w:rPr>
        <w:t> </w:t>
      </w:r>
      <w:r>
        <w:rPr>
          <w:spacing w:val="-3"/>
        </w:rPr>
        <w:t>kaku</w:t>
      </w:r>
    </w:p>
    <w:p>
      <w:pPr>
        <w:pStyle w:val="ListParagraph"/>
        <w:numPr>
          <w:ilvl w:val="2"/>
          <w:numId w:val="2"/>
        </w:numPr>
        <w:tabs>
          <w:tab w:pos="1390" w:val="left" w:leader="none"/>
        </w:tabs>
        <w:spacing w:line="228" w:lineRule="exact" w:before="0" w:after="0"/>
        <w:ind w:left="1389" w:right="0" w:hanging="361"/>
        <w:jc w:val="both"/>
        <w:rPr>
          <w:sz w:val="20"/>
        </w:rPr>
      </w:pPr>
      <w:r>
        <w:rPr>
          <w:sz w:val="20"/>
        </w:rPr>
        <w:t>Ruang Kunjungan</w:t>
      </w:r>
      <w:r>
        <w:rPr>
          <w:spacing w:val="2"/>
          <w:sz w:val="20"/>
        </w:rPr>
        <w:t> </w:t>
      </w:r>
      <w:r>
        <w:rPr>
          <w:sz w:val="20"/>
        </w:rPr>
        <w:t>Private</w:t>
      </w:r>
    </w:p>
    <w:p>
      <w:pPr>
        <w:pStyle w:val="BodyText"/>
        <w:spacing w:before="1"/>
        <w:rPr>
          <w:sz w:val="11"/>
        </w:rPr>
      </w:pPr>
      <w:r>
        <w:rPr/>
        <w:drawing>
          <wp:anchor distT="0" distB="0" distL="0" distR="0" allowOverlap="1" layoutInCell="1" locked="0" behindDoc="0" simplePos="0" relativeHeight="4">
            <wp:simplePos x="0" y="0"/>
            <wp:positionH relativeFrom="page">
              <wp:posOffset>4762500</wp:posOffset>
            </wp:positionH>
            <wp:positionV relativeFrom="paragraph">
              <wp:posOffset>105942</wp:posOffset>
            </wp:positionV>
            <wp:extent cx="1910500" cy="1211199"/>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2" cstate="print"/>
                    <a:stretch>
                      <a:fillRect/>
                    </a:stretch>
                  </pic:blipFill>
                  <pic:spPr>
                    <a:xfrm>
                      <a:off x="0" y="0"/>
                      <a:ext cx="1910500" cy="1211199"/>
                    </a:xfrm>
                    <a:prstGeom prst="rect">
                      <a:avLst/>
                    </a:prstGeom>
                  </pic:spPr>
                </pic:pic>
              </a:graphicData>
            </a:graphic>
          </wp:anchor>
        </w:drawing>
      </w:r>
    </w:p>
    <w:p>
      <w:pPr>
        <w:spacing w:before="161"/>
        <w:ind w:left="1166" w:right="748" w:firstLine="0"/>
        <w:jc w:val="center"/>
        <w:rPr>
          <w:i/>
          <w:sz w:val="18"/>
        </w:rPr>
      </w:pPr>
      <w:r>
        <w:rPr>
          <w:i/>
          <w:sz w:val="18"/>
        </w:rPr>
        <w:t>Gambar  7.</w:t>
      </w:r>
    </w:p>
    <w:p>
      <w:pPr>
        <w:spacing w:before="6"/>
        <w:ind w:left="1378" w:right="748" w:firstLine="0"/>
        <w:jc w:val="center"/>
        <w:rPr>
          <w:i/>
          <w:sz w:val="18"/>
        </w:rPr>
      </w:pPr>
      <w:r>
        <w:rPr>
          <w:i/>
          <w:sz w:val="18"/>
        </w:rPr>
        <w:t>(Sumber: Hasil Desain, 2020)</w:t>
      </w:r>
    </w:p>
    <w:p>
      <w:pPr>
        <w:pStyle w:val="BodyText"/>
        <w:rPr>
          <w:i/>
        </w:rPr>
      </w:pPr>
    </w:p>
    <w:p>
      <w:pPr>
        <w:pStyle w:val="BodyText"/>
        <w:tabs>
          <w:tab w:pos="2273" w:val="left" w:leader="none"/>
          <w:tab w:pos="3449" w:val="left" w:leader="none"/>
        </w:tabs>
        <w:ind w:left="1209" w:right="324" w:firstLine="360"/>
        <w:jc w:val="both"/>
      </w:pPr>
      <w:r>
        <w:rPr/>
        <w:t>Ruang kunjungan private merupakan ruang kunjungan yang</w:t>
        <w:tab/>
        <w:t>dibuat</w:t>
        <w:tab/>
        <w:t>tertutup. Dikhususkan untuk andikpas dan orang tua yang ingin bertemu dalam keadaan yang lebih private tanpa bercampur dengan kunjungan pihak</w:t>
      </w:r>
      <w:r>
        <w:rPr>
          <w:spacing w:val="-5"/>
        </w:rPr>
        <w:t> </w:t>
      </w:r>
      <w:r>
        <w:rPr/>
        <w:t>lain.</w:t>
      </w:r>
    </w:p>
    <w:p>
      <w:pPr>
        <w:pStyle w:val="ListParagraph"/>
        <w:numPr>
          <w:ilvl w:val="1"/>
          <w:numId w:val="2"/>
        </w:numPr>
        <w:tabs>
          <w:tab w:pos="1030" w:val="left" w:leader="none"/>
        </w:tabs>
        <w:spacing w:line="240" w:lineRule="auto" w:before="1" w:after="0"/>
        <w:ind w:left="1029" w:right="0" w:hanging="362"/>
        <w:jc w:val="both"/>
        <w:rPr>
          <w:sz w:val="20"/>
        </w:rPr>
      </w:pPr>
      <w:r>
        <w:rPr>
          <w:sz w:val="20"/>
        </w:rPr>
        <w:t>Ruang</w:t>
      </w:r>
      <w:r>
        <w:rPr>
          <w:spacing w:val="-1"/>
          <w:sz w:val="20"/>
        </w:rPr>
        <w:t> </w:t>
      </w:r>
      <w:r>
        <w:rPr>
          <w:sz w:val="20"/>
        </w:rPr>
        <w:t>Komunal.</w:t>
      </w:r>
    </w:p>
    <w:p>
      <w:pPr>
        <w:pStyle w:val="BodyText"/>
        <w:spacing w:before="2"/>
        <w:rPr>
          <w:sz w:val="17"/>
        </w:rPr>
      </w:pPr>
      <w:r>
        <w:rPr/>
        <w:drawing>
          <wp:anchor distT="0" distB="0" distL="0" distR="0" allowOverlap="1" layoutInCell="1" locked="0" behindDoc="0" simplePos="0" relativeHeight="5">
            <wp:simplePos x="0" y="0"/>
            <wp:positionH relativeFrom="page">
              <wp:posOffset>4700270</wp:posOffset>
            </wp:positionH>
            <wp:positionV relativeFrom="paragraph">
              <wp:posOffset>150374</wp:posOffset>
            </wp:positionV>
            <wp:extent cx="2029081" cy="1262062"/>
            <wp:effectExtent l="0" t="0" r="0" b="0"/>
            <wp:wrapTopAndBottom/>
            <wp:docPr id="15" name="image8.jpeg"/>
            <wp:cNvGraphicFramePr>
              <a:graphicFrameLocks noChangeAspect="1"/>
            </wp:cNvGraphicFramePr>
            <a:graphic>
              <a:graphicData uri="http://schemas.openxmlformats.org/drawingml/2006/picture">
                <pic:pic>
                  <pic:nvPicPr>
                    <pic:cNvPr id="16" name="image8.jpeg"/>
                    <pic:cNvPicPr/>
                  </pic:nvPicPr>
                  <pic:blipFill>
                    <a:blip r:embed="rId13" cstate="print"/>
                    <a:stretch>
                      <a:fillRect/>
                    </a:stretch>
                  </pic:blipFill>
                  <pic:spPr>
                    <a:xfrm>
                      <a:off x="0" y="0"/>
                      <a:ext cx="2029081" cy="1262062"/>
                    </a:xfrm>
                    <a:prstGeom prst="rect">
                      <a:avLst/>
                    </a:prstGeom>
                  </pic:spPr>
                </pic:pic>
              </a:graphicData>
            </a:graphic>
          </wp:anchor>
        </w:drawing>
      </w:r>
    </w:p>
    <w:p>
      <w:pPr>
        <w:pStyle w:val="BodyText"/>
        <w:spacing w:before="5"/>
        <w:rPr>
          <w:sz w:val="19"/>
        </w:rPr>
      </w:pPr>
    </w:p>
    <w:p>
      <w:pPr>
        <w:spacing w:before="0"/>
        <w:ind w:left="1166" w:right="748" w:firstLine="0"/>
        <w:jc w:val="center"/>
        <w:rPr>
          <w:i/>
          <w:sz w:val="18"/>
        </w:rPr>
      </w:pPr>
      <w:r>
        <w:rPr>
          <w:i/>
          <w:sz w:val="18"/>
        </w:rPr>
        <w:t>Gambar  8.</w:t>
      </w:r>
    </w:p>
    <w:p>
      <w:pPr>
        <w:spacing w:before="1"/>
        <w:ind w:left="1378" w:right="748" w:firstLine="0"/>
        <w:jc w:val="center"/>
        <w:rPr>
          <w:i/>
          <w:sz w:val="18"/>
        </w:rPr>
      </w:pPr>
      <w:r>
        <w:rPr>
          <w:i/>
          <w:sz w:val="18"/>
        </w:rPr>
        <w:t>(Sumber: Hasil Desain, 2020)</w:t>
      </w:r>
    </w:p>
    <w:p>
      <w:pPr>
        <w:pStyle w:val="BodyText"/>
        <w:spacing w:before="10"/>
        <w:rPr>
          <w:i/>
          <w:sz w:val="15"/>
        </w:rPr>
      </w:pPr>
    </w:p>
    <w:p>
      <w:pPr>
        <w:pStyle w:val="BodyText"/>
        <w:ind w:left="1213" w:right="139"/>
        <w:jc w:val="both"/>
      </w:pPr>
      <w:r>
        <w:rPr/>
        <w:t>Ruang komunal merupakan penerapan dari kebutuhan anak dalam hal ini untuk mewadahi aktivitas sosial andikpas. Ruang komunal berupa area terbuka hijau dengan ground cover berupa karet sintetis agar tidak membahayakan andikpas saat berada di ruang komunal tersebut. Pada ruang komunal tersebut juga terdapat kotak berbahan karet sintetis berwarna yang dapat digunakan sebagai tempat duduk yang dapat disusun atau dirangkai dengan kebutuhan pengguna.</w:t>
      </w:r>
    </w:p>
    <w:p>
      <w:pPr>
        <w:spacing w:after="0"/>
        <w:jc w:val="both"/>
        <w:sectPr>
          <w:pgSz w:w="11920" w:h="16840"/>
          <w:pgMar w:header="0" w:footer="766" w:top="1520" w:bottom="960" w:left="1580" w:right="1100"/>
          <w:cols w:num="2" w:equalWidth="0">
            <w:col w:w="4400" w:space="313"/>
            <w:col w:w="4527"/>
          </w:cols>
        </w:sectPr>
      </w:pPr>
    </w:p>
    <w:p>
      <w:pPr>
        <w:pStyle w:val="BodyText"/>
      </w:pPr>
    </w:p>
    <w:p>
      <w:pPr>
        <w:spacing w:after="0"/>
        <w:sectPr>
          <w:pgSz w:w="11920" w:h="16840"/>
          <w:pgMar w:header="0" w:footer="766" w:top="1600" w:bottom="960" w:left="1580" w:right="1100"/>
        </w:sectPr>
      </w:pPr>
    </w:p>
    <w:p>
      <w:pPr>
        <w:pStyle w:val="BodyText"/>
        <w:spacing w:before="10"/>
        <w:rPr>
          <w:sz w:val="23"/>
        </w:rPr>
      </w:pPr>
    </w:p>
    <w:p>
      <w:pPr>
        <w:pStyle w:val="ListParagraph"/>
        <w:numPr>
          <w:ilvl w:val="1"/>
          <w:numId w:val="2"/>
        </w:numPr>
        <w:tabs>
          <w:tab w:pos="1409" w:val="left" w:leader="none"/>
        </w:tabs>
        <w:spacing w:line="240" w:lineRule="auto" w:before="0" w:after="0"/>
        <w:ind w:left="1409" w:right="0" w:hanging="361"/>
        <w:jc w:val="left"/>
        <w:rPr>
          <w:sz w:val="20"/>
        </w:rPr>
      </w:pPr>
      <w:r>
        <w:rPr>
          <w:sz w:val="20"/>
        </w:rPr>
        <w:t>Ruang Konseling</w:t>
      </w:r>
    </w:p>
    <w:p>
      <w:pPr>
        <w:pStyle w:val="BodyText"/>
        <w:spacing w:before="5"/>
        <w:rPr>
          <w:sz w:val="7"/>
        </w:rPr>
      </w:pPr>
    </w:p>
    <w:p>
      <w:pPr>
        <w:pStyle w:val="BodyText"/>
        <w:ind w:left="1470"/>
      </w:pPr>
      <w:r>
        <w:rPr/>
        <w:drawing>
          <wp:inline distT="0" distB="0" distL="0" distR="0">
            <wp:extent cx="1738251" cy="1026795"/>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4" cstate="print"/>
                    <a:stretch>
                      <a:fillRect/>
                    </a:stretch>
                  </pic:blipFill>
                  <pic:spPr>
                    <a:xfrm>
                      <a:off x="0" y="0"/>
                      <a:ext cx="1738251" cy="1026795"/>
                    </a:xfrm>
                    <a:prstGeom prst="rect">
                      <a:avLst/>
                    </a:prstGeom>
                  </pic:spPr>
                </pic:pic>
              </a:graphicData>
            </a:graphic>
          </wp:inline>
        </w:drawing>
      </w:r>
      <w:r>
        <w:rPr/>
      </w:r>
    </w:p>
    <w:p>
      <w:pPr>
        <w:pStyle w:val="BodyText"/>
        <w:rPr>
          <w:sz w:val="26"/>
        </w:rPr>
      </w:pPr>
    </w:p>
    <w:p>
      <w:pPr>
        <w:spacing w:before="0"/>
        <w:ind w:left="2393" w:right="0" w:firstLine="0"/>
        <w:jc w:val="left"/>
        <w:rPr>
          <w:i/>
          <w:sz w:val="18"/>
        </w:rPr>
      </w:pPr>
      <w:r>
        <w:rPr>
          <w:i/>
          <w:sz w:val="18"/>
        </w:rPr>
        <w:t>Gambar 9.</w:t>
      </w:r>
    </w:p>
    <w:p>
      <w:pPr>
        <w:spacing w:before="1"/>
        <w:ind w:left="1768" w:right="0" w:firstLine="0"/>
        <w:jc w:val="left"/>
        <w:rPr>
          <w:i/>
          <w:sz w:val="18"/>
        </w:rPr>
      </w:pPr>
      <w:r>
        <w:rPr>
          <w:i/>
          <w:sz w:val="18"/>
        </w:rPr>
        <w:t>(Sumber: Hasil Desain, 2020)</w:t>
      </w:r>
    </w:p>
    <w:p>
      <w:pPr>
        <w:pStyle w:val="BodyText"/>
        <w:spacing w:before="11"/>
        <w:rPr>
          <w:i/>
          <w:sz w:val="17"/>
        </w:rPr>
      </w:pPr>
    </w:p>
    <w:p>
      <w:pPr>
        <w:pStyle w:val="BodyText"/>
        <w:ind w:left="1408" w:right="47"/>
        <w:jc w:val="both"/>
      </w:pPr>
      <w:r>
        <w:rPr/>
        <w:t>Ruang konseling dapat mewadahi dua kebutuhan andikpas yaitu sebagai ruang andikpas bersama konselor sebagai orang tua di LPKA.</w:t>
      </w:r>
    </w:p>
    <w:p>
      <w:pPr>
        <w:pStyle w:val="BodyText"/>
        <w:rPr>
          <w:sz w:val="21"/>
        </w:rPr>
      </w:pPr>
    </w:p>
    <w:p>
      <w:pPr>
        <w:pStyle w:val="BodyText"/>
        <w:ind w:left="1357" w:right="-44"/>
      </w:pPr>
      <w:r>
        <w:rPr/>
        <w:drawing>
          <wp:inline distT="0" distB="0" distL="0" distR="0">
            <wp:extent cx="1877140" cy="1332738"/>
            <wp:effectExtent l="0" t="0" r="0" b="0"/>
            <wp:docPr id="19" name="image10.jpeg"/>
            <wp:cNvGraphicFramePr>
              <a:graphicFrameLocks noChangeAspect="1"/>
            </wp:cNvGraphicFramePr>
            <a:graphic>
              <a:graphicData uri="http://schemas.openxmlformats.org/drawingml/2006/picture">
                <pic:pic>
                  <pic:nvPicPr>
                    <pic:cNvPr id="20" name="image10.jpeg"/>
                    <pic:cNvPicPr/>
                  </pic:nvPicPr>
                  <pic:blipFill>
                    <a:blip r:embed="rId15" cstate="print"/>
                    <a:stretch>
                      <a:fillRect/>
                    </a:stretch>
                  </pic:blipFill>
                  <pic:spPr>
                    <a:xfrm>
                      <a:off x="0" y="0"/>
                      <a:ext cx="1877140" cy="1332738"/>
                    </a:xfrm>
                    <a:prstGeom prst="rect">
                      <a:avLst/>
                    </a:prstGeom>
                  </pic:spPr>
                </pic:pic>
              </a:graphicData>
            </a:graphic>
          </wp:inline>
        </w:drawing>
      </w:r>
      <w:r>
        <w:rPr/>
      </w:r>
    </w:p>
    <w:p>
      <w:pPr>
        <w:spacing w:before="189"/>
        <w:ind w:left="1768" w:right="178" w:firstLine="624"/>
        <w:jc w:val="left"/>
        <w:rPr>
          <w:i/>
          <w:sz w:val="18"/>
        </w:rPr>
      </w:pPr>
      <w:r>
        <w:rPr>
          <w:i/>
          <w:sz w:val="18"/>
        </w:rPr>
        <w:t>Gambar  10. </w:t>
      </w:r>
      <w:r>
        <w:rPr>
          <w:i/>
          <w:sz w:val="18"/>
        </w:rPr>
        <w:t>(Sumber: Hasil Desain,</w:t>
      </w:r>
      <w:r>
        <w:rPr>
          <w:i/>
          <w:spacing w:val="-6"/>
          <w:sz w:val="18"/>
        </w:rPr>
        <w:t> </w:t>
      </w:r>
      <w:r>
        <w:rPr>
          <w:i/>
          <w:sz w:val="18"/>
        </w:rPr>
        <w:t>2020)</w:t>
      </w:r>
    </w:p>
    <w:p>
      <w:pPr>
        <w:pStyle w:val="BodyText"/>
        <w:spacing w:before="5"/>
        <w:rPr>
          <w:i/>
        </w:rPr>
      </w:pPr>
    </w:p>
    <w:p>
      <w:pPr>
        <w:pStyle w:val="BodyText"/>
        <w:ind w:left="1408" w:right="100"/>
        <w:jc w:val="both"/>
      </w:pPr>
      <w:r>
        <w:rPr/>
        <w:t>Selain itu pada area luar ruang konseling terdapat sebuah terowongan yang terbentuk</w:t>
      </w:r>
      <w:r>
        <w:rPr>
          <w:spacing w:val="-21"/>
        </w:rPr>
        <w:t> </w:t>
      </w:r>
      <w:r>
        <w:rPr/>
        <w:t>dari susunan kayu yang pada bagin tengahnya terdapat sebuah tembok yang dapat digunakan andikpas untuk</w:t>
      </w:r>
      <w:r>
        <w:rPr>
          <w:spacing w:val="13"/>
        </w:rPr>
        <w:t> </w:t>
      </w:r>
      <w:r>
        <w:rPr/>
        <w:t>menempelkan</w:t>
      </w:r>
    </w:p>
    <w:p>
      <w:pPr>
        <w:pStyle w:val="BodyText"/>
      </w:pPr>
      <w:r>
        <w:rPr/>
        <w:br w:type="column"/>
      </w:r>
      <w:r>
        <w:rPr/>
      </w:r>
    </w:p>
    <w:p>
      <w:pPr>
        <w:pStyle w:val="BodyText"/>
        <w:tabs>
          <w:tab w:pos="2742" w:val="left" w:leader="none"/>
          <w:tab w:pos="3578" w:val="left" w:leader="none"/>
          <w:tab w:pos="3758" w:val="left" w:leader="none"/>
        </w:tabs>
        <w:spacing w:before="1"/>
        <w:ind w:left="1390" w:right="685"/>
        <w:jc w:val="both"/>
      </w:pPr>
      <w:r>
        <w:rPr>
          <w:i/>
        </w:rPr>
        <w:t>“curahan hati” </w:t>
      </w:r>
      <w:r>
        <w:rPr/>
        <w:t>yang mereka tulis dalam bentuk kertas tanpa menuliskan nama. Hal ini dapat membantu andikpas untuk melepaskan</w:t>
        <w:tab/>
        <w:tab/>
      </w:r>
      <w:r>
        <w:rPr>
          <w:spacing w:val="-4"/>
        </w:rPr>
        <w:t>hal-hal </w:t>
      </w:r>
      <w:r>
        <w:rPr/>
        <w:t>mengganjal dalam diri yang mungkin</w:t>
        <w:tab/>
        <w:t>tidak</w:t>
        <w:tab/>
        <w:tab/>
      </w:r>
      <w:r>
        <w:rPr>
          <w:spacing w:val="-4"/>
        </w:rPr>
        <w:t>ingin </w:t>
      </w:r>
      <w:r>
        <w:rPr/>
        <w:t>didiskusikan dengan orang</w:t>
      </w:r>
      <w:r>
        <w:rPr>
          <w:spacing w:val="-17"/>
        </w:rPr>
        <w:t> </w:t>
      </w:r>
      <w:r>
        <w:rPr/>
        <w:t>lain.</w:t>
      </w:r>
    </w:p>
    <w:p>
      <w:pPr>
        <w:pStyle w:val="BodyText"/>
        <w:spacing w:before="2"/>
      </w:pPr>
    </w:p>
    <w:p>
      <w:pPr>
        <w:pStyle w:val="Heading1"/>
        <w:ind w:left="665"/>
      </w:pPr>
      <w:r>
        <w:rPr/>
        <w:t>DAFTAR PUSTAKA</w:t>
      </w:r>
    </w:p>
    <w:p>
      <w:pPr>
        <w:spacing w:line="240" w:lineRule="auto" w:before="158"/>
        <w:ind w:left="1025" w:right="709" w:hanging="360"/>
        <w:jc w:val="left"/>
        <w:rPr>
          <w:sz w:val="20"/>
        </w:rPr>
      </w:pPr>
      <w:r>
        <w:rPr>
          <w:color w:val="0D0D0D"/>
          <w:sz w:val="20"/>
        </w:rPr>
        <w:t>[1.] </w:t>
      </w:r>
      <w:r>
        <w:rPr>
          <w:sz w:val="20"/>
        </w:rPr>
        <w:t>Arsimedia. (2020) .</w:t>
      </w:r>
      <w:r>
        <w:rPr>
          <w:b/>
          <w:i/>
          <w:sz w:val="20"/>
          <w:u w:val="single"/>
        </w:rPr>
        <w:t>Karakter Warna</w:t>
      </w:r>
      <w:r>
        <w:rPr>
          <w:b/>
          <w:i/>
          <w:sz w:val="20"/>
        </w:rPr>
        <w:t> </w:t>
      </w:r>
      <w:r>
        <w:rPr>
          <w:b/>
          <w:i/>
          <w:sz w:val="20"/>
          <w:u w:val="single"/>
        </w:rPr>
        <w:t>dan Kombinasi Warna dalam</w:t>
      </w:r>
      <w:r>
        <w:rPr>
          <w:b/>
          <w:i/>
          <w:sz w:val="20"/>
        </w:rPr>
        <w:t> </w:t>
      </w:r>
      <w:r>
        <w:rPr>
          <w:b/>
          <w:i/>
          <w:sz w:val="20"/>
          <w:u w:val="single"/>
        </w:rPr>
        <w:t>Desain Arsitektur</w:t>
      </w:r>
      <w:r>
        <w:rPr>
          <w:sz w:val="20"/>
        </w:rPr>
        <w:t>. diakses januari 2020.</w:t>
      </w:r>
      <w:hyperlink r:id="rId16">
        <w:r>
          <w:rPr>
            <w:color w:val="0D0D0D"/>
            <w:sz w:val="20"/>
          </w:rPr>
          <w:t>https://www.arsimedia.com/2</w:t>
        </w:r>
      </w:hyperlink>
      <w:r>
        <w:rPr>
          <w:color w:val="0D0D0D"/>
          <w:sz w:val="20"/>
        </w:rPr>
        <w:t> </w:t>
      </w:r>
      <w:hyperlink r:id="rId16">
        <w:r>
          <w:rPr>
            <w:color w:val="0D0D0D"/>
            <w:sz w:val="20"/>
          </w:rPr>
          <w:t>020/05/karakterwarna</w:t>
        </w:r>
      </w:hyperlink>
      <w:r>
        <w:rPr>
          <w:color w:val="0D0D0D"/>
          <w:sz w:val="20"/>
        </w:rPr>
        <w:t>dankombinas i-warna.html.</w:t>
      </w:r>
    </w:p>
    <w:p>
      <w:pPr>
        <w:pStyle w:val="BodyText"/>
        <w:spacing w:before="3"/>
      </w:pPr>
    </w:p>
    <w:p>
      <w:pPr>
        <w:spacing w:line="240" w:lineRule="auto" w:before="0"/>
        <w:ind w:left="1025" w:right="634" w:hanging="360"/>
        <w:jc w:val="both"/>
        <w:rPr>
          <w:sz w:val="20"/>
        </w:rPr>
      </w:pPr>
      <w:r>
        <w:rPr>
          <w:sz w:val="20"/>
        </w:rPr>
        <w:t>[2.] At-Toyib, Muhammad. (2020). </w:t>
      </w:r>
      <w:r>
        <w:rPr>
          <w:b/>
          <w:i/>
          <w:sz w:val="20"/>
          <w:u w:val="single"/>
        </w:rPr>
        <w:t>Dasar Pemikiran </w:t>
      </w:r>
      <w:r>
        <w:rPr>
          <w:b/>
          <w:i/>
          <w:spacing w:val="-2"/>
          <w:sz w:val="20"/>
          <w:u w:val="single"/>
        </w:rPr>
        <w:t>Arsitektur</w:t>
      </w:r>
      <w:r>
        <w:rPr>
          <w:b/>
          <w:i/>
          <w:spacing w:val="-2"/>
          <w:sz w:val="20"/>
        </w:rPr>
        <w:t> </w:t>
      </w:r>
      <w:r>
        <w:rPr>
          <w:b/>
          <w:i/>
          <w:sz w:val="20"/>
          <w:u w:val="single"/>
        </w:rPr>
        <w:t>Humanistik: Pemahaman dan</w:t>
      </w:r>
      <w:r>
        <w:rPr>
          <w:b/>
          <w:i/>
          <w:sz w:val="20"/>
        </w:rPr>
        <w:t> </w:t>
      </w:r>
      <w:r>
        <w:rPr>
          <w:b/>
          <w:i/>
          <w:sz w:val="20"/>
          <w:u w:val="single"/>
        </w:rPr>
        <w:t>Tokohnya dari Era ke Era</w:t>
      </w:r>
      <w:r>
        <w:rPr>
          <w:b/>
          <w:i/>
          <w:sz w:val="20"/>
        </w:rPr>
        <w:t> </w:t>
      </w:r>
      <w:r>
        <w:rPr>
          <w:sz w:val="20"/>
        </w:rPr>
        <w:t>dalam Sinektika Jurnal Arsitektur Vol. 17 No. 1 Januari 2020</w:t>
      </w:r>
    </w:p>
    <w:p>
      <w:pPr>
        <w:pStyle w:val="BodyText"/>
        <w:spacing w:before="10"/>
        <w:rPr>
          <w:sz w:val="19"/>
        </w:rPr>
      </w:pPr>
    </w:p>
    <w:p>
      <w:pPr>
        <w:tabs>
          <w:tab w:pos="2430" w:val="left" w:leader="none"/>
          <w:tab w:pos="3882" w:val="left" w:leader="none"/>
        </w:tabs>
        <w:spacing w:line="240" w:lineRule="auto" w:before="0"/>
        <w:ind w:left="1025" w:right="648" w:hanging="360"/>
        <w:jc w:val="left"/>
        <w:rPr>
          <w:sz w:val="20"/>
        </w:rPr>
      </w:pPr>
      <w:r>
        <w:rPr/>
        <w:pict>
          <v:rect style="position:absolute;margin-left:347.899994pt;margin-top:21.979883pt;width:160.050pt;height:1pt;mso-position-horizontal-relative:page;mso-position-vertical-relative:paragraph;z-index:-15859200" filled="true" fillcolor="#000000" stroked="false">
            <v:fill type="solid"/>
            <w10:wrap type="none"/>
          </v:rect>
        </w:pict>
      </w:r>
      <w:r>
        <w:rPr>
          <w:sz w:val="20"/>
        </w:rPr>
        <w:t>[3.] Chusniyah, T. (2014, september</w:t>
      </w:r>
      <w:r>
        <w:rPr>
          <w:spacing w:val="-42"/>
          <w:sz w:val="20"/>
        </w:rPr>
        <w:t> </w:t>
      </w:r>
      <w:r>
        <w:rPr>
          <w:sz w:val="20"/>
        </w:rPr>
        <w:t>16). </w:t>
      </w:r>
      <w:r>
        <w:rPr>
          <w:b/>
          <w:i/>
          <w:sz w:val="20"/>
        </w:rPr>
        <w:t>Penyebab</w:t>
        <w:tab/>
        <w:t>Kenakalan</w:t>
        <w:tab/>
      </w:r>
      <w:r>
        <w:rPr>
          <w:b/>
          <w:i/>
          <w:spacing w:val="-9"/>
          <w:sz w:val="20"/>
        </w:rPr>
        <w:t>dan </w:t>
      </w:r>
      <w:r>
        <w:rPr>
          <w:b/>
          <w:i/>
          <w:sz w:val="20"/>
        </w:rPr>
        <w:t>Kriminalitas Anak</w:t>
      </w:r>
      <w:r>
        <w:rPr>
          <w:sz w:val="20"/>
        </w:rPr>
        <w:t>. From fppsi- </w:t>
      </w:r>
      <w:hyperlink r:id="rId17">
        <w:r>
          <w:rPr>
            <w:sz w:val="20"/>
          </w:rPr>
          <w:t>UM:htt</w:t>
        </w:r>
      </w:hyperlink>
      <w:r>
        <w:rPr>
          <w:sz w:val="20"/>
        </w:rPr>
        <w:t>p</w:t>
      </w:r>
      <w:hyperlink r:id="rId17">
        <w:r>
          <w:rPr>
            <w:sz w:val="20"/>
          </w:rPr>
          <w:t>://fppsi.um.ac.id/?p=1276.H</w:t>
        </w:r>
      </w:hyperlink>
      <w:r>
        <w:rPr>
          <w:sz w:val="20"/>
        </w:rPr>
        <w:t> anafi, Hasan dkk. (2007). Islam dan Humanisme : Pustaka</w:t>
      </w:r>
      <w:r>
        <w:rPr>
          <w:spacing w:val="-6"/>
          <w:sz w:val="20"/>
        </w:rPr>
        <w:t> </w:t>
      </w:r>
      <w:r>
        <w:rPr>
          <w:sz w:val="20"/>
        </w:rPr>
        <w:t>Pelajar.</w:t>
      </w:r>
    </w:p>
    <w:p>
      <w:pPr>
        <w:pStyle w:val="BodyText"/>
        <w:rPr>
          <w:sz w:val="22"/>
        </w:rPr>
      </w:pPr>
    </w:p>
    <w:p>
      <w:pPr>
        <w:pStyle w:val="BodyText"/>
        <w:spacing w:before="4"/>
        <w:rPr>
          <w:sz w:val="18"/>
        </w:rPr>
      </w:pPr>
    </w:p>
    <w:p>
      <w:pPr>
        <w:spacing w:line="240" w:lineRule="auto" w:before="0"/>
        <w:ind w:left="1025" w:right="632" w:hanging="360"/>
        <w:jc w:val="both"/>
        <w:rPr>
          <w:sz w:val="20"/>
        </w:rPr>
      </w:pPr>
      <w:r>
        <w:rPr>
          <w:sz w:val="20"/>
        </w:rPr>
        <w:t>[4.] Hozman, o. (2007). </w:t>
      </w:r>
      <w:r>
        <w:rPr>
          <w:b/>
          <w:i/>
          <w:sz w:val="20"/>
          <w:u w:val="single"/>
        </w:rPr>
        <w:t>How To Create</w:t>
      </w:r>
      <w:r>
        <w:rPr>
          <w:b/>
          <w:i/>
          <w:sz w:val="20"/>
        </w:rPr>
        <w:t> </w:t>
      </w:r>
      <w:r>
        <w:rPr>
          <w:b/>
          <w:i/>
          <w:sz w:val="20"/>
          <w:u w:val="single"/>
        </w:rPr>
        <w:t>Holistic Architecture</w:t>
      </w:r>
      <w:r>
        <w:rPr>
          <w:sz w:val="20"/>
        </w:rPr>
        <w:t>. International Congress on biologal architecture and sustainable design.</w:t>
      </w:r>
    </w:p>
    <w:p>
      <w:pPr>
        <w:pStyle w:val="BodyText"/>
        <w:spacing w:before="10"/>
        <w:rPr>
          <w:sz w:val="19"/>
        </w:rPr>
      </w:pPr>
    </w:p>
    <w:p>
      <w:pPr>
        <w:tabs>
          <w:tab w:pos="3838" w:val="left" w:leader="none"/>
        </w:tabs>
        <w:spacing w:before="0"/>
        <w:ind w:left="1025" w:right="629" w:hanging="360"/>
        <w:jc w:val="both"/>
        <w:rPr>
          <w:sz w:val="20"/>
        </w:rPr>
      </w:pPr>
      <w:r>
        <w:rPr>
          <w:sz w:val="20"/>
        </w:rPr>
        <w:t>[5.] Kemenkumham. (2015,  Agustus 04). </w:t>
      </w:r>
      <w:r>
        <w:rPr>
          <w:b/>
          <w:i/>
          <w:sz w:val="20"/>
          <w:u w:val="single"/>
        </w:rPr>
        <w:t>Peraturan Menteri Hukum</w:t>
      </w:r>
      <w:r>
        <w:rPr>
          <w:b/>
          <w:i/>
          <w:spacing w:val="-33"/>
          <w:sz w:val="20"/>
          <w:u w:val="single"/>
        </w:rPr>
        <w:t> </w:t>
      </w:r>
      <w:r>
        <w:rPr>
          <w:b/>
          <w:i/>
          <w:sz w:val="20"/>
          <w:u w:val="single"/>
        </w:rPr>
        <w:t>dan</w:t>
      </w:r>
      <w:r>
        <w:rPr>
          <w:b/>
          <w:i/>
          <w:sz w:val="20"/>
        </w:rPr>
        <w:t> </w:t>
      </w:r>
      <w:r>
        <w:rPr>
          <w:b/>
          <w:i/>
          <w:sz w:val="20"/>
          <w:u w:val="single"/>
        </w:rPr>
        <w:t>HAM Nomor 18 Tahun 2015</w:t>
      </w:r>
      <w:r>
        <w:rPr>
          <w:sz w:val="20"/>
        </w:rPr>
        <w:t>. Retrieved</w:t>
        <w:tab/>
      </w:r>
      <w:r>
        <w:rPr>
          <w:spacing w:val="-4"/>
          <w:sz w:val="20"/>
        </w:rPr>
        <w:t>from</w:t>
      </w:r>
    </w:p>
    <w:p>
      <w:pPr>
        <w:pStyle w:val="BodyText"/>
        <w:ind w:left="1025" w:right="728"/>
        <w:jc w:val="both"/>
      </w:pPr>
      <w:r>
        <w:rPr/>
        <w:t>peraturan.bpk.go.id:https://peratura n.bpk.go.id/Home/Details/133303/p ermenkumham-no-18-tahun-2015.</w:t>
      </w:r>
    </w:p>
    <w:p>
      <w:pPr>
        <w:pStyle w:val="BodyText"/>
        <w:rPr>
          <w:sz w:val="22"/>
        </w:rPr>
      </w:pPr>
    </w:p>
    <w:p>
      <w:pPr>
        <w:pStyle w:val="BodyText"/>
        <w:spacing w:before="10"/>
        <w:rPr>
          <w:sz w:val="17"/>
        </w:rPr>
      </w:pPr>
    </w:p>
    <w:p>
      <w:pPr>
        <w:spacing w:before="1"/>
        <w:ind w:left="665" w:right="0" w:firstLine="0"/>
        <w:jc w:val="left"/>
        <w:rPr>
          <w:b/>
          <w:i/>
          <w:sz w:val="20"/>
        </w:rPr>
      </w:pPr>
      <w:r>
        <w:rPr>
          <w:i/>
          <w:sz w:val="20"/>
        </w:rPr>
        <w:t>[6.] </w:t>
      </w:r>
      <w:r>
        <w:rPr>
          <w:sz w:val="20"/>
        </w:rPr>
        <w:t>KPAI. (2012, Juli 30). </w:t>
      </w:r>
      <w:r>
        <w:rPr>
          <w:b/>
          <w:i/>
          <w:sz w:val="20"/>
          <w:u w:val="single"/>
        </w:rPr>
        <w:t>Undang-</w:t>
      </w:r>
    </w:p>
    <w:p>
      <w:pPr>
        <w:pStyle w:val="Heading2"/>
        <w:spacing w:line="242" w:lineRule="auto" w:before="2"/>
        <w:ind w:left="1025" w:right="632"/>
        <w:jc w:val="both"/>
        <w:rPr>
          <w:b w:val="0"/>
          <w:i w:val="0"/>
          <w:u w:val="none"/>
        </w:rPr>
      </w:pPr>
      <w:r>
        <w:rPr>
          <w:i/>
          <w:u w:val="single"/>
        </w:rPr>
        <w:t>Undang (UU) RI No.11 Tahun</w:t>
      </w:r>
      <w:r>
        <w:rPr>
          <w:i/>
          <w:spacing w:val="-24"/>
          <w:u w:val="single"/>
        </w:rPr>
        <w:t> </w:t>
      </w:r>
      <w:r>
        <w:rPr>
          <w:i/>
          <w:u w:val="single"/>
        </w:rPr>
        <w:t>2012</w:t>
      </w:r>
      <w:r>
        <w:rPr>
          <w:i/>
          <w:u w:val="none"/>
        </w:rPr>
        <w:t> </w:t>
      </w:r>
      <w:r>
        <w:rPr>
          <w:u w:val="single"/>
        </w:rPr>
        <w:t>Tentang Sistem Peradilan</w:t>
      </w:r>
      <w:r>
        <w:rPr>
          <w:spacing w:val="-6"/>
          <w:u w:val="single"/>
        </w:rPr>
        <w:t> </w:t>
      </w:r>
      <w:r>
        <w:rPr>
          <w:u w:val="single"/>
        </w:rPr>
        <w:t>Anak</w:t>
      </w:r>
      <w:r>
        <w:rPr>
          <w:b w:val="0"/>
          <w:i w:val="0"/>
          <w:u w:val="none"/>
        </w:rPr>
        <w:t>.</w:t>
      </w:r>
    </w:p>
    <w:p>
      <w:pPr>
        <w:spacing w:after="0" w:line="242" w:lineRule="auto"/>
        <w:jc w:val="both"/>
        <w:sectPr>
          <w:type w:val="continuous"/>
          <w:pgSz w:w="11920" w:h="16840"/>
          <w:pgMar w:top="1600" w:bottom="960" w:left="1580" w:right="1100"/>
          <w:cols w:num="2" w:equalWidth="0">
            <w:col w:w="4312" w:space="40"/>
            <w:col w:w="4888"/>
          </w:cols>
        </w:sectPr>
      </w:pPr>
    </w:p>
    <w:p>
      <w:pPr>
        <w:pStyle w:val="BodyText"/>
        <w:spacing w:before="3"/>
        <w:rPr>
          <w:sz w:val="11"/>
        </w:rPr>
      </w:pPr>
    </w:p>
    <w:p>
      <w:pPr>
        <w:spacing w:line="240" w:lineRule="auto" w:before="94"/>
        <w:ind w:left="5378" w:right="631" w:hanging="360"/>
        <w:jc w:val="both"/>
        <w:rPr>
          <w:sz w:val="20"/>
        </w:rPr>
      </w:pPr>
      <w:r>
        <w:rPr>
          <w:color w:val="0D0D0D"/>
          <w:sz w:val="20"/>
        </w:rPr>
        <w:t>[7.] </w:t>
      </w:r>
      <w:r>
        <w:rPr>
          <w:sz w:val="20"/>
        </w:rPr>
        <w:t>Nidawati, Y. (2017) . </w:t>
      </w:r>
      <w:r>
        <w:rPr>
          <w:b/>
          <w:i/>
          <w:sz w:val="20"/>
          <w:u w:val="single"/>
        </w:rPr>
        <w:t>Pelaksanaan</w:t>
      </w:r>
      <w:r>
        <w:rPr>
          <w:b/>
          <w:i/>
          <w:sz w:val="20"/>
        </w:rPr>
        <w:t> </w:t>
      </w:r>
      <w:r>
        <w:rPr>
          <w:b/>
          <w:i/>
          <w:sz w:val="20"/>
          <w:u w:val="single"/>
        </w:rPr>
        <w:t>Pembimbingan Klien Anak oleh</w:t>
      </w:r>
      <w:r>
        <w:rPr>
          <w:b/>
          <w:i/>
          <w:sz w:val="20"/>
        </w:rPr>
        <w:t> </w:t>
      </w:r>
      <w:r>
        <w:rPr>
          <w:b/>
          <w:i/>
          <w:sz w:val="20"/>
          <w:u w:val="single"/>
        </w:rPr>
        <w:t>Pembimbing Kemasyarakatan</w:t>
      </w:r>
      <w:r>
        <w:rPr>
          <w:sz w:val="20"/>
        </w:rPr>
        <w:t>. Diakses januari 2020 dari Academia edu</w:t>
      </w:r>
    </w:p>
    <w:p>
      <w:pPr>
        <w:spacing w:after="0" w:line="240" w:lineRule="auto"/>
        <w:jc w:val="both"/>
        <w:rPr>
          <w:sz w:val="20"/>
        </w:rPr>
        <w:sectPr>
          <w:type w:val="continuous"/>
          <w:pgSz w:w="11920" w:h="16840"/>
          <w:pgMar w:top="1600" w:bottom="960" w:left="1580" w:right="1100"/>
        </w:sectPr>
      </w:pPr>
    </w:p>
    <w:p>
      <w:pPr>
        <w:pStyle w:val="BodyText"/>
      </w:pPr>
    </w:p>
    <w:p>
      <w:pPr>
        <w:pStyle w:val="BodyText"/>
      </w:pPr>
    </w:p>
    <w:p>
      <w:pPr>
        <w:pStyle w:val="BodyText"/>
        <w:spacing w:before="2"/>
        <w:rPr>
          <w:sz w:val="18"/>
        </w:rPr>
      </w:pPr>
    </w:p>
    <w:p>
      <w:pPr>
        <w:pStyle w:val="BodyText"/>
        <w:ind w:left="1048" w:right="4992"/>
      </w:pPr>
      <w:hyperlink r:id="rId18">
        <w:r>
          <w:rPr>
            <w:color w:val="0D0D0D"/>
          </w:rPr>
          <w:t>https://www.academia.edu/4178043</w:t>
        </w:r>
      </w:hyperlink>
      <w:r>
        <w:rPr>
          <w:color w:val="0D0D0D"/>
        </w:rPr>
        <w:t> </w:t>
      </w:r>
      <w:hyperlink r:id="rId18">
        <w:r>
          <w:rPr>
            <w:color w:val="0D0D0D"/>
          </w:rPr>
          <w:t>8/Pelaksanaan_Pembimbingan_Kli</w:t>
        </w:r>
      </w:hyperlink>
      <w:r>
        <w:rPr>
          <w:color w:val="0D0D0D"/>
        </w:rPr>
        <w:t> </w:t>
      </w:r>
      <w:hyperlink r:id="rId18">
        <w:r>
          <w:rPr>
            <w:color w:val="0D0D0D"/>
          </w:rPr>
          <w:t>en_Anak_oleh_Pembimbing_Kema</w:t>
        </w:r>
      </w:hyperlink>
      <w:r>
        <w:rPr>
          <w:color w:val="0D0D0D"/>
        </w:rPr>
        <w:t> </w:t>
      </w:r>
      <w:hyperlink r:id="rId18">
        <w:r>
          <w:rPr>
            <w:color w:val="0D0D0D"/>
          </w:rPr>
          <w:t>syarakatan.</w:t>
        </w:r>
      </w:hyperlink>
    </w:p>
    <w:p>
      <w:pPr>
        <w:pStyle w:val="BodyText"/>
        <w:spacing w:before="10"/>
        <w:rPr>
          <w:sz w:val="19"/>
        </w:rPr>
      </w:pPr>
    </w:p>
    <w:p>
      <w:pPr>
        <w:pStyle w:val="BodyText"/>
        <w:ind w:left="688"/>
        <w:jc w:val="both"/>
      </w:pPr>
      <w:r>
        <w:rPr/>
        <w:t>[8.] Rachmahana, R. S. (2008). NO. 1.</w:t>
      </w:r>
    </w:p>
    <w:p>
      <w:pPr>
        <w:spacing w:line="240" w:lineRule="auto" w:before="2"/>
        <w:ind w:left="1048" w:right="4959" w:firstLine="0"/>
        <w:jc w:val="both"/>
        <w:rPr>
          <w:sz w:val="20"/>
        </w:rPr>
      </w:pPr>
      <w:r>
        <w:rPr>
          <w:sz w:val="20"/>
        </w:rPr>
        <w:t>VOL. I. 2008 </w:t>
      </w:r>
      <w:r>
        <w:rPr>
          <w:b/>
          <w:i/>
          <w:sz w:val="20"/>
          <w:u w:val="single"/>
        </w:rPr>
        <w:t>99Psikologi</w:t>
      </w:r>
      <w:r>
        <w:rPr>
          <w:b/>
          <w:i/>
          <w:sz w:val="20"/>
        </w:rPr>
        <w:t> </w:t>
      </w:r>
      <w:r>
        <w:rPr>
          <w:b/>
          <w:i/>
          <w:sz w:val="20"/>
          <w:u w:val="single"/>
        </w:rPr>
        <w:t>Humanistik danAplikasinya</w:t>
      </w:r>
      <w:r>
        <w:rPr>
          <w:b/>
          <w:i/>
          <w:spacing w:val="-21"/>
          <w:sz w:val="20"/>
          <w:u w:val="single"/>
        </w:rPr>
        <w:t> </w:t>
      </w:r>
      <w:r>
        <w:rPr>
          <w:b/>
          <w:i/>
          <w:sz w:val="20"/>
          <w:u w:val="single"/>
        </w:rPr>
        <w:t>dalam</w:t>
      </w:r>
      <w:r>
        <w:rPr>
          <w:b/>
          <w:i/>
          <w:sz w:val="20"/>
        </w:rPr>
        <w:t> </w:t>
      </w:r>
      <w:r>
        <w:rPr>
          <w:b/>
          <w:i/>
          <w:sz w:val="20"/>
          <w:u w:val="single"/>
        </w:rPr>
        <w:t>Pendidikan</w:t>
      </w:r>
      <w:r>
        <w:rPr>
          <w:sz w:val="20"/>
        </w:rPr>
        <w:t>. el-tarbawj,</w:t>
      </w:r>
      <w:r>
        <w:rPr>
          <w:spacing w:val="-8"/>
          <w:sz w:val="20"/>
        </w:rPr>
        <w:t> </w:t>
      </w:r>
      <w:r>
        <w:rPr>
          <w:sz w:val="20"/>
        </w:rPr>
        <w:t>99.</w:t>
      </w:r>
    </w:p>
    <w:p>
      <w:pPr>
        <w:pStyle w:val="BodyText"/>
      </w:pPr>
    </w:p>
    <w:p>
      <w:pPr>
        <w:pStyle w:val="BodyText"/>
        <w:spacing w:before="9"/>
        <w:rPr>
          <w:sz w:val="19"/>
        </w:rPr>
      </w:pPr>
    </w:p>
    <w:p>
      <w:pPr>
        <w:spacing w:line="240" w:lineRule="auto" w:before="0"/>
        <w:ind w:left="1048" w:right="4959" w:hanging="361"/>
        <w:jc w:val="both"/>
        <w:rPr>
          <w:sz w:val="20"/>
        </w:rPr>
      </w:pPr>
      <w:r>
        <w:rPr>
          <w:sz w:val="20"/>
        </w:rPr>
        <w:t>[9.] Robalt, Sir,Joseph. 1995. </w:t>
      </w:r>
      <w:r>
        <w:rPr>
          <w:b/>
          <w:i/>
          <w:sz w:val="20"/>
        </w:rPr>
        <w:t>“</w:t>
      </w:r>
      <w:r>
        <w:rPr>
          <w:b/>
          <w:i/>
          <w:sz w:val="20"/>
          <w:u w:val="single"/>
        </w:rPr>
        <w:t>Science</w:t>
      </w:r>
      <w:r>
        <w:rPr>
          <w:b/>
          <w:i/>
          <w:sz w:val="20"/>
        </w:rPr>
        <w:t> </w:t>
      </w:r>
      <w:r>
        <w:rPr>
          <w:b/>
          <w:i/>
          <w:sz w:val="20"/>
          <w:u w:val="single"/>
        </w:rPr>
        <w:t>and Humanity in the Twenty-First</w:t>
      </w:r>
      <w:r>
        <w:rPr>
          <w:b/>
          <w:i/>
          <w:sz w:val="20"/>
        </w:rPr>
        <w:t> </w:t>
      </w:r>
      <w:r>
        <w:rPr>
          <w:b/>
          <w:i/>
          <w:sz w:val="20"/>
          <w:u w:val="single"/>
        </w:rPr>
        <w:t>Century</w:t>
      </w:r>
      <w:r>
        <w:rPr>
          <w:sz w:val="20"/>
        </w:rPr>
        <w:t>” Nobel Laureate in Peace, The Official web.site of The Nobel Fondation, diakses januari 2020.</w:t>
      </w:r>
    </w:p>
    <w:p>
      <w:pPr>
        <w:pStyle w:val="BodyText"/>
        <w:spacing w:before="1"/>
      </w:pPr>
    </w:p>
    <w:p>
      <w:pPr>
        <w:spacing w:before="0"/>
        <w:ind w:left="961" w:right="4957" w:hanging="365"/>
        <w:jc w:val="both"/>
        <w:rPr>
          <w:sz w:val="20"/>
        </w:rPr>
      </w:pPr>
      <w:r>
        <w:rPr>
          <w:sz w:val="20"/>
        </w:rPr>
        <w:t>[10.] Sarwono, S. (2018). </w:t>
      </w:r>
      <w:r>
        <w:rPr>
          <w:b/>
          <w:i/>
          <w:sz w:val="20"/>
          <w:u w:val="single"/>
        </w:rPr>
        <w:t>Psikologi</w:t>
      </w:r>
      <w:r>
        <w:rPr>
          <w:b/>
          <w:i/>
          <w:sz w:val="20"/>
        </w:rPr>
        <w:t> </w:t>
      </w:r>
      <w:r>
        <w:rPr>
          <w:b/>
          <w:i/>
          <w:sz w:val="20"/>
          <w:u w:val="single"/>
        </w:rPr>
        <w:t>Remaja</w:t>
      </w:r>
      <w:r>
        <w:rPr>
          <w:b/>
          <w:i/>
          <w:spacing w:val="-9"/>
          <w:sz w:val="20"/>
        </w:rPr>
        <w:t> </w:t>
      </w:r>
      <w:r>
        <w:rPr>
          <w:sz w:val="20"/>
        </w:rPr>
        <w:t>:</w:t>
      </w:r>
      <w:r>
        <w:rPr>
          <w:spacing w:val="-10"/>
          <w:sz w:val="20"/>
        </w:rPr>
        <w:t> </w:t>
      </w:r>
      <w:r>
        <w:rPr>
          <w:sz w:val="20"/>
        </w:rPr>
        <w:t>PT.</w:t>
      </w:r>
      <w:r>
        <w:rPr>
          <w:spacing w:val="-13"/>
          <w:sz w:val="20"/>
        </w:rPr>
        <w:t> </w:t>
      </w:r>
      <w:r>
        <w:rPr>
          <w:sz w:val="20"/>
        </w:rPr>
        <w:t>Raja</w:t>
      </w:r>
      <w:r>
        <w:rPr>
          <w:spacing w:val="-9"/>
          <w:sz w:val="20"/>
        </w:rPr>
        <w:t> </w:t>
      </w:r>
      <w:r>
        <w:rPr>
          <w:sz w:val="20"/>
        </w:rPr>
        <w:t>Grafindo</w:t>
      </w:r>
      <w:r>
        <w:rPr>
          <w:spacing w:val="-8"/>
          <w:sz w:val="20"/>
        </w:rPr>
        <w:t> </w:t>
      </w:r>
      <w:r>
        <w:rPr>
          <w:sz w:val="20"/>
        </w:rPr>
        <w:t>Persada.</w:t>
      </w:r>
    </w:p>
    <w:sectPr>
      <w:pgSz w:w="11920" w:h="16840"/>
      <w:pgMar w:header="0" w:footer="766" w:top="1600" w:bottom="960" w:left="158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01.75pt;margin-top:792.081665pt;width:12pt;height:15.3pt;mso-position-horizontal-relative:page;mso-position-vertical-relative:page;z-index:-15862272"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61" w:hanging="361"/>
        <w:jc w:val="right"/>
      </w:pPr>
      <w:rPr>
        <w:rFonts w:hint="default" w:ascii="Arial" w:hAnsi="Arial" w:eastAsia="Arial" w:cs="Arial"/>
        <w:spacing w:val="-3"/>
        <w:w w:val="99"/>
        <w:sz w:val="20"/>
        <w:szCs w:val="20"/>
        <w:lang w:val="en-US" w:eastAsia="en-US" w:bidi="ar-SA"/>
      </w:rPr>
    </w:lvl>
    <w:lvl w:ilvl="1">
      <w:start w:val="1"/>
      <w:numFmt w:val="decimal"/>
      <w:lvlText w:val="%2."/>
      <w:lvlJc w:val="left"/>
      <w:pPr>
        <w:ind w:left="1409" w:hanging="360"/>
        <w:jc w:val="right"/>
      </w:pPr>
      <w:rPr>
        <w:rFonts w:hint="default" w:ascii="Arial" w:hAnsi="Arial" w:eastAsia="Arial" w:cs="Arial"/>
        <w:spacing w:val="0"/>
        <w:w w:val="95"/>
        <w:sz w:val="20"/>
        <w:szCs w:val="20"/>
        <w:lang w:val="en-US" w:eastAsia="en-US" w:bidi="ar-SA"/>
      </w:rPr>
    </w:lvl>
    <w:lvl w:ilvl="2">
      <w:start w:val="1"/>
      <w:numFmt w:val="upperLetter"/>
      <w:lvlText w:val="%3."/>
      <w:lvlJc w:val="left"/>
      <w:pPr>
        <w:ind w:left="1409" w:hanging="360"/>
        <w:jc w:val="left"/>
      </w:pPr>
      <w:rPr>
        <w:rFonts w:hint="default" w:ascii="Arial" w:hAnsi="Arial" w:eastAsia="Arial" w:cs="Arial"/>
        <w:spacing w:val="-6"/>
        <w:w w:val="100"/>
        <w:sz w:val="20"/>
        <w:szCs w:val="20"/>
        <w:lang w:val="en-US" w:eastAsia="en-US" w:bidi="ar-SA"/>
      </w:rPr>
    </w:lvl>
    <w:lvl w:ilvl="3">
      <w:start w:val="0"/>
      <w:numFmt w:val="bullet"/>
      <w:lvlText w:val="•"/>
      <w:lvlJc w:val="left"/>
      <w:pPr>
        <w:ind w:left="897" w:hanging="360"/>
      </w:pPr>
      <w:rPr>
        <w:rFonts w:hint="default"/>
        <w:lang w:val="en-US" w:eastAsia="en-US" w:bidi="ar-SA"/>
      </w:rPr>
    </w:lvl>
    <w:lvl w:ilvl="4">
      <w:start w:val="0"/>
      <w:numFmt w:val="bullet"/>
      <w:lvlText w:val="•"/>
      <w:lvlJc w:val="left"/>
      <w:pPr>
        <w:ind w:left="646" w:hanging="360"/>
      </w:pPr>
      <w:rPr>
        <w:rFonts w:hint="default"/>
        <w:lang w:val="en-US" w:eastAsia="en-US" w:bidi="ar-SA"/>
      </w:rPr>
    </w:lvl>
    <w:lvl w:ilvl="5">
      <w:start w:val="0"/>
      <w:numFmt w:val="bullet"/>
      <w:lvlText w:val="•"/>
      <w:lvlJc w:val="left"/>
      <w:pPr>
        <w:ind w:left="394" w:hanging="360"/>
      </w:pPr>
      <w:rPr>
        <w:rFonts w:hint="default"/>
        <w:lang w:val="en-US" w:eastAsia="en-US" w:bidi="ar-SA"/>
      </w:rPr>
    </w:lvl>
    <w:lvl w:ilvl="6">
      <w:start w:val="0"/>
      <w:numFmt w:val="bullet"/>
      <w:lvlText w:val="•"/>
      <w:lvlJc w:val="left"/>
      <w:pPr>
        <w:ind w:left="143" w:hanging="360"/>
      </w:pPr>
      <w:rPr>
        <w:rFonts w:hint="default"/>
        <w:lang w:val="en-US" w:eastAsia="en-US" w:bidi="ar-SA"/>
      </w:rPr>
    </w:lvl>
    <w:lvl w:ilvl="7">
      <w:start w:val="0"/>
      <w:numFmt w:val="bullet"/>
      <w:lvlText w:val="•"/>
      <w:lvlJc w:val="left"/>
      <w:pPr>
        <w:ind w:left="-108" w:hanging="360"/>
      </w:pPr>
      <w:rPr>
        <w:rFonts w:hint="default"/>
        <w:lang w:val="en-US" w:eastAsia="en-US" w:bidi="ar-SA"/>
      </w:rPr>
    </w:lvl>
    <w:lvl w:ilvl="8">
      <w:start w:val="0"/>
      <w:numFmt w:val="bullet"/>
      <w:lvlText w:val="•"/>
      <w:lvlJc w:val="left"/>
      <w:pPr>
        <w:ind w:left="-360" w:hanging="360"/>
      </w:pPr>
      <w:rPr>
        <w:rFonts w:hint="default"/>
        <w:lang w:val="en-US" w:eastAsia="en-US" w:bidi="ar-SA"/>
      </w:rPr>
    </w:lvl>
  </w:abstractNum>
  <w:abstractNum w:abstractNumId="0">
    <w:multiLevelType w:val="hybridMultilevel"/>
    <w:lvl w:ilvl="0">
      <w:start w:val="1"/>
      <w:numFmt w:val="decimal"/>
      <w:lvlText w:val="%1."/>
      <w:lvlJc w:val="left"/>
      <w:pPr>
        <w:ind w:left="1314" w:hanging="361"/>
        <w:jc w:val="left"/>
      </w:pPr>
      <w:rPr>
        <w:rFonts w:hint="default" w:ascii="Arial" w:hAnsi="Arial" w:eastAsia="Arial" w:cs="Arial"/>
        <w:spacing w:val="-3"/>
        <w:w w:val="95"/>
        <w:sz w:val="20"/>
        <w:szCs w:val="20"/>
        <w:lang w:val="en-US" w:eastAsia="en-US" w:bidi="ar-SA"/>
      </w:rPr>
    </w:lvl>
    <w:lvl w:ilvl="1">
      <w:start w:val="0"/>
      <w:numFmt w:val="bullet"/>
      <w:lvlText w:val="•"/>
      <w:lvlJc w:val="left"/>
      <w:pPr>
        <w:ind w:left="1676" w:hanging="361"/>
      </w:pPr>
      <w:rPr>
        <w:rFonts w:hint="default"/>
        <w:lang w:val="en-US" w:eastAsia="en-US" w:bidi="ar-SA"/>
      </w:rPr>
    </w:lvl>
    <w:lvl w:ilvl="2">
      <w:start w:val="0"/>
      <w:numFmt w:val="bullet"/>
      <w:lvlText w:val="•"/>
      <w:lvlJc w:val="left"/>
      <w:pPr>
        <w:ind w:left="2032" w:hanging="361"/>
      </w:pPr>
      <w:rPr>
        <w:rFonts w:hint="default"/>
        <w:lang w:val="en-US" w:eastAsia="en-US" w:bidi="ar-SA"/>
      </w:rPr>
    </w:lvl>
    <w:lvl w:ilvl="3">
      <w:start w:val="0"/>
      <w:numFmt w:val="bullet"/>
      <w:lvlText w:val="•"/>
      <w:lvlJc w:val="left"/>
      <w:pPr>
        <w:ind w:left="2389" w:hanging="361"/>
      </w:pPr>
      <w:rPr>
        <w:rFonts w:hint="default"/>
        <w:lang w:val="en-US" w:eastAsia="en-US" w:bidi="ar-SA"/>
      </w:rPr>
    </w:lvl>
    <w:lvl w:ilvl="4">
      <w:start w:val="0"/>
      <w:numFmt w:val="bullet"/>
      <w:lvlText w:val="•"/>
      <w:lvlJc w:val="left"/>
      <w:pPr>
        <w:ind w:left="2745" w:hanging="361"/>
      </w:pPr>
      <w:rPr>
        <w:rFonts w:hint="default"/>
        <w:lang w:val="en-US" w:eastAsia="en-US" w:bidi="ar-SA"/>
      </w:rPr>
    </w:lvl>
    <w:lvl w:ilvl="5">
      <w:start w:val="0"/>
      <w:numFmt w:val="bullet"/>
      <w:lvlText w:val="•"/>
      <w:lvlJc w:val="left"/>
      <w:pPr>
        <w:ind w:left="3101" w:hanging="361"/>
      </w:pPr>
      <w:rPr>
        <w:rFonts w:hint="default"/>
        <w:lang w:val="en-US" w:eastAsia="en-US" w:bidi="ar-SA"/>
      </w:rPr>
    </w:lvl>
    <w:lvl w:ilvl="6">
      <w:start w:val="0"/>
      <w:numFmt w:val="bullet"/>
      <w:lvlText w:val="•"/>
      <w:lvlJc w:val="left"/>
      <w:pPr>
        <w:ind w:left="3458" w:hanging="361"/>
      </w:pPr>
      <w:rPr>
        <w:rFonts w:hint="default"/>
        <w:lang w:val="en-US" w:eastAsia="en-US" w:bidi="ar-SA"/>
      </w:rPr>
    </w:lvl>
    <w:lvl w:ilvl="7">
      <w:start w:val="0"/>
      <w:numFmt w:val="bullet"/>
      <w:lvlText w:val="•"/>
      <w:lvlJc w:val="left"/>
      <w:pPr>
        <w:ind w:left="3814" w:hanging="361"/>
      </w:pPr>
      <w:rPr>
        <w:rFonts w:hint="default"/>
        <w:lang w:val="en-US" w:eastAsia="en-US" w:bidi="ar-SA"/>
      </w:rPr>
    </w:lvl>
    <w:lvl w:ilvl="8">
      <w:start w:val="0"/>
      <w:numFmt w:val="bullet"/>
      <w:lvlText w:val="•"/>
      <w:lvlJc w:val="left"/>
      <w:pPr>
        <w:ind w:left="4171"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688"/>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688"/>
      <w:outlineLvl w:val="2"/>
    </w:pPr>
    <w:rPr>
      <w:rFonts w:ascii="Arial" w:hAnsi="Arial" w:eastAsia="Arial" w:cs="Arial"/>
      <w:b/>
      <w:bCs/>
      <w:i/>
      <w:sz w:val="20"/>
      <w:szCs w:val="20"/>
      <w:u w:val="single" w:color="000000"/>
      <w:lang w:val="en-US" w:eastAsia="en-US" w:bidi="ar-SA"/>
    </w:rPr>
  </w:style>
  <w:style w:styleId="Title" w:type="paragraph">
    <w:name w:val="Title"/>
    <w:basedOn w:val="Normal"/>
    <w:uiPriority w:val="1"/>
    <w:qFormat/>
    <w:pPr>
      <w:spacing w:before="10"/>
      <w:ind w:left="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409" w:hanging="361"/>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yperlink" Target="https://www.arsimedia.com/2020/05/karakterwarna" TargetMode="External"/><Relationship Id="rId17" Type="http://schemas.openxmlformats.org/officeDocument/2006/relationships/hyperlink" Target="http://fppsi.um.ac.id/?p=1276.H" TargetMode="External"/><Relationship Id="rId18" Type="http://schemas.openxmlformats.org/officeDocument/2006/relationships/hyperlink" Target="https://www.academia.edu/41780438/Pelaksanaan_Pembimbingan_Klien_Anak_oleh_Pembimbing_Kemasyarakatan"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Bpk Jimmy</dc:creator>
  <dc:title>BEBERAPA ASPEK PERILAKU AN</dc:title>
  <dcterms:created xsi:type="dcterms:W3CDTF">2022-05-18T04:47:55Z</dcterms:created>
  <dcterms:modified xsi:type="dcterms:W3CDTF">2022-05-18T04:47:55Z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Word untuk Microsoft 365</vt:lpwstr>
  </property>
  <property fmtid="{D5CDD505-2E9C-101B-9397-08002B2CF9AE}" pid="4" name="LastSaved">
    <vt:filetime>2022-05-18T00:00:00Z</vt:filetime>
  </property>
</Properties>
</file>