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81" w:rsidRPr="00012681" w:rsidRDefault="00012681" w:rsidP="00012681">
      <w:pPr>
        <w:spacing w:after="0" w:line="240" w:lineRule="auto"/>
        <w:ind w:leftChars="0" w:left="0" w:firstLineChars="0" w:firstLine="0"/>
        <w:jc w:val="center"/>
        <w:rPr>
          <w:rFonts w:ascii="Times New Roman" w:eastAsia="Times New Roman" w:hAnsi="Times New Roman" w:cs="Times New Roman"/>
          <w:b/>
          <w:sz w:val="28"/>
          <w:szCs w:val="28"/>
        </w:rPr>
      </w:pPr>
      <w:r w:rsidRPr="00012681">
        <w:rPr>
          <w:rFonts w:ascii="Times New Roman" w:eastAsia="Times New Roman" w:hAnsi="Times New Roman" w:cs="Times New Roman"/>
          <w:b/>
          <w:sz w:val="28"/>
          <w:szCs w:val="28"/>
        </w:rPr>
        <w:t>FAKTOR-FAKTOR YANG BERHUB</w:t>
      </w:r>
      <w:r>
        <w:rPr>
          <w:rFonts w:ascii="Times New Roman" w:eastAsia="Times New Roman" w:hAnsi="Times New Roman" w:cs="Times New Roman"/>
          <w:b/>
          <w:sz w:val="28"/>
          <w:szCs w:val="28"/>
        </w:rPr>
        <w:t xml:space="preserve">UNGAN DENGAN KEJADIAN STUNTING </w:t>
      </w:r>
      <w:r w:rsidRPr="00012681">
        <w:rPr>
          <w:rFonts w:ascii="Times New Roman" w:eastAsia="Times New Roman" w:hAnsi="Times New Roman" w:cs="Times New Roman"/>
          <w:b/>
          <w:sz w:val="28"/>
          <w:szCs w:val="28"/>
        </w:rPr>
        <w:t>PADA BALITA DI KALIMANTAN UTARA</w:t>
      </w:r>
    </w:p>
    <w:p w:rsidR="00012681" w:rsidRPr="00012681" w:rsidRDefault="00012681" w:rsidP="00012681">
      <w:pPr>
        <w:spacing w:after="0" w:line="240" w:lineRule="auto"/>
        <w:ind w:leftChars="0" w:left="0" w:firstLineChars="0" w:firstLine="0"/>
        <w:jc w:val="center"/>
        <w:rPr>
          <w:rFonts w:ascii="Times New Roman" w:eastAsia="Times New Roman" w:hAnsi="Times New Roman" w:cs="Times New Roman"/>
          <w:b/>
          <w:sz w:val="28"/>
          <w:szCs w:val="28"/>
        </w:rPr>
      </w:pPr>
    </w:p>
    <w:p w:rsidR="00012681" w:rsidRPr="00012681" w:rsidRDefault="00012681" w:rsidP="000126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2" w:firstLineChars="0" w:hanging="4"/>
        <w:jc w:val="center"/>
        <w:textDirection w:val="lrTb"/>
        <w:textAlignment w:val="auto"/>
        <w:outlineLvl w:val="9"/>
        <w:rPr>
          <w:rFonts w:ascii="Times New Roman" w:eastAsia="Times New Roman" w:hAnsi="Times New Roman" w:cs="Times New Roman"/>
          <w:b/>
          <w:i/>
          <w:color w:val="202124"/>
          <w:position w:val="0"/>
          <w:sz w:val="28"/>
          <w:szCs w:val="28"/>
        </w:rPr>
      </w:pPr>
      <w:r w:rsidRPr="00012681">
        <w:rPr>
          <w:rFonts w:ascii="Times New Roman" w:eastAsia="Times New Roman" w:hAnsi="Times New Roman" w:cs="Times New Roman"/>
          <w:b/>
          <w:i/>
          <w:color w:val="202124"/>
          <w:position w:val="0"/>
          <w:sz w:val="28"/>
          <w:szCs w:val="28"/>
          <w:lang w:val="en"/>
        </w:rPr>
        <w:t>FACTORS ASSOCIATED WITH STUNTING INCIDENCE IN TODDLERS IN NORTH KALIMANTAN</w:t>
      </w:r>
    </w:p>
    <w:p w:rsidR="00012681" w:rsidRPr="00B2579B" w:rsidRDefault="00012681" w:rsidP="00012681">
      <w:pPr>
        <w:spacing w:after="0" w:line="240" w:lineRule="auto"/>
        <w:ind w:leftChars="0" w:left="0" w:firstLineChars="0" w:firstLine="0"/>
        <w:rPr>
          <w:rFonts w:ascii="Times New Roman" w:eastAsia="Times New Roman" w:hAnsi="Times New Roman" w:cs="Times New Roman"/>
          <w:sz w:val="28"/>
          <w:szCs w:val="28"/>
        </w:rPr>
      </w:pPr>
    </w:p>
    <w:p w:rsidR="00012681" w:rsidRDefault="00012681" w:rsidP="00012681">
      <w:pPr>
        <w:spacing w:after="0" w:line="240" w:lineRule="auto"/>
        <w:ind w:left="1" w:hanging="3"/>
        <w:rPr>
          <w:rFonts w:ascii="Times New Roman" w:eastAsia="Times New Roman" w:hAnsi="Times New Roman" w:cs="Times New Roman"/>
          <w:color w:val="000000"/>
          <w:sz w:val="28"/>
          <w:szCs w:val="28"/>
        </w:rPr>
      </w:pPr>
    </w:p>
    <w:p w:rsidR="00012681" w:rsidRDefault="00012681" w:rsidP="00012681">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Nurul Hidayatun Jalilah</w:t>
      </w:r>
      <w:r w:rsidRPr="00B2579B">
        <w:rPr>
          <w:rFonts w:ascii="Times New Roman" w:eastAsia="Times New Roman" w:hAnsi="Times New Roman" w:cs="Times New Roman"/>
          <w:b/>
          <w:vertAlign w:val="superscript"/>
        </w:rPr>
        <w:t>1</w:t>
      </w:r>
      <w:r>
        <w:rPr>
          <w:rFonts w:ascii="Times New Roman" w:eastAsia="Times New Roman" w:hAnsi="Times New Roman" w:cs="Times New Roman"/>
          <w:b/>
        </w:rPr>
        <w:t>, Ririn Ariyanti2, Selvia Febrianti</w:t>
      </w:r>
      <w:r w:rsidRPr="00B2579B">
        <w:rPr>
          <w:rFonts w:ascii="Times New Roman" w:eastAsia="Times New Roman" w:hAnsi="Times New Roman" w:cs="Times New Roman"/>
          <w:b/>
          <w:vertAlign w:val="superscript"/>
        </w:rPr>
        <w:t>3</w:t>
      </w:r>
    </w:p>
    <w:p w:rsidR="00012681" w:rsidRDefault="00012681" w:rsidP="00012681">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vertAlign w:val="superscript"/>
        </w:rPr>
        <w:t xml:space="preserve">1,2,3 </w:t>
      </w:r>
      <w:r>
        <w:rPr>
          <w:rFonts w:ascii="Times New Roman" w:eastAsia="Times New Roman" w:hAnsi="Times New Roman" w:cs="Times New Roman"/>
        </w:rPr>
        <w:t>Fakultas Ilmu Kesehatan, Universitas Borneo Tarakan, Indonesia</w:t>
      </w:r>
    </w:p>
    <w:p w:rsidR="00012681" w:rsidRPr="00B2579B" w:rsidRDefault="00012681" w:rsidP="00012681">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Email: nurulhamzar240987@gmail.com</w:t>
      </w:r>
    </w:p>
    <w:p w:rsidR="00012681" w:rsidRDefault="00012681" w:rsidP="00012681">
      <w:pPr>
        <w:spacing w:after="0" w:line="240" w:lineRule="auto"/>
        <w:ind w:left="1" w:hanging="3"/>
        <w:jc w:val="center"/>
        <w:rPr>
          <w:rFonts w:ascii="Times New Roman" w:eastAsia="Times New Roman" w:hAnsi="Times New Roman" w:cs="Times New Roman"/>
          <w:sz w:val="28"/>
          <w:szCs w:val="28"/>
        </w:rPr>
      </w:pPr>
    </w:p>
    <w:p w:rsidR="00012681" w:rsidRPr="00012681" w:rsidRDefault="00012681" w:rsidP="00012681">
      <w:pPr>
        <w:spacing w:after="0" w:line="240" w:lineRule="auto"/>
        <w:ind w:left="0" w:hanging="2"/>
        <w:jc w:val="center"/>
        <w:rPr>
          <w:rFonts w:ascii="Times New Roman" w:eastAsia="Times New Roman" w:hAnsi="Times New Roman" w:cs="Times New Roman"/>
          <w:sz w:val="20"/>
          <w:szCs w:val="20"/>
        </w:rPr>
      </w:pPr>
      <w:r w:rsidRPr="00012681">
        <w:rPr>
          <w:rFonts w:ascii="Times New Roman" w:eastAsia="Times New Roman" w:hAnsi="Times New Roman" w:cs="Times New Roman"/>
          <w:b/>
          <w:sz w:val="20"/>
          <w:szCs w:val="20"/>
        </w:rPr>
        <w:t>ABSTRAK</w:t>
      </w:r>
    </w:p>
    <w:p w:rsidR="00012681" w:rsidRPr="00012681" w:rsidRDefault="00012681" w:rsidP="00012681">
      <w:pPr>
        <w:spacing w:after="0" w:line="240" w:lineRule="auto"/>
        <w:ind w:left="0" w:right="-45" w:hanging="2"/>
        <w:jc w:val="both"/>
        <w:rPr>
          <w:rFonts w:ascii="Times New Roman" w:eastAsia="Times New Roman" w:hAnsi="Times New Roman" w:cs="Times New Roman"/>
          <w:sz w:val="20"/>
          <w:szCs w:val="20"/>
        </w:rPr>
      </w:pPr>
      <w:r w:rsidRPr="00012681">
        <w:rPr>
          <w:rFonts w:ascii="Times New Roman" w:eastAsia="Times New Roman" w:hAnsi="Times New Roman" w:cs="Times New Roman"/>
          <w:sz w:val="20"/>
          <w:szCs w:val="20"/>
        </w:rPr>
        <w:t>Stuntig adalah suatu keadaan dimana indeks tinggi badan menurut umur di bbawah minus 2 standar deviasi berdasarkan standar WHO. Stunting disebabkan oleh adanya dampak dari defisiensi nutrisi selama seribu hari pertama kehidupan. Tujuan penelitian ini adalah untuk mengetahui factor-faktor yang berhubungan dengan kejadian stunting pada anak usia 9-59 bulan. Jenis penelitian kuntitatif,studi analitik obsevasional dengan desain cross-sectional. Sebanyak 120 sampel dipilih secara simple random sampling. Penelitian ini dilakukan pada bulan Agustus sampai September 2021. Pengumpilan data dilakukan dengan pengukuran tinggi badan, wawancara dan pengisian kuesioner. Analisis statistic mengggunakan uji Chi-square dan uji regresi logistic ganda. Hasil penelitian menunjukkan bahwa proporsi stunting sebesar 44,2% dan normal sebesar 55,8%. Hasil uji stitistik menunjukkan terdapat hubungan yang bermakna antara MP-ASI, tingkat pendidikan ibu, sumber air, dan tempat tinggal dengan kejadian stunting. Penelitian ini menyarankan pada pemerintah, instansi kesehatan, masyarakat dan pihak terkait berkolaborasi untuk menerapkan kebijakan pemerintah untuk mengurangi risiko stunting. Untuk pendidikan kesehatan disarankan untuk ikut terlibat memberikan pendidikan kesehatan berupa penyuluhan yang dapat mencegah terjadinya stunting.</w:t>
      </w:r>
    </w:p>
    <w:p w:rsidR="00012681" w:rsidRPr="00012681" w:rsidRDefault="00012681" w:rsidP="00012681">
      <w:pPr>
        <w:spacing w:after="0" w:line="240" w:lineRule="auto"/>
        <w:ind w:left="0" w:hanging="2"/>
        <w:jc w:val="both"/>
        <w:rPr>
          <w:rFonts w:ascii="Times New Roman" w:eastAsia="Times New Roman" w:hAnsi="Times New Roman" w:cs="Times New Roman"/>
          <w:sz w:val="20"/>
          <w:szCs w:val="20"/>
        </w:rPr>
      </w:pPr>
    </w:p>
    <w:p w:rsidR="00012681" w:rsidRPr="00012681" w:rsidRDefault="00012681" w:rsidP="00012681">
      <w:pPr>
        <w:spacing w:after="0"/>
        <w:ind w:left="0" w:hanging="2"/>
        <w:jc w:val="both"/>
        <w:rPr>
          <w:rFonts w:ascii="Times New Roman" w:eastAsia="Times New Roman" w:hAnsi="Times New Roman" w:cs="Times New Roman"/>
          <w:sz w:val="20"/>
          <w:szCs w:val="20"/>
        </w:rPr>
      </w:pPr>
      <w:r w:rsidRPr="00012681">
        <w:rPr>
          <w:rFonts w:ascii="Times New Roman" w:eastAsia="Times New Roman" w:hAnsi="Times New Roman" w:cs="Times New Roman"/>
          <w:b/>
          <w:sz w:val="20"/>
          <w:szCs w:val="20"/>
        </w:rPr>
        <w:t>Kata kunci: Stunting, Balita</w:t>
      </w:r>
    </w:p>
    <w:p w:rsidR="00012681" w:rsidRPr="00012681" w:rsidRDefault="00012681" w:rsidP="00012681">
      <w:pPr>
        <w:spacing w:after="0"/>
        <w:ind w:left="0" w:hanging="2"/>
        <w:jc w:val="both"/>
        <w:rPr>
          <w:rFonts w:ascii="Times New Roman" w:eastAsia="Times New Roman" w:hAnsi="Times New Roman" w:cs="Times New Roman"/>
          <w:sz w:val="20"/>
          <w:szCs w:val="20"/>
        </w:rPr>
      </w:pPr>
    </w:p>
    <w:p w:rsidR="00012681" w:rsidRPr="00012681" w:rsidRDefault="00012681" w:rsidP="00012681">
      <w:pPr>
        <w:spacing w:after="0" w:line="240" w:lineRule="auto"/>
        <w:ind w:left="0" w:hanging="2"/>
        <w:jc w:val="center"/>
        <w:rPr>
          <w:rFonts w:ascii="Times New Roman" w:eastAsia="Times New Roman" w:hAnsi="Times New Roman" w:cs="Times New Roman"/>
          <w:i/>
          <w:sz w:val="20"/>
          <w:szCs w:val="20"/>
        </w:rPr>
      </w:pPr>
      <w:r w:rsidRPr="00012681">
        <w:rPr>
          <w:rFonts w:ascii="Times New Roman" w:eastAsia="Times New Roman" w:hAnsi="Times New Roman" w:cs="Times New Roman"/>
          <w:b/>
          <w:i/>
          <w:sz w:val="20"/>
          <w:szCs w:val="20"/>
        </w:rPr>
        <w:t>ABSTRACT</w:t>
      </w:r>
    </w:p>
    <w:p w:rsidR="00012681" w:rsidRPr="00012681" w:rsidRDefault="00012681" w:rsidP="00012681">
      <w:pPr>
        <w:spacing w:after="0"/>
        <w:ind w:leftChars="0" w:left="0" w:firstLineChars="0" w:firstLine="0"/>
        <w:jc w:val="both"/>
        <w:rPr>
          <w:rFonts w:ascii="Times New Roman" w:eastAsia="Times New Roman" w:hAnsi="Times New Roman" w:cs="Times New Roman"/>
          <w:i/>
          <w:color w:val="202124"/>
          <w:position w:val="0"/>
          <w:sz w:val="20"/>
          <w:szCs w:val="20"/>
        </w:rPr>
      </w:pPr>
      <w:r w:rsidRPr="00012681">
        <w:rPr>
          <w:rFonts w:ascii="Times New Roman" w:eastAsia="Times New Roman" w:hAnsi="Times New Roman" w:cs="Times New Roman"/>
          <w:i/>
          <w:color w:val="202124"/>
          <w:position w:val="0"/>
          <w:sz w:val="20"/>
          <w:szCs w:val="20"/>
          <w:lang w:val="en"/>
        </w:rPr>
        <w:t xml:space="preserve">Stunting is a condition where the height index for age is below minus 2 standard deviations based on WHO standards. Stunting is caused by the impact of nutritional deficiencies during the first thousand days of life. The purpose of this study was to determine the factors associated with the incidence of stunting in children aged 9-59 months. The type of this research is quantitative, observational analytic study with cross-sectional design. A total of 120 samples were selected by simple random sampling. This research was conducted from August to September 2021. Data was collected by measuring height, interviews and filling out questionnaires. Statistical analysis using Chi-square test and multiple logistic regression. The results showed that the proportion of stunting was 44,2% and normal was 55,8%. The results of the statistical test showed that there was a significant relationship between early complementary feeding, </w:t>
      </w:r>
      <w:r w:rsidRPr="00012681">
        <w:rPr>
          <w:rFonts w:ascii="Times New Roman" w:eastAsia="Times New Roman" w:hAnsi="Times New Roman" w:cs="Times New Roman"/>
          <w:i/>
          <w:color w:val="000000"/>
          <w:sz w:val="20"/>
          <w:szCs w:val="20"/>
        </w:rPr>
        <w:t>water sources</w:t>
      </w:r>
      <w:r w:rsidRPr="00012681">
        <w:rPr>
          <w:rFonts w:ascii="Times New Roman" w:eastAsia="Times New Roman" w:hAnsi="Times New Roman" w:cs="Times New Roman"/>
          <w:i/>
          <w:color w:val="202124"/>
          <w:position w:val="0"/>
          <w:sz w:val="20"/>
          <w:szCs w:val="20"/>
          <w:lang w:val="en"/>
        </w:rPr>
        <w:t>, and place of residence with the incidence of stunting. This study suggests that the government, health agencies, communities and related parties collaborate to implement government policies to reduce the risk of stunting. For health education, it is recommended to be involved in providing health education in the form of counseling that can prevent stunting.</w:t>
      </w:r>
    </w:p>
    <w:p w:rsidR="00012681" w:rsidRPr="00012681" w:rsidRDefault="00012681" w:rsidP="00012681">
      <w:pPr>
        <w:spacing w:after="0" w:line="240" w:lineRule="auto"/>
        <w:ind w:left="0" w:hanging="2"/>
        <w:jc w:val="both"/>
        <w:rPr>
          <w:rFonts w:ascii="Times New Roman" w:eastAsia="Times New Roman" w:hAnsi="Times New Roman" w:cs="Times New Roman"/>
          <w:sz w:val="20"/>
          <w:szCs w:val="20"/>
        </w:rPr>
      </w:pPr>
    </w:p>
    <w:p w:rsidR="00012681" w:rsidRPr="00012681" w:rsidRDefault="00012681" w:rsidP="00012681">
      <w:pPr>
        <w:spacing w:after="0"/>
        <w:ind w:left="0" w:hanging="2"/>
        <w:jc w:val="both"/>
        <w:rPr>
          <w:rFonts w:ascii="Times New Roman" w:eastAsia="Times New Roman" w:hAnsi="Times New Roman" w:cs="Times New Roman"/>
          <w:i/>
          <w:sz w:val="20"/>
          <w:szCs w:val="20"/>
        </w:rPr>
      </w:pPr>
      <w:r w:rsidRPr="00012681">
        <w:rPr>
          <w:rFonts w:ascii="Times New Roman" w:eastAsia="Times New Roman" w:hAnsi="Times New Roman" w:cs="Times New Roman"/>
          <w:b/>
          <w:i/>
          <w:sz w:val="20"/>
          <w:szCs w:val="20"/>
        </w:rPr>
        <w:t>Keywords:</w:t>
      </w:r>
      <w:r w:rsidRPr="00012681">
        <w:rPr>
          <w:rFonts w:ascii="Times New Roman" w:eastAsia="Times New Roman" w:hAnsi="Times New Roman" w:cs="Times New Roman"/>
          <w:b/>
          <w:sz w:val="20"/>
          <w:szCs w:val="20"/>
        </w:rPr>
        <w:t xml:space="preserve"> </w:t>
      </w:r>
      <w:r w:rsidRPr="00012681">
        <w:rPr>
          <w:rFonts w:ascii="Times New Roman" w:eastAsia="Times New Roman" w:hAnsi="Times New Roman" w:cs="Times New Roman"/>
          <w:b/>
          <w:i/>
          <w:sz w:val="20"/>
          <w:szCs w:val="20"/>
        </w:rPr>
        <w:t>Stunting, Toddler</w:t>
      </w:r>
    </w:p>
    <w:p w:rsidR="00012681" w:rsidRDefault="00012681" w:rsidP="00012681">
      <w:pPr>
        <w:spacing w:line="240" w:lineRule="auto"/>
        <w:ind w:left="0" w:hanging="2"/>
        <w:jc w:val="both"/>
        <w:rPr>
          <w:rFonts w:ascii="Times New Roman" w:eastAsia="Times New Roman" w:hAnsi="Times New Roman" w:cs="Times New Roman"/>
          <w:sz w:val="24"/>
          <w:szCs w:val="24"/>
        </w:rPr>
      </w:pPr>
    </w:p>
    <w:p w:rsidR="00012681" w:rsidRDefault="00012681" w:rsidP="00012681">
      <w:pPr>
        <w:spacing w:line="240" w:lineRule="auto"/>
        <w:ind w:left="0" w:hanging="2"/>
        <w:jc w:val="both"/>
        <w:rPr>
          <w:rFonts w:ascii="Times New Roman" w:eastAsia="Times New Roman" w:hAnsi="Times New Roman" w:cs="Times New Roman"/>
          <w:sz w:val="24"/>
          <w:szCs w:val="24"/>
        </w:rPr>
        <w:sectPr w:rsidR="00012681" w:rsidSect="00012681">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9" w:footer="709" w:gutter="0"/>
          <w:pgNumType w:start="1"/>
          <w:cols w:space="720"/>
          <w:titlePg/>
        </w:sectPr>
      </w:pPr>
    </w:p>
    <w:p w:rsidR="00012681" w:rsidRPr="00FD3E70" w:rsidRDefault="00012681" w:rsidP="00FD3E70">
      <w:pPr>
        <w:pStyle w:val="ListParagraph"/>
        <w:numPr>
          <w:ilvl w:val="0"/>
          <w:numId w:val="1"/>
        </w:numPr>
        <w:spacing w:after="0"/>
        <w:ind w:leftChars="0" w:firstLineChars="0"/>
        <w:jc w:val="both"/>
        <w:rPr>
          <w:rFonts w:ascii="Times New Roman" w:eastAsia="Times New Roman" w:hAnsi="Times New Roman" w:cs="Times New Roman"/>
        </w:rPr>
      </w:pPr>
      <w:r w:rsidRPr="00FD3E70">
        <w:rPr>
          <w:rFonts w:ascii="Times New Roman" w:eastAsia="Times New Roman" w:hAnsi="Times New Roman" w:cs="Times New Roman"/>
          <w:b/>
        </w:rPr>
        <w:lastRenderedPageBreak/>
        <w:t xml:space="preserve">PENDAHULUAN </w:t>
      </w:r>
    </w:p>
    <w:p w:rsidR="00012681" w:rsidRDefault="00012681" w:rsidP="00FD3E70">
      <w:pPr>
        <w:spacing w:after="0"/>
        <w:ind w:left="-2" w:firstLineChars="236" w:firstLine="56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Data prevalensi anak balita stunting yang dikumpulkan World Health Organization (WHO) yang dirilis tahun 2018 menyebutkan Indonesia termasuk kedalam negara ketiga dengan prevalensi tertinggi di South-East Asian Region yaitu sebesar 36,4% </w:t>
      </w:r>
      <w:r>
        <w:rPr>
          <w:rFonts w:ascii="Times New Roman" w:hAnsi="Times New Roman" w:cs="Times New Roman"/>
          <w:color w:val="000000"/>
          <w:sz w:val="24"/>
          <w:szCs w:val="24"/>
          <w:shd w:val="clear" w:color="auto" w:fill="FFFFFF"/>
        </w:rPr>
        <w:fldChar w:fldCharType="begin" w:fldLock="1"/>
      </w:r>
      <w:r w:rsidR="00296581">
        <w:rPr>
          <w:rFonts w:ascii="Times New Roman" w:hAnsi="Times New Roman" w:cs="Times New Roman"/>
          <w:color w:val="000000"/>
          <w:sz w:val="24"/>
          <w:szCs w:val="24"/>
          <w:shd w:val="clear" w:color="auto" w:fill="FFFFFF"/>
        </w:rPr>
        <w:instrText>ADDIN CSL_CITATION {"citationItems":[{"id":"ITEM-1","itemData":{"ISSN":"2088-270X","abstract":"Predicting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approach.","author":[{"dropping-particle":"","family":"Kemenkes RI","given":"","non-dropping-particle":"","parse-names":false,"suffix":""}],"container-title":"Kementerian Kesehatan RI","id":"ITEM-1","issue":"5","issued":{"date-parts":[["2018"]]},"number-of-pages":"1163-1178","title":"Buletin Stunting","type":"book","volume":"301"},"uris":["http://www.mendeley.com/documents/?uuid=3eeb2909-5f5c-42e5-a4bf-1d9393e6f929"]}],"mendeley":{"formattedCitation":"(1)","plainTextFormattedCitation":"(1)","previouslyFormattedCitation":"(1)"},"properties":{"noteIndex":0},"schema":"https://github.com/citation-style-language/schema/raw/master/csl-citation.json"}</w:instrText>
      </w:r>
      <w:r>
        <w:rPr>
          <w:rFonts w:ascii="Times New Roman" w:hAnsi="Times New Roman" w:cs="Times New Roman"/>
          <w:color w:val="000000"/>
          <w:sz w:val="24"/>
          <w:szCs w:val="24"/>
          <w:shd w:val="clear" w:color="auto" w:fill="FFFFFF"/>
        </w:rPr>
        <w:fldChar w:fldCharType="separate"/>
      </w:r>
      <w:r w:rsidR="00296581" w:rsidRPr="00296581">
        <w:rPr>
          <w:rFonts w:ascii="Times New Roman" w:hAnsi="Times New Roman" w:cs="Times New Roman"/>
          <w:noProof/>
          <w:color w:val="000000"/>
          <w:sz w:val="24"/>
          <w:szCs w:val="24"/>
          <w:shd w:val="clear" w:color="auto" w:fill="FFFFFF"/>
        </w:rPr>
        <w:t>(1)</w:t>
      </w:r>
      <w:r>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 xml:space="preserve">. Angka prevalensi stunting di Indonesia masih di atas 20%, artinya belum mencapai target WHO yang di bawah 20% </w:t>
      </w:r>
      <w:r>
        <w:rPr>
          <w:rFonts w:ascii="Times New Roman" w:hAnsi="Times New Roman" w:cs="Times New Roman"/>
          <w:color w:val="000000"/>
          <w:sz w:val="24"/>
          <w:szCs w:val="24"/>
          <w:shd w:val="clear" w:color="auto" w:fill="FFFFFF"/>
        </w:rPr>
        <w:fldChar w:fldCharType="begin" w:fldLock="1"/>
      </w:r>
      <w:r w:rsidR="00296581">
        <w:rPr>
          <w:rFonts w:ascii="Times New Roman" w:hAnsi="Times New Roman" w:cs="Times New Roman"/>
          <w:color w:val="000000"/>
          <w:sz w:val="24"/>
          <w:szCs w:val="24"/>
          <w:shd w:val="clear" w:color="auto" w:fill="FFFFFF"/>
        </w:rPr>
        <w:instrText>ADDIN CSL_CITATION {"citationItems":[{"id":"ITEM-1","itemData":{"abstract":"Indonesia termasuk negara dengan prevalensi stunting tertinggi ketiga di South-East Asian Region setelah Timor Leste dan India. Meskipun persentase stunting di Indonesia turun dari 37,8% di tahun 2013 menjadi 27,67% di tahun 2019, namun angka ini masih tergolong tinggi. Tulisan ini mengulas persoalan stunting pada anak di Indonesia dan strategi penanggulangannya. Peningkatan pengetahuan bagi ibu hamil dan pemberian pola asuh yang baik kepada bayi dan balita memiliki andil dalam penanggulangan stunting. Oleh karena itu, pemerintah perlu mendorong semua stakeholder untuk ikut berperan menyelamatkan anak balita dari stunting. Ketersediaan pendampingan secara intensif dan berkesinambungan, serta keterlibatan semua kementerian/lembaga merupakan sarana untuk mengakselerasi pengurangan kasus stunting di Indonesia. DPR RI, terutama Komisi IX perlu melakukan pengawasan lebih intensif dan menyeluruh terhadap kesehatan khususnya kesehatan anak dan ibu hamil yang mengalami gizi buruk, serta mendorong Kementerian Kesehatan melakukan pendampingan secara khusus guna menekan angka stunting di Indonesia.","author":[{"dropping-particle":"","family":"Teja","given":"Mohammad","non-dropping-particle":"","parse-names":false,"suffix":""}],"container-title":"Pusat Penelitian Badan Keahlian DPR RI","id":"ITEM-1","issue":"22","issued":{"date-parts":[["2019"]]},"page":"13-18","title":"Stunting Balita Indonesia Dan Penanggulangannya","type":"article-journal","volume":"XI"},"uris":["http://www.mendeley.com/documents/?uuid=e76ec0f5-4790-4068-abab-b7cdbcaead04"]}],"mendeley":{"formattedCitation":"(2)","plainTextFormattedCitation":"(2)","previouslyFormattedCitation":"(2)"},"properties":{"noteIndex":0},"schema":"https://github.com/citation-style-language/schema/raw/master/csl-citation.json"}</w:instrText>
      </w:r>
      <w:r>
        <w:rPr>
          <w:rFonts w:ascii="Times New Roman" w:hAnsi="Times New Roman" w:cs="Times New Roman"/>
          <w:color w:val="000000"/>
          <w:sz w:val="24"/>
          <w:szCs w:val="24"/>
          <w:shd w:val="clear" w:color="auto" w:fill="FFFFFF"/>
        </w:rPr>
        <w:fldChar w:fldCharType="separate"/>
      </w:r>
      <w:r w:rsidR="00296581" w:rsidRPr="00296581">
        <w:rPr>
          <w:rFonts w:ascii="Times New Roman" w:hAnsi="Times New Roman" w:cs="Times New Roman"/>
          <w:noProof/>
          <w:color w:val="000000"/>
          <w:sz w:val="24"/>
          <w:szCs w:val="24"/>
          <w:shd w:val="clear" w:color="auto" w:fill="FFFFFF"/>
        </w:rPr>
        <w:t>(2)</w:t>
      </w:r>
      <w:r>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w:t>
      </w:r>
    </w:p>
    <w:p w:rsidR="00012681" w:rsidRPr="0043017D" w:rsidRDefault="00012681" w:rsidP="00FD3E70">
      <w:pPr>
        <w:spacing w:after="0"/>
        <w:ind w:left="-2" w:firstLineChars="236" w:firstLine="566"/>
        <w:jc w:val="both"/>
        <w:rPr>
          <w:rFonts w:ascii="Times New Roman" w:hAnsi="Times New Roman" w:cs="Times New Roman"/>
          <w:color w:val="231F20"/>
          <w:sz w:val="24"/>
          <w:szCs w:val="24"/>
        </w:rPr>
      </w:pPr>
      <w:r w:rsidRPr="0043017D">
        <w:rPr>
          <w:rFonts w:ascii="Times New Roman" w:hAnsi="Times New Roman" w:cs="Times New Roman"/>
          <w:color w:val="000000"/>
          <w:sz w:val="24"/>
          <w:szCs w:val="24"/>
          <w:shd w:val="clear" w:color="auto" w:fill="FFFFFF"/>
        </w:rPr>
        <w:lastRenderedPageBreak/>
        <w:t xml:space="preserve">Prevalensi stunting di Indonesia tahun 2013 mengalami kenaikan menjadi 37,2%. </w:t>
      </w:r>
      <w:r w:rsidRPr="0043017D">
        <w:rPr>
          <w:rFonts w:ascii="Times New Roman" w:hAnsi="Times New Roman" w:cs="Times New Roman"/>
          <w:color w:val="231F20"/>
          <w:sz w:val="24"/>
          <w:szCs w:val="24"/>
        </w:rPr>
        <w:t xml:space="preserve">Berdasarkan hasil Pemantauan Status Gizi (PSG) tahun 2015, prevalensi </w:t>
      </w:r>
      <w:r w:rsidRPr="0043017D">
        <w:rPr>
          <w:rFonts w:ascii="Times New Roman" w:hAnsi="Times New Roman" w:cs="Times New Roman"/>
          <w:i/>
          <w:iCs/>
          <w:color w:val="231F20"/>
          <w:sz w:val="24"/>
          <w:szCs w:val="24"/>
        </w:rPr>
        <w:t>stunting</w:t>
      </w:r>
      <w:r w:rsidRPr="0043017D">
        <w:rPr>
          <w:rFonts w:ascii="Times New Roman" w:hAnsi="Times New Roman" w:cs="Times New Roman"/>
          <w:color w:val="231F20"/>
          <w:sz w:val="24"/>
          <w:szCs w:val="24"/>
        </w:rPr>
        <w:t xml:space="preserve"> di Indonesia adalah 29%. Angka ini mengalami penurunan pada tahun 2016 menjadi 27,5%, namun Kembali meningkat menjadi 29,6% pada tahun 2017</w:t>
      </w:r>
      <w:r w:rsidRPr="0043017D">
        <w:rPr>
          <w:rFonts w:ascii="Times New Roman" w:hAnsi="Times New Roman" w:cs="Times New Roman"/>
          <w:color w:val="231F20"/>
          <w:sz w:val="24"/>
          <w:szCs w:val="24"/>
        </w:rPr>
        <w:fldChar w:fldCharType="begin" w:fldLock="1"/>
      </w:r>
      <w:r w:rsidR="00296581">
        <w:rPr>
          <w:rFonts w:ascii="Times New Roman" w:hAnsi="Times New Roman" w:cs="Times New Roman"/>
          <w:color w:val="231F20"/>
          <w:sz w:val="24"/>
          <w:szCs w:val="24"/>
        </w:rPr>
        <w:instrText>ADDIN CSL_CITATION {"citationItems":[{"id":"ITEM-1","itemData":{"abstract":"Indonesia termasuk negara dengan prevalensi stunting tertinggi ketiga di South-East Asian Region setelah Timor Leste dan India. Meskipun persentase stunting di Indonesia turun dari 37,8% di tahun 2013 menjadi 27,67% di tahun 2019, namun angka ini masih tergolong tinggi. Tulisan ini mengulas persoalan stunting pada anak di Indonesia dan strategi penanggulangannya. Peningkatan pengetahuan bagi ibu hamil dan pemberian pola asuh yang baik kepada bayi dan balita memiliki andil dalam penanggulangan stunting. Oleh karena itu, pemerintah perlu mendorong semua stakeholder untuk ikut berperan menyelamatkan anak balita dari stunting. Ketersediaan pendampingan secara intensif dan berkesinambungan, serta keterlibatan semua kementerian/lembaga merupakan sarana untuk mengakselerasi pengurangan kasus stunting di Indonesia. DPR RI, terutama Komisi IX perlu melakukan pengawasan lebih intensif dan menyeluruh terhadap kesehatan khususnya kesehatan anak dan ibu hamil yang mengalami gizi buruk, serta mendorong Kementerian Kesehatan melakukan pendampingan secara khusus guna menekan angka stunting di Indonesia.","author":[{"dropping-particle":"","family":"Teja","given":"Mohammad","non-dropping-particle":"","parse-names":false,"suffix":""}],"container-title":"Pusat Penelitian Badan Keahlian DPR RI","id":"ITEM-1","issue":"22","issued":{"date-parts":[["2019"]]},"page":"13-18","title":"Stunting Balita Indonesia Dan Penanggulangannya","type":"article-journal","volume":"XI"},"uris":["http://www.mendeley.com/documents/?uuid=e76ec0f5-4790-4068-abab-b7cdbcaead04"]}],"mendeley":{"formattedCitation":"(2)","plainTextFormattedCitation":"(2)","previouslyFormattedCitation":"(2)"},"properties":{"noteIndex":0},"schema":"https://github.com/citation-style-language/schema/raw/master/csl-citation.json"}</w:instrText>
      </w:r>
      <w:r w:rsidRPr="0043017D">
        <w:rPr>
          <w:rFonts w:ascii="Times New Roman" w:hAnsi="Times New Roman" w:cs="Times New Roman"/>
          <w:color w:val="231F20"/>
          <w:sz w:val="24"/>
          <w:szCs w:val="24"/>
        </w:rPr>
        <w:fldChar w:fldCharType="separate"/>
      </w:r>
      <w:r w:rsidR="00296581" w:rsidRPr="00296581">
        <w:rPr>
          <w:rFonts w:ascii="Times New Roman" w:hAnsi="Times New Roman" w:cs="Times New Roman"/>
          <w:noProof/>
          <w:color w:val="231F20"/>
          <w:sz w:val="24"/>
          <w:szCs w:val="24"/>
        </w:rPr>
        <w:t>(2)</w:t>
      </w:r>
      <w:r w:rsidRPr="0043017D">
        <w:rPr>
          <w:rFonts w:ascii="Times New Roman" w:hAnsi="Times New Roman" w:cs="Times New Roman"/>
          <w:color w:val="231F20"/>
          <w:sz w:val="24"/>
          <w:szCs w:val="24"/>
        </w:rPr>
        <w:fldChar w:fldCharType="end"/>
      </w:r>
      <w:r w:rsidRPr="0043017D">
        <w:rPr>
          <w:rFonts w:ascii="Times New Roman" w:hAnsi="Times New Roman" w:cs="Times New Roman"/>
          <w:color w:val="231F20"/>
          <w:sz w:val="24"/>
          <w:szCs w:val="24"/>
        </w:rPr>
        <w:t xml:space="preserve">. </w:t>
      </w:r>
    </w:p>
    <w:p w:rsidR="00012681" w:rsidRDefault="00012681" w:rsidP="00FD3E70">
      <w:pPr>
        <w:spacing w:after="0"/>
        <w:ind w:left="-2" w:firstLineChars="236" w:firstLine="566"/>
        <w:jc w:val="both"/>
        <w:rPr>
          <w:rFonts w:ascii="Times New Roman" w:hAnsi="Times New Roman" w:cs="Times New Roman"/>
          <w:color w:val="000000"/>
          <w:sz w:val="24"/>
          <w:szCs w:val="24"/>
          <w:shd w:val="clear" w:color="auto" w:fill="FFFFFF"/>
        </w:rPr>
      </w:pPr>
      <w:r w:rsidRPr="0043017D">
        <w:rPr>
          <w:rFonts w:ascii="Times New Roman" w:hAnsi="Times New Roman" w:cs="Times New Roman"/>
          <w:color w:val="231F20"/>
          <w:sz w:val="24"/>
          <w:szCs w:val="24"/>
        </w:rPr>
        <w:t xml:space="preserve">Adapun </w:t>
      </w:r>
      <w:r w:rsidRPr="0043017D">
        <w:rPr>
          <w:rFonts w:ascii="Times New Roman" w:hAnsi="Times New Roman" w:cs="Times New Roman"/>
          <w:color w:val="000000"/>
          <w:sz w:val="24"/>
          <w:szCs w:val="24"/>
          <w:shd w:val="clear" w:color="auto" w:fill="FFFFFF"/>
        </w:rPr>
        <w:t xml:space="preserve">di Provinsi Kalimantan Utara, prevalensi Balita stunting menunjukkan angka sebesar 26,9% (2018). </w:t>
      </w:r>
      <w:r w:rsidRPr="00FD3E70">
        <w:rPr>
          <w:rFonts w:ascii="Times New Roman" w:hAnsi="Times New Roman" w:cs="Times New Roman"/>
          <w:color w:val="231F20"/>
          <w:sz w:val="24"/>
          <w:szCs w:val="24"/>
        </w:rPr>
        <w:t>Dari</w:t>
      </w:r>
      <w:r w:rsidRPr="0043017D">
        <w:rPr>
          <w:rFonts w:ascii="Times New Roman" w:hAnsi="Times New Roman" w:cs="Times New Roman"/>
          <w:color w:val="000000"/>
          <w:sz w:val="24"/>
          <w:szCs w:val="24"/>
          <w:shd w:val="clear" w:color="auto" w:fill="FFFFFF"/>
        </w:rPr>
        <w:t xml:space="preserve"> 5 Kab/Kota yang ada di Kalimantan Utara, Kabupaten Malinau dan Nunukan menjadi lokasi prioritas pelaksanaan program stunting nasional dengan Nunukan lokus 10 desa dan Malinau lokus 14 desa (DPDM ProvKaltara, 2018)</w:t>
      </w:r>
      <w:r>
        <w:rPr>
          <w:rFonts w:ascii="Times New Roman" w:hAnsi="Times New Roman" w:cs="Times New Roman"/>
          <w:color w:val="000000"/>
          <w:sz w:val="24"/>
          <w:szCs w:val="24"/>
          <w:shd w:val="clear" w:color="auto" w:fill="FFFFFF"/>
        </w:rPr>
        <w:t xml:space="preserve">. </w:t>
      </w:r>
    </w:p>
    <w:p w:rsidR="00012681" w:rsidRDefault="00012681" w:rsidP="00FD3E70">
      <w:pPr>
        <w:spacing w:after="0"/>
        <w:ind w:left="-2" w:firstLineChars="236" w:firstLine="56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Gizi merupakan salah satu factor penentu keberhasilan tumbuh kembang anak yang optimal. Gizi yang cukup dan </w:t>
      </w:r>
      <w:r w:rsidRPr="00FD3E70">
        <w:rPr>
          <w:rFonts w:ascii="Times New Roman" w:hAnsi="Times New Roman" w:cs="Times New Roman"/>
          <w:color w:val="231F20"/>
          <w:sz w:val="24"/>
          <w:szCs w:val="24"/>
        </w:rPr>
        <w:t>seimbang</w:t>
      </w:r>
      <w:r>
        <w:rPr>
          <w:rFonts w:ascii="Times New Roman" w:hAnsi="Times New Roman" w:cs="Times New Roman"/>
          <w:color w:val="000000"/>
          <w:sz w:val="24"/>
          <w:szCs w:val="24"/>
          <w:shd w:val="clear" w:color="auto" w:fill="FFFFFF"/>
        </w:rPr>
        <w:t xml:space="preserve"> sangt diperlukan dalam periode emas pertumbuhan dan perkembangan anak. Periode emas dimulai sejak anak masih di dalam kandungan hingga usia dua tahun. Kekurangan gizi yang terjadi pada periode emas tersebut dapat menyebabkan berbagai masalah, salah satunya adalah masalah gagal tumbuh sehingga anak menjadi lebih pendek (stunting) dari standar </w:t>
      </w:r>
      <w:r>
        <w:rPr>
          <w:rFonts w:ascii="Times New Roman" w:hAnsi="Times New Roman" w:cs="Times New Roman"/>
          <w:color w:val="000000"/>
          <w:sz w:val="24"/>
          <w:szCs w:val="24"/>
          <w:shd w:val="clear" w:color="auto" w:fill="FFFFFF"/>
        </w:rPr>
        <w:fldChar w:fldCharType="begin" w:fldLock="1"/>
      </w:r>
      <w:r w:rsidR="00291117">
        <w:rPr>
          <w:rFonts w:ascii="Times New Roman" w:hAnsi="Times New Roman" w:cs="Times New Roman"/>
          <w:color w:val="000000"/>
          <w:sz w:val="24"/>
          <w:szCs w:val="24"/>
          <w:shd w:val="clear" w:color="auto" w:fill="FFFFFF"/>
        </w:rPr>
        <w:instrText>ADDIN CSL_CITATION {"citationItems":[{"id":"ITEM-1","itemData":{"DOI":"10.1201/9781439810590-c34","abstract":"Ceramide mediates inhibition of cyclooxygenase-2 (COX-2) which catalyzes formation of prostaglandin further activating peroxisome proliferator-activated receptor γ (PPAR γ ) and Wnt/ β -catenin pathway; and hence plays a critical role in cancer. Therefore, in current study, ceramide, COX-2, 15-deoxy prostaglandin J2(15-deoxy PGJ2), PPAR γ , and β -catenin were estimated to evaluate the effect of fish oil on lipid mediated and Wnt/ β -catenin signaling in colon carcinoma. Male Wistar rats in Group I received purified diet while Groups II and III received modified diet supplemented with FO : CO(1 : 1) and FO : CO(2.5 : 1), respectively. These were further subdivided into controls receiving ethylenediaminetetraacetic acid and treated groups receiving dimethylhydrazine dihydrochloride (DMH)/week for 4 weeks. Animals sacrificed 48 hours after last injection constituted initiation phase and those sacrificed after 16 weeks constituted postinitiation phase. Decreased ceramide and increased PPAR γ were observed in postinitiation phase only. On receiving FO+CO(1 : 1)+DMH and FO+CO(2.5 : 1)+DMH in both phases, ceramide was augmented whereas COX-2, 15-deoxy PGJ2, and nuclear translocation of β -catenin were reduced with respect to cancerous animals. Decrease was more significant in postinitiation phase with FO+CO(2.5 : 1)+DMH. Treatment with oils increased PPAR γ in initiation phase but decreased it in postinitiation phase. Hence, fish oil altered lipid mediated signalling in a dose and time dependent manner so as to inhibit progression of colon cancer.","author":[{"dropping-particle":"","family":"Sutarto","given":"","non-dropping-particle":"","parse-names":false,"suffix":""},{"dropping-particle":"","family":"Mayasari","given":"Diana","non-dropping-particle":"","parse-names":false,"suffix":""},{"dropping-particle":"","family":"Indriyanti","given":"Reni","non-dropping-particle":"","parse-names":false,"suffix":""}],"container-title":"Journal Agromedical","id":"ITEM-1","issue":"1","issued":{"date-parts":[["2018"]]},"page":"243-243","title":"Stunting, Faktor Risiko dan Pencegahannya","type":"article-journal","volume":"5"},"uris":["http://www.mendeley.com/documents/?uuid=a2142abb-dabe-41c9-b2c6-288d5b4fbd85"]}],"mendeley":{"formattedCitation":"(3)","plainTextFormattedCitation":"(3)","previouslyFormattedCitation":"(3)"},"properties":{"noteIndex":0},"schema":"https://github.com/citation-style-language/schema/raw/master/csl-citation.json"}</w:instrText>
      </w:r>
      <w:r>
        <w:rPr>
          <w:rFonts w:ascii="Times New Roman" w:hAnsi="Times New Roman" w:cs="Times New Roman"/>
          <w:color w:val="000000"/>
          <w:sz w:val="24"/>
          <w:szCs w:val="24"/>
          <w:shd w:val="clear" w:color="auto" w:fill="FFFFFF"/>
        </w:rPr>
        <w:fldChar w:fldCharType="separate"/>
      </w:r>
      <w:r w:rsidR="00F31FD3" w:rsidRPr="00F31FD3">
        <w:rPr>
          <w:rFonts w:ascii="Times New Roman" w:hAnsi="Times New Roman" w:cs="Times New Roman"/>
          <w:noProof/>
          <w:color w:val="000000"/>
          <w:sz w:val="24"/>
          <w:szCs w:val="24"/>
          <w:shd w:val="clear" w:color="auto" w:fill="FFFFFF"/>
        </w:rPr>
        <w:t>(3)</w:t>
      </w:r>
      <w:r>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w:t>
      </w:r>
    </w:p>
    <w:p w:rsidR="00012681" w:rsidRDefault="00012681" w:rsidP="00FD3E70">
      <w:pPr>
        <w:spacing w:after="0"/>
        <w:ind w:left="-2" w:firstLineChars="236" w:firstLine="56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Stunting merupakan gangguan pertumbuhan kerena malnutrisi yang terjadi pada anak-anak berusia di bawah lima tahun. Stunting juga didefinisikan sebagai suatu kondisi dimana keadaan tubuh pendek atau sangat pendek didasarkan pada indeks Panjang Badan menurut Umur (PB/U) atau Tinggi Badan menurut Umur (TB/U) dengan ambang batas (z-score) antara -3 SD sampai dengan &lt; -2 SD. Anak-anak dikategorikan stunting jika Panjang/tinggi badannya kurang dari -3 SD dari Median Standar Pertumbuhan anak menurut WHO untuk kategori usia dan jenis kelamin yang sama </w:t>
      </w:r>
      <w:r>
        <w:rPr>
          <w:rFonts w:ascii="Times New Roman" w:hAnsi="Times New Roman" w:cs="Times New Roman"/>
          <w:color w:val="000000"/>
          <w:sz w:val="24"/>
          <w:szCs w:val="24"/>
          <w:shd w:val="clear" w:color="auto" w:fill="FFFFFF"/>
        </w:rPr>
        <w:fldChar w:fldCharType="begin" w:fldLock="1"/>
      </w:r>
      <w:r w:rsidR="00291117">
        <w:rPr>
          <w:rFonts w:ascii="Times New Roman" w:hAnsi="Times New Roman" w:cs="Times New Roman"/>
          <w:color w:val="000000"/>
          <w:sz w:val="24"/>
          <w:szCs w:val="24"/>
          <w:shd w:val="clear" w:color="auto" w:fill="FFFFFF"/>
        </w:rPr>
        <w:instrText>ADDIN CSL_CITATION {"citationItems":[{"id":"ITEM-1","itemData":{"abstract":"Latar Belakang:Stunting didefinisikan sebagai keadaan tubuh yang pendek atau sangat pendek yang yang disebabkan karena beragam faktor. Tujuan: Artikel ini bertujuan untuk mengulas faktor yang menyebabkan stunting, diantaranya pengetahuan ibu dan pola asuh orang tua, asupan gizi, Berat Badan Lahir Rendah (BBLR), dan status ekonomi keluarga. Metode: Tinjauan literatur dilakukan melalui pencarian artikel yang relevan dari database elektronik (Google Cendekia) dengan menggunakan kata kunci berikut: “penyebab stunting” dan “faktor pada stunting” dalam Bahasa Indonesia dan Inggris. Dua belas artikel dipilih berdasarkan kriteria inklusi sebagai berikut: tanggal publikasi dari tahun 2009 hingga 2018, membahas tentang penyebab stunting yang terjadi pada usia emas anak, artikel berbahasa Inggris dan Indonesia, teks lengkap, open akses, dan jurnal akademik. Artikel dianalisis dengan menggunakan tabel matriks. Hasil: Pengetahuan ibu dan pola asuh orang tua, asupan gizi, BBLR, dan status ekonomi diindikasikan sebagai faktor penyebab stunting di usia emas anak. Kesimpulan: Stunting sangat rentan terjadi di usia emas anak akibat faktor-faktor yang sudah disebutkan sebelumnya. Program yang didesain untuk meningkatkan pengetahuan orang tua seperti perawatan antenatal, pemantauan gizi ibu selama hamil, pemantauan gizi anak, dan informasi pola asuh direkomendasikan.","author":[{"dropping-particle":"","family":"Yanti","given":"Nova Dwi","non-dropping-particle":"","parse-names":false,"suffix":""},{"dropping-particle":"","family":"Betriana","given":"Feni","non-dropping-particle":"","parse-names":false,"suffix":""},{"dropping-particle":"","family":"Kartika","given":"Imelda Rahmayunia","non-dropping-particle":"","parse-names":false,"suffix":""}],"container-title":"REAL in Nursing Journal (RNJ)","id":"ITEM-1","issue":"1","issued":{"date-parts":[["2020"]]},"page":"1-10","title":"Faktor Penyebab Stunting Pada Anak: Tinjauan Literatur","type":"article-journal","volume":"3"},"uris":["http://www.mendeley.com/documents/?uuid=e1d68242-f936-43eb-a8bb-ead8899260cb"]}],"mendeley":{"formattedCitation":"(4)","plainTextFormattedCitation":"(4)","previouslyFormattedCitation":"(4)"},"properties":{"noteIndex":0},"schema":"https://github.com/citation-style-language/schema/raw/master/csl-citation.json"}</w:instrText>
      </w:r>
      <w:r>
        <w:rPr>
          <w:rFonts w:ascii="Times New Roman" w:hAnsi="Times New Roman" w:cs="Times New Roman"/>
          <w:color w:val="000000"/>
          <w:sz w:val="24"/>
          <w:szCs w:val="24"/>
          <w:shd w:val="clear" w:color="auto" w:fill="FFFFFF"/>
        </w:rPr>
        <w:fldChar w:fldCharType="separate"/>
      </w:r>
      <w:r w:rsidR="00F31FD3" w:rsidRPr="00F31FD3">
        <w:rPr>
          <w:rFonts w:ascii="Times New Roman" w:hAnsi="Times New Roman" w:cs="Times New Roman"/>
          <w:noProof/>
          <w:color w:val="000000"/>
          <w:sz w:val="24"/>
          <w:szCs w:val="24"/>
          <w:shd w:val="clear" w:color="auto" w:fill="FFFFFF"/>
        </w:rPr>
        <w:t>(4)</w:t>
      </w:r>
      <w:r>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w:t>
      </w:r>
    </w:p>
    <w:p w:rsidR="00012681" w:rsidRDefault="00012681" w:rsidP="00FD3E70">
      <w:pPr>
        <w:spacing w:after="0"/>
        <w:ind w:left="-2" w:firstLineChars="236" w:firstLine="56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Stunting pada anak mengakibatkan penurunan sistem imunitas tubuh dan meningkatkan risiko terkena penyakit infeksi. Kecenderungan untuk menderita tekanan darah tinggi, diabetes, obesitas akan lebih tinggi Ketika anak stunting menjadi dewasa. Anak stunting mempunyai rata-rata IQ 11 point lebih rendah dibandingkan rata-rata anak yang tidak stunting </w:t>
      </w:r>
      <w:r>
        <w:rPr>
          <w:rFonts w:ascii="Times New Roman" w:hAnsi="Times New Roman" w:cs="Times New Roman"/>
          <w:color w:val="000000"/>
          <w:sz w:val="24"/>
          <w:szCs w:val="24"/>
          <w:shd w:val="clear" w:color="auto" w:fill="FFFFFF"/>
        </w:rPr>
        <w:fldChar w:fldCharType="begin" w:fldLock="1"/>
      </w:r>
      <w:r w:rsidR="00291117">
        <w:rPr>
          <w:rFonts w:ascii="Times New Roman" w:hAnsi="Times New Roman" w:cs="Times New Roman"/>
          <w:color w:val="000000"/>
          <w:sz w:val="24"/>
          <w:szCs w:val="24"/>
          <w:shd w:val="clear" w:color="auto" w:fill="FFFFFF"/>
        </w:rPr>
        <w:instrText>ADDIN CSL_CITATION {"citationItems":[{"id":"ITEM-1","itemData":{"DOI":"10.14710/jgi.3.1.126-134","ISSN":"1858-4942","abstract":"Background : Aceh is one of the province in Indonesia with high prevalence of stunting that is 39% compared withnational 35,6%. Subulussalam has a highly proportion of stunting.Objective : This study was aimed to analyze the risk factors for stunting among children between 6-24 months old.Methods : The design was case-control study, the subjects were children between 6-24 months with 55 stunted and 55normal. The subjects chosen by consecutive sampling. The risk factors were education levels and employment of parent,family income, suffering from diarrhea and URTI, energy and protein intake, height of the parent, birth weight,exclusive breastfeeding, the time of complementary feeding, parenting style and source of clean water. Data analysisusing the odds ratio with 95% confidence interval and regression analysis.Results : The risk factors for stunting were low income of family (OR=8,5, 95%CI: 2,68-26,89), suffering from diarrhea(OR=5,04, 95%CI: 1,84-13,81) and URTI (OR=5,71, 95%CI: 1,95-16,67), inadequate of energy (OR=3,09, 95%CI:1,02-9,39) and protein intake (OR=5,54, 95%CI: 2,43-12,63), short stature of the parent (OR=11,13, 95%CI: 4,37-28,3), low birth weight (OR=3,26, 95%CI: 1,46-7,31), not exclusively breastfeeding (OR=6,54, 95%CI: 2,84-15,06),giving complementary feeding too early (OR=6,54, 95%CI: 2,84-15,06), and poor parenting style of feeding practices(OR=4,59, 95%CI: 2,05-10,25), child hygiene practices (OR=3,26, 95%CI: 1,46-7,31) and treatment of childrenpractices (OR=2,46, 95%CI: 1,13-5,34). Regression analysis showed that the dominant risk factor for stunting wasshort stature of the parent (OR=13,16, 95%CI: 3,72-46,52).Conclusions : The dominant risk factor for stunting was short stature of the parent.","author":[{"dropping-particle":"","family":"Lestari","given":"Wanda","non-dropping-particle":"","parse-names":false,"suffix":""},{"dropping-particle":"","family":"Margawati","given":"Ani","non-dropping-particle":"","parse-names":false,"suffix":""},{"dropping-particle":"","family":"Rahfiludin","given":"Zen","non-dropping-particle":"","parse-names":false,"suffix":""}],"container-title":"Jurnal Gizi Indonesia (The Indonesian Journal of Nutrition)","id":"ITEM-1","issue":"1","issued":{"date-parts":[["2014"]]},"page":"37-45","title":"Faktor risiko stunting pada anak umur 6-24 bulan di kecamatan Penanggalan kota Subulussalam provinsi Aceh","type":"article-journal","volume":"3"},"uris":["http://www.mendeley.com/documents/?uuid=f1fb1a84-5b49-4c58-9bce-68d3395cffb6"]}],"mendeley":{"formattedCitation":"(5)","plainTextFormattedCitation":"(5)","previouslyFormattedCitation":"(5)"},"properties":{"noteIndex":0},"schema":"https://github.com/citation-style-language/schema/raw/master/csl-citation.json"}</w:instrText>
      </w:r>
      <w:r>
        <w:rPr>
          <w:rFonts w:ascii="Times New Roman" w:hAnsi="Times New Roman" w:cs="Times New Roman"/>
          <w:color w:val="000000"/>
          <w:sz w:val="24"/>
          <w:szCs w:val="24"/>
          <w:shd w:val="clear" w:color="auto" w:fill="FFFFFF"/>
        </w:rPr>
        <w:fldChar w:fldCharType="separate"/>
      </w:r>
      <w:r w:rsidR="00F31FD3" w:rsidRPr="00F31FD3">
        <w:rPr>
          <w:rFonts w:ascii="Times New Roman" w:hAnsi="Times New Roman" w:cs="Times New Roman"/>
          <w:noProof/>
          <w:color w:val="000000"/>
          <w:sz w:val="24"/>
          <w:szCs w:val="24"/>
          <w:shd w:val="clear" w:color="auto" w:fill="FFFFFF"/>
        </w:rPr>
        <w:t>(5)</w:t>
      </w:r>
      <w:r>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w:t>
      </w:r>
    </w:p>
    <w:p w:rsidR="00012681" w:rsidRDefault="00012681" w:rsidP="00FD3E70">
      <w:pPr>
        <w:spacing w:after="0"/>
        <w:ind w:left="-2" w:firstLineChars="236" w:firstLine="56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Berdasarkan hasil riset terdahulu dinyatakan bahwa factor risiko terjadinya stunting adalah berat badan lahir, ASI tidak eksklusif, serta pemberian makanan pendamping ASI yang tidak optimal. Stunting pada masa balita dapat berlanjut dan berisiko tumbuh pendek pada usia remaja </w:t>
      </w:r>
      <w:r>
        <w:rPr>
          <w:rFonts w:ascii="Times New Roman" w:hAnsi="Times New Roman" w:cs="Times New Roman"/>
          <w:color w:val="000000"/>
          <w:sz w:val="24"/>
          <w:szCs w:val="24"/>
          <w:shd w:val="clear" w:color="auto" w:fill="FFFFFF"/>
        </w:rPr>
        <w:fldChar w:fldCharType="begin" w:fldLock="1"/>
      </w:r>
      <w:r w:rsidR="00291117">
        <w:rPr>
          <w:rFonts w:ascii="Times New Roman" w:hAnsi="Times New Roman" w:cs="Times New Roman"/>
          <w:color w:val="000000"/>
          <w:sz w:val="24"/>
          <w:szCs w:val="24"/>
          <w:shd w:val="clear" w:color="auto" w:fill="FFFFFF"/>
        </w:rPr>
        <w:instrText>ADDIN CSL_CITATION {"citationItems":[{"id":"ITEM-1","itemData":{"DOI":"10.2473/amnt.v3i3.2019.122-129","abstract":"Background: The problem of stunting occurs in developing countries including Indonesia. In Indonesia the prevalence of child stunting is 30.8%, still above the world prevalence, which is 22.2%. The prevalence of stunting in sub-Saharan Africa is 34.5%, in Ethiopia is 52.4%, and the prevalence of stunting in Congo is 40%. While WHO stipulates that nutrition problems should not exceed 20%. Stunting could inhibit linear growth, development and degenerative diseases later in adulthood.\n\nObjective: This review discussed the risk factors of child stunting in developing countries.\n\nDiscusion: One of the causes of increased stunting in children was due to inadequate nutritional intake in a long period. Stunting was often not realized by parents and only visible after the age of 2 due to low stature. Based on the results of the literature review the likelihood of stunting in developing country were: 16.43 times morelikely due to low birth length, 3.27 times higher due to maternal education, 2.45 times higher if the children were living in rural area, 4.5 times higher due to low birth weight, no risk Antenatal Care increase the risk 3.4 times, 6.38 times higher due to no immunization, and no exclusive breastfeeding increase the risk of stunting 4.0 times.\n\nConclusion: The risk factor for child stunting in developing countries are exclusive breastfeeding, socioeconomic, low birth weight, length of birth, low maternal education, infectious disease.","author":[{"dropping-particle":"","family":"Indah Budiastutik","given":"","non-dropping-particle":"","parse-names":false,"suffix":""},{"dropping-particle":"","family":"Muhammad Zen Rahfiludin","given":"","non-dropping-particle":"","parse-names":false,"suffix":""}],"container-title":"Amerta Nutrition","id":"ITEM-1","issue":"3","issued":{"date-parts":[["2019"]]},"page":"122-129","title":"Faktor Risiko Stunting pada anak di Negara Berkembang ","type":"article-journal","volume":"3"},"uris":["http://www.mendeley.com/documents/?uuid=02dd7bbd-a8e0-43db-9303-9aa0a026ad8a"]}],"mendeley":{"formattedCitation":"(6)","plainTextFormattedCitation":"(6)","previouslyFormattedCitation":"(6)"},"properties":{"noteIndex":0},"schema":"https://github.com/citation-style-language/schema/raw/master/csl-citation.json"}</w:instrText>
      </w:r>
      <w:r>
        <w:rPr>
          <w:rFonts w:ascii="Times New Roman" w:hAnsi="Times New Roman" w:cs="Times New Roman"/>
          <w:color w:val="000000"/>
          <w:sz w:val="24"/>
          <w:szCs w:val="24"/>
          <w:shd w:val="clear" w:color="auto" w:fill="FFFFFF"/>
        </w:rPr>
        <w:fldChar w:fldCharType="separate"/>
      </w:r>
      <w:r w:rsidR="00F31FD3" w:rsidRPr="00F31FD3">
        <w:rPr>
          <w:rFonts w:ascii="Times New Roman" w:hAnsi="Times New Roman" w:cs="Times New Roman"/>
          <w:noProof/>
          <w:color w:val="000000"/>
          <w:sz w:val="24"/>
          <w:szCs w:val="24"/>
          <w:shd w:val="clear" w:color="auto" w:fill="FFFFFF"/>
        </w:rPr>
        <w:t>(6)</w:t>
      </w:r>
      <w:r>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w:t>
      </w:r>
    </w:p>
    <w:p w:rsidR="00012681" w:rsidRDefault="00012681" w:rsidP="00FD3E70">
      <w:pPr>
        <w:spacing w:after="0"/>
        <w:ind w:left="-2" w:firstLineChars="236" w:firstLine="56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Status gizi anak dipengaruhi oleh fakto langsung dan tidak langsung. Factor langsung yang berhubungan dengan stunting yaitu karakteristik anak berupa jenis kelamin laki-laki, berat badan lahir rendah, konsumsi makanan berupa asupan energy rendah dan asupan protein rendah. status kesehatan ISPA dan diare. Faktor tidak langsung seperti pemberian ASI tidak eksklusif, status imunisasi tidak lengkap, karakteristik keluarga seperti pekerjaan, pendidikan, ststus ekonomi</w:t>
      </w:r>
      <w:r w:rsidR="00F31FD3">
        <w:rPr>
          <w:rFonts w:ascii="Times New Roman" w:hAnsi="Times New Roman" w:cs="Times New Roman"/>
          <w:color w:val="000000"/>
          <w:sz w:val="24"/>
          <w:szCs w:val="24"/>
          <w:shd w:val="clear" w:color="auto" w:fill="FFFFFF"/>
        </w:rPr>
        <w:fldChar w:fldCharType="begin" w:fldLock="1"/>
      </w:r>
      <w:r w:rsidR="00291117">
        <w:rPr>
          <w:rFonts w:ascii="Times New Roman" w:hAnsi="Times New Roman" w:cs="Times New Roman"/>
          <w:color w:val="000000"/>
          <w:sz w:val="24"/>
          <w:szCs w:val="24"/>
          <w:shd w:val="clear" w:color="auto" w:fill="FFFFFF"/>
        </w:rPr>
        <w:instrText>ADDIN CSL_CITATION {"citationItems":[{"id":"ITEM-1","itemData":{"DOI":"10.26699/jnk.v5i3.art.p268-278","ISSN":"2355-052X","abstract":"Abstract: Stunting is a new issue that becomes WHO's focus to shortly been completed since regards physical and functional body and increase painfulness for child. Stunting can be completed if the causal factors in each region are controlled. The purpose of the study described the causes of stunting in children aged 25-60 months of age. The research design is using a descriptive. And using quota sampling technique and take 31 children as respondent. Data collection was done by interview based on questionnaire and 24 hour food recall sheet. Data were collected on 17-22 April 2017. The results of this study showed stunting’s causal factors are low energy intake of (93.5%), infectious diseases of (80.6%), male gender of (64.5%, low maternal education of (48.4%), low protein intake of (45.2%), not exclusive breastfeeding of (32.3%), low father education of (32.3%) and working mother (29%). The factor is due to lack of knowledge of family knowledge in the fulfillment of nutrition because there are parents have a low education that required cross-sector cooperation for handling. Recommendation for health officers District Health UPTD Sukorejo Blitar is to be aware of family counseling on nutrition and supplementary feeding for 3 months for children with low energi and protein intake and colaboration with education authorities for 12-year compulsory socialization.Keywords: Stunting, Causes, Factor, ChildAbstrak: Stunting merupakan isu baru yang menjadi sorotan WHO untuk segera dituntaskan karena mempengaruhi fisik dan fungsional tubuh serta meningkatnya angka kesakitan anak. Stunting dapat dituntaskan bila faktor penyebab stuting disetiap wilayah dapat dikendalikan. Tujuan penelitian menggambarkan faktor penyebab stunting pada anak stunting usia 25-60 bulan. Desain penelitian menggunakan rancangan penelitian deskriptif. Dalam penelitian ini menggunakan teknik quota sampling dengan besar sampel yang diambil 31 anak. Pengumpulan data dilakukan dengan cara wawancara berdasarkan kuesioner dan lembar food recall 24 jam. Waktu pengumpulan data dilakukan pada 17-22 April 2017. Hasil penelitian ini menunjukkan faktor penyebab stunting yaitu asupan energi rendah (93,5%), penyakit infeksi (80,6%), jenis kelamin laki-laki (64,5%), pendidikan ibu rendah (48,4%), asupan protein rendah (45,2%), Tidak Asi Ekslusif (32,3%), pendidikan ayah rendah (32,3%) dan ibu bekerja (29%). Faktor tersebut disebabkan oleh kurangnya pengetahuan keluarga tentang pemenuhan gizi dan terdapat o…","author":[{"dropping-particle":"","family":"Mugianti","given":"Sri","non-dropping-particle":"","parse-names":false,"suffix":""},{"dropping-particle":"","family":"Mulyadi","given":"Arif","non-dropping-particle":"","parse-names":false,"suffix":""},{"dropping-particle":"","family":"Anam","given":"Agus Khoirul","non-dropping-particle":"","parse-names":false,"suffix":""},{"dropping-particle":"","family":"Najah","given":"Zian Lukluin","non-dropping-particle":"","parse-names":false,"suffix":""}],"container-title":"Jurnal Ners dan Kebidanan (Journal of Ners and Midwifery)","id":"ITEM-1","issue":"3","issued":{"date-parts":[["2018"]]},"page":"268-278","title":"Faktor penyebab anak stunting usia 25-60 Bulan di Kecamatan Sukorejo Kota Blitar","type":"article-journal","volume":"5"},"uris":["http://www.mendeley.com/documents/?uuid=cd9ec40e-320b-40e3-94b7-c229ee3fef08"]}],"mendeley":{"formattedCitation":"(7)","plainTextFormattedCitation":"(7)","previouslyFormattedCitation":"(7)"},"properties":{"noteIndex":0},"schema":"https://github.com/citation-style-language/schema/raw/master/csl-citation.json"}</w:instrText>
      </w:r>
      <w:r w:rsidR="00F31FD3">
        <w:rPr>
          <w:rFonts w:ascii="Times New Roman" w:hAnsi="Times New Roman" w:cs="Times New Roman"/>
          <w:color w:val="000000"/>
          <w:sz w:val="24"/>
          <w:szCs w:val="24"/>
          <w:shd w:val="clear" w:color="auto" w:fill="FFFFFF"/>
        </w:rPr>
        <w:fldChar w:fldCharType="separate"/>
      </w:r>
      <w:r w:rsidR="00F31FD3" w:rsidRPr="00F31FD3">
        <w:rPr>
          <w:rFonts w:ascii="Times New Roman" w:hAnsi="Times New Roman" w:cs="Times New Roman"/>
          <w:noProof/>
          <w:color w:val="000000"/>
          <w:sz w:val="24"/>
          <w:szCs w:val="24"/>
          <w:shd w:val="clear" w:color="auto" w:fill="FFFFFF"/>
        </w:rPr>
        <w:t>(7)</w:t>
      </w:r>
      <w:r w:rsidR="00F31FD3">
        <w:rPr>
          <w:rFonts w:ascii="Times New Roman" w:hAnsi="Times New Roman" w:cs="Times New Roman"/>
          <w:color w:val="000000"/>
          <w:sz w:val="24"/>
          <w:szCs w:val="24"/>
          <w:shd w:val="clear" w:color="auto" w:fill="FFFFFF"/>
        </w:rPr>
        <w:fldChar w:fldCharType="end"/>
      </w:r>
    </w:p>
    <w:p w:rsidR="00012681" w:rsidRDefault="00012681" w:rsidP="00FD3E70">
      <w:pPr>
        <w:spacing w:after="0"/>
        <w:ind w:left="-2" w:firstLineChars="236" w:firstLine="566"/>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Hasil studi pendahuluan di berepa daerah wilayah kerja Puskesmas yang berada disekitar pesisir pantai Kota Tarakan di temukan kenaikan anak balita yang mengalami stunting. Diwilayah kerja Puskesmas Pantai Amal tahun 2018 tercatat 12 anak mengalami stunting dan pada tahun 2020 mengalami kenaikan menjadi 36 anak balita, Wilayah Kerja Puskesmas Juata Permai tercatat </w:t>
      </w:r>
      <w:r>
        <w:rPr>
          <w:rFonts w:ascii="Times New Roman" w:hAnsi="Times New Roman"/>
          <w:sz w:val="24"/>
          <w:szCs w:val="24"/>
          <w:lang w:val="en"/>
        </w:rPr>
        <w:t>pada tahun 2020 sebanyak 36 anak balita mengalami stunting. Menurut laporan Sahida di Koran Kartara tanggal 29 Mei 2019 menyatakan bahwa pada</w:t>
      </w:r>
      <w:r w:rsidRPr="00DD295E">
        <w:rPr>
          <w:rFonts w:ascii="Times New Roman" w:hAnsi="Times New Roman" w:cs="Times New Roman"/>
          <w:sz w:val="24"/>
          <w:szCs w:val="24"/>
          <w:shd w:val="clear" w:color="auto" w:fill="FFFFFF"/>
        </w:rPr>
        <w:t>Tahun 2018, tercatat ada 267 kasus stunting terjadi di Tarakan yang tersebar di 7 kelurahan yakni, Kelurahan Karang Rejo 51 kasus, Mamburungan 11 kasus dan Gunung Lingkas 54 kasus</w:t>
      </w:r>
      <w:r>
        <w:rPr>
          <w:rFonts w:ascii="Times New Roman" w:hAnsi="Times New Roman" w:cs="Times New Roman"/>
          <w:sz w:val="24"/>
          <w:szCs w:val="24"/>
          <w:shd w:val="clear" w:color="auto" w:fill="FFFFFF"/>
        </w:rPr>
        <w:t xml:space="preserve"> (Sahida, 2019).</w:t>
      </w:r>
    </w:p>
    <w:p w:rsidR="00012681" w:rsidRDefault="00012681" w:rsidP="00012681">
      <w:pPr>
        <w:autoSpaceDE w:val="0"/>
        <w:autoSpaceDN w:val="0"/>
        <w:adjustRightInd w:val="0"/>
        <w:spacing w:after="0"/>
        <w:ind w:left="0" w:hanging="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Penelitian ini bertujuan untuk mengetahui factor-faktor yang berhubungan dengan kejadian stunting pada anak balita usia 9 sampai 59 bulan di Kalimantan Utara.</w:t>
      </w:r>
    </w:p>
    <w:p w:rsidR="00012681" w:rsidRDefault="00012681" w:rsidP="00012681">
      <w:pPr>
        <w:autoSpaceDE w:val="0"/>
        <w:autoSpaceDN w:val="0"/>
        <w:adjustRightInd w:val="0"/>
        <w:spacing w:after="0"/>
        <w:ind w:left="0" w:hanging="2"/>
        <w:jc w:val="both"/>
        <w:rPr>
          <w:rFonts w:ascii="Times New Roman" w:eastAsia="Times New Roman" w:hAnsi="Times New Roman" w:cs="Times New Roman"/>
        </w:rPr>
      </w:pPr>
    </w:p>
    <w:p w:rsidR="00012681" w:rsidRDefault="00012681" w:rsidP="00FD3E70">
      <w:pPr>
        <w:pStyle w:val="ListParagraph"/>
        <w:numPr>
          <w:ilvl w:val="0"/>
          <w:numId w:val="1"/>
        </w:numPr>
        <w:spacing w:after="0"/>
        <w:ind w:leftChars="0" w:firstLineChars="0"/>
        <w:jc w:val="both"/>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rPr>
        <w:t>METODE</w:t>
      </w:r>
      <w:r>
        <w:rPr>
          <w:rFonts w:ascii="Times New Roman" w:eastAsia="Times New Roman" w:hAnsi="Times New Roman" w:cs="Times New Roman"/>
          <w:b/>
          <w:sz w:val="24"/>
          <w:szCs w:val="24"/>
        </w:rPr>
        <w:t xml:space="preserve"> </w:t>
      </w:r>
    </w:p>
    <w:p w:rsidR="00012681" w:rsidRDefault="00012681" w:rsidP="00FD3E70">
      <w:pPr>
        <w:spacing w:after="0"/>
        <w:ind w:left="-2" w:firstLineChars="236" w:firstLine="519"/>
        <w:jc w:val="both"/>
        <w:rPr>
          <w:rFonts w:ascii="Times New Roman" w:eastAsia="Times New Roman" w:hAnsi="Times New Roman" w:cs="Times New Roman"/>
        </w:rPr>
      </w:pPr>
      <w:r>
        <w:rPr>
          <w:rFonts w:ascii="Times New Roman" w:eastAsia="Times New Roman" w:hAnsi="Times New Roman" w:cs="Times New Roman"/>
        </w:rPr>
        <w:t>Jenis penelitian ini adalah penelitian kuantitatif. metode penelitian studi analitik observasional dengan desain cross-sectional. Populasi dalam penelitian ini adalah balita yang berusia 9- 59 bulan di Kalimantan Utara Tahun 2020. Pengambilan sampel dilakukan secara simple random sampling sebanyak 120 balita. Penelitian ini dilakukan di Kota Tarakan. Penelitian dilakukan pada bulan Agustus sampai September 2021. Data yang digunakan dalam penelitian ini adalah data primer dan skunder yaitu kohot bayi. Pengambilan data dilakukan dengan melakukan pengukuran tinggi badan, wawancara dan pengisian kuesioner. Data yang sudah diperoleh kemudian di analisis menggunakan uji statistic dengan tarafsignifikani 0,05 menggunakan uji statistic chi-kuadrat dan regresi logistic gandan yang di tampilkan pada aplikasi SPSS For windows 23.00.</w:t>
      </w:r>
    </w:p>
    <w:p w:rsidR="00012681" w:rsidRDefault="00012681" w:rsidP="00012681">
      <w:pPr>
        <w:spacing w:after="0"/>
        <w:ind w:leftChars="0" w:left="0" w:firstLineChars="0" w:firstLine="0"/>
        <w:jc w:val="both"/>
        <w:rPr>
          <w:rFonts w:ascii="Times New Roman" w:eastAsia="Times New Roman" w:hAnsi="Times New Roman" w:cs="Times New Roman"/>
        </w:rPr>
      </w:pPr>
    </w:p>
    <w:p w:rsidR="00012681" w:rsidRDefault="00012681" w:rsidP="00FD3E70">
      <w:pPr>
        <w:pStyle w:val="ListParagraph"/>
        <w:numPr>
          <w:ilvl w:val="0"/>
          <w:numId w:val="1"/>
        </w:numPr>
        <w:spacing w:after="0"/>
        <w:ind w:leftChars="0" w:firstLineChars="0"/>
        <w:jc w:val="both"/>
        <w:rPr>
          <w:rFonts w:ascii="Times New Roman" w:eastAsia="Times New Roman" w:hAnsi="Times New Roman" w:cs="Times New Roman"/>
          <w:b/>
        </w:rPr>
      </w:pPr>
      <w:r>
        <w:rPr>
          <w:rFonts w:ascii="Times New Roman" w:eastAsia="Times New Roman" w:hAnsi="Times New Roman" w:cs="Times New Roman"/>
          <w:b/>
        </w:rPr>
        <w:t xml:space="preserve">HASIL DAN PEMBAHASAN </w:t>
      </w:r>
    </w:p>
    <w:p w:rsidR="00012681" w:rsidRDefault="00FD3E70" w:rsidP="00012681">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3.1 </w:t>
      </w:r>
      <w:r w:rsidR="00012681">
        <w:rPr>
          <w:rFonts w:ascii="Times New Roman" w:eastAsia="Times New Roman" w:hAnsi="Times New Roman" w:cs="Times New Roman"/>
          <w:b/>
        </w:rPr>
        <w:t>Hasil</w:t>
      </w:r>
    </w:p>
    <w:p w:rsidR="00012681" w:rsidRDefault="00012681" w:rsidP="00FD3E70">
      <w:pPr>
        <w:spacing w:after="0"/>
        <w:ind w:left="-2" w:firstLineChars="236" w:firstLine="51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Karakteristik </w:t>
      </w:r>
      <w:r w:rsidRPr="00FD3E70">
        <w:rPr>
          <w:rFonts w:ascii="Times New Roman" w:eastAsia="Times New Roman" w:hAnsi="Times New Roman" w:cs="Times New Roman"/>
        </w:rPr>
        <w:t>responden</w:t>
      </w:r>
      <w:r>
        <w:rPr>
          <w:rFonts w:ascii="Times New Roman" w:eastAsia="Times New Roman" w:hAnsi="Times New Roman" w:cs="Times New Roman"/>
          <w:color w:val="000000"/>
        </w:rPr>
        <w:t xml:space="preserve"> penelitian meliputi: karakteristik keluarga dan karakteristik balita.</w:t>
      </w:r>
    </w:p>
    <w:p w:rsidR="00012681" w:rsidRDefault="00012681" w:rsidP="00FD3E70">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Tabel 1. Karakteristik Keluarga</w:t>
      </w:r>
    </w:p>
    <w:tbl>
      <w:tblPr>
        <w:tblStyle w:val="TableGrid"/>
        <w:tblW w:w="4189" w:type="dxa"/>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967"/>
        <w:gridCol w:w="1127"/>
      </w:tblGrid>
      <w:tr w:rsidR="00012681" w:rsidRPr="00FD3E70" w:rsidTr="00FD3E70">
        <w:trPr>
          <w:trHeight w:val="272"/>
          <w:jc w:val="center"/>
        </w:trPr>
        <w:tc>
          <w:tcPr>
            <w:tcW w:w="2095" w:type="dxa"/>
            <w:tcBorders>
              <w:bottom w:val="single" w:sz="4" w:space="0" w:color="auto"/>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Variabel</w:t>
            </w:r>
          </w:p>
        </w:tc>
        <w:tc>
          <w:tcPr>
            <w:tcW w:w="967" w:type="dxa"/>
            <w:tcBorders>
              <w:bottom w:val="single" w:sz="4" w:space="0" w:color="auto"/>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f</w:t>
            </w:r>
          </w:p>
        </w:tc>
        <w:tc>
          <w:tcPr>
            <w:tcW w:w="1127" w:type="dxa"/>
            <w:tcBorders>
              <w:bottom w:val="single" w:sz="4" w:space="0" w:color="auto"/>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w:t>
            </w:r>
          </w:p>
        </w:tc>
      </w:tr>
      <w:tr w:rsidR="00012681" w:rsidRPr="00FD3E70" w:rsidTr="00FD3E70">
        <w:trPr>
          <w:trHeight w:val="253"/>
          <w:jc w:val="center"/>
        </w:trPr>
        <w:tc>
          <w:tcPr>
            <w:tcW w:w="2095" w:type="dxa"/>
            <w:tcBorders>
              <w:top w:val="single" w:sz="4" w:space="0" w:color="auto"/>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b/>
                <w:color w:val="000000"/>
                <w:sz w:val="20"/>
                <w:szCs w:val="20"/>
                <w:lang w:val="en-US"/>
              </w:rPr>
            </w:pPr>
            <w:r w:rsidRPr="00FD3E70">
              <w:rPr>
                <w:rFonts w:ascii="Times New Roman" w:eastAsia="Times New Roman" w:hAnsi="Times New Roman" w:cs="Times New Roman"/>
                <w:b/>
                <w:color w:val="000000"/>
                <w:sz w:val="20"/>
                <w:szCs w:val="20"/>
                <w:lang w:val="en-US"/>
              </w:rPr>
              <w:t>Pendidikan ibu</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Rendah</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Tinggi</w:t>
            </w:r>
          </w:p>
        </w:tc>
        <w:tc>
          <w:tcPr>
            <w:tcW w:w="967" w:type="dxa"/>
            <w:tcBorders>
              <w:top w:val="single" w:sz="4" w:space="0" w:color="auto"/>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rPr>
            </w:pP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71</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49</w:t>
            </w:r>
          </w:p>
        </w:tc>
        <w:tc>
          <w:tcPr>
            <w:tcW w:w="1127" w:type="dxa"/>
            <w:tcBorders>
              <w:top w:val="single" w:sz="4" w:space="0" w:color="auto"/>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rPr>
            </w:pP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59,2</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40,8</w:t>
            </w:r>
          </w:p>
        </w:tc>
      </w:tr>
      <w:tr w:rsidR="00012681" w:rsidRPr="00FD3E70" w:rsidTr="00FD3E70">
        <w:trPr>
          <w:trHeight w:val="253"/>
          <w:jc w:val="center"/>
        </w:trPr>
        <w:tc>
          <w:tcPr>
            <w:tcW w:w="2095" w:type="dxa"/>
            <w:tcBorders>
              <w:top w:val="nil"/>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b/>
                <w:color w:val="000000"/>
                <w:sz w:val="20"/>
                <w:szCs w:val="20"/>
                <w:lang w:val="en-US"/>
              </w:rPr>
            </w:pPr>
            <w:r w:rsidRPr="00FD3E70">
              <w:rPr>
                <w:rFonts w:ascii="Times New Roman" w:eastAsia="Times New Roman" w:hAnsi="Times New Roman" w:cs="Times New Roman"/>
                <w:b/>
                <w:color w:val="000000"/>
                <w:sz w:val="20"/>
                <w:szCs w:val="20"/>
                <w:lang w:val="en-US"/>
              </w:rPr>
              <w:t>Sumber Air</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PDAM</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Air Hujan</w:t>
            </w:r>
          </w:p>
        </w:tc>
        <w:tc>
          <w:tcPr>
            <w:tcW w:w="967" w:type="dxa"/>
            <w:tcBorders>
              <w:top w:val="nil"/>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rPr>
            </w:pP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56</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64</w:t>
            </w:r>
          </w:p>
        </w:tc>
        <w:tc>
          <w:tcPr>
            <w:tcW w:w="1127" w:type="dxa"/>
            <w:tcBorders>
              <w:top w:val="nil"/>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rPr>
            </w:pP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45</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55</w:t>
            </w:r>
          </w:p>
        </w:tc>
      </w:tr>
      <w:tr w:rsidR="00012681" w:rsidRPr="00FD3E70" w:rsidTr="00FD3E70">
        <w:trPr>
          <w:trHeight w:val="253"/>
          <w:jc w:val="center"/>
        </w:trPr>
        <w:tc>
          <w:tcPr>
            <w:tcW w:w="2095" w:type="dxa"/>
            <w:tcBorders>
              <w:top w:val="nil"/>
              <w:bottom w:val="single" w:sz="4" w:space="0" w:color="auto"/>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b/>
                <w:color w:val="000000"/>
                <w:sz w:val="20"/>
                <w:szCs w:val="20"/>
                <w:lang w:val="en-US"/>
              </w:rPr>
            </w:pPr>
            <w:r w:rsidRPr="00FD3E70">
              <w:rPr>
                <w:rFonts w:ascii="Times New Roman" w:eastAsia="Times New Roman" w:hAnsi="Times New Roman" w:cs="Times New Roman"/>
                <w:b/>
                <w:color w:val="000000"/>
                <w:sz w:val="20"/>
                <w:szCs w:val="20"/>
                <w:lang w:val="en-US"/>
              </w:rPr>
              <w:t>Tempat Tinggal</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Pesisir Pantai</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Dataran</w:t>
            </w:r>
          </w:p>
        </w:tc>
        <w:tc>
          <w:tcPr>
            <w:tcW w:w="967" w:type="dxa"/>
            <w:tcBorders>
              <w:top w:val="nil"/>
              <w:bottom w:val="single" w:sz="4" w:space="0" w:color="auto"/>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rPr>
            </w:pP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77</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43</w:t>
            </w:r>
          </w:p>
        </w:tc>
        <w:tc>
          <w:tcPr>
            <w:tcW w:w="1127" w:type="dxa"/>
            <w:tcBorders>
              <w:top w:val="nil"/>
              <w:bottom w:val="single" w:sz="4" w:space="0" w:color="auto"/>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rPr>
            </w:pP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64,2</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35,8</w:t>
            </w:r>
          </w:p>
        </w:tc>
      </w:tr>
    </w:tbl>
    <w:p w:rsidR="00012681" w:rsidRDefault="00012681" w:rsidP="00012681">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rsidR="00012681" w:rsidRDefault="00012681" w:rsidP="00FD3E70">
      <w:pPr>
        <w:spacing w:after="0"/>
        <w:ind w:left="-2" w:firstLineChars="236" w:firstLine="519"/>
        <w:jc w:val="both"/>
        <w:rPr>
          <w:rFonts w:ascii="Times New Roman" w:eastAsia="Times New Roman" w:hAnsi="Times New Roman" w:cs="Times New Roman"/>
          <w:color w:val="000000"/>
        </w:rPr>
      </w:pPr>
      <w:r>
        <w:rPr>
          <w:rFonts w:ascii="Times New Roman" w:eastAsia="Times New Roman" w:hAnsi="Times New Roman" w:cs="Times New Roman"/>
          <w:color w:val="000000"/>
        </w:rPr>
        <w:t>Tabel 1 menunjukkan bahwa pendidikan ibu pendidikan rendah mendominasi sebanyak 71 responden (59,2%), sumber air keluarga paling banyak memanfaatkan air hujan 64 responden (55%) dan sebagian besar tinggal di pesisir pantai 77 responden(64,2%).</w:t>
      </w:r>
    </w:p>
    <w:p w:rsidR="00012681" w:rsidRDefault="00012681" w:rsidP="00012681">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rsidR="00012681" w:rsidRDefault="00012681" w:rsidP="00FD3E70">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Tabel 2. Karakteristik Balita</w:t>
      </w:r>
    </w:p>
    <w:tbl>
      <w:tblPr>
        <w:tblStyle w:val="TableGrid"/>
        <w:tblW w:w="4189" w:type="dxa"/>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967"/>
        <w:gridCol w:w="1127"/>
      </w:tblGrid>
      <w:tr w:rsidR="00012681" w:rsidRPr="00FD3E70" w:rsidTr="00FD3E70">
        <w:trPr>
          <w:trHeight w:val="272"/>
          <w:jc w:val="center"/>
        </w:trPr>
        <w:tc>
          <w:tcPr>
            <w:tcW w:w="2095" w:type="dxa"/>
            <w:tcBorders>
              <w:bottom w:val="single" w:sz="4" w:space="0" w:color="auto"/>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Variabel</w:t>
            </w:r>
          </w:p>
        </w:tc>
        <w:tc>
          <w:tcPr>
            <w:tcW w:w="967" w:type="dxa"/>
            <w:tcBorders>
              <w:bottom w:val="single" w:sz="4" w:space="0" w:color="auto"/>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f</w:t>
            </w:r>
          </w:p>
        </w:tc>
        <w:tc>
          <w:tcPr>
            <w:tcW w:w="1127" w:type="dxa"/>
            <w:tcBorders>
              <w:bottom w:val="single" w:sz="4" w:space="0" w:color="auto"/>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w:t>
            </w:r>
          </w:p>
        </w:tc>
      </w:tr>
      <w:tr w:rsidR="00012681" w:rsidRPr="00FD3E70" w:rsidTr="00FD3E70">
        <w:trPr>
          <w:trHeight w:val="253"/>
          <w:jc w:val="center"/>
        </w:trPr>
        <w:tc>
          <w:tcPr>
            <w:tcW w:w="2095" w:type="dxa"/>
            <w:tcBorders>
              <w:top w:val="single" w:sz="4" w:space="0" w:color="auto"/>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b/>
                <w:color w:val="000000"/>
                <w:sz w:val="20"/>
                <w:szCs w:val="20"/>
                <w:lang w:val="en-US"/>
              </w:rPr>
            </w:pPr>
            <w:r w:rsidRPr="00FD3E70">
              <w:rPr>
                <w:rFonts w:ascii="Times New Roman" w:eastAsia="Times New Roman" w:hAnsi="Times New Roman" w:cs="Times New Roman"/>
                <w:b/>
                <w:color w:val="000000"/>
                <w:sz w:val="20"/>
                <w:szCs w:val="20"/>
                <w:lang w:val="en-US"/>
              </w:rPr>
              <w:t>Jenis Kelamin</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Laki-laki</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Perempuan</w:t>
            </w:r>
          </w:p>
        </w:tc>
        <w:tc>
          <w:tcPr>
            <w:tcW w:w="967" w:type="dxa"/>
            <w:tcBorders>
              <w:top w:val="single" w:sz="4" w:space="0" w:color="auto"/>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rPr>
            </w:pP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66</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54</w:t>
            </w:r>
          </w:p>
        </w:tc>
        <w:tc>
          <w:tcPr>
            <w:tcW w:w="1127" w:type="dxa"/>
            <w:tcBorders>
              <w:top w:val="single" w:sz="4" w:space="0" w:color="auto"/>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rPr>
            </w:pP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55</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45</w:t>
            </w:r>
          </w:p>
        </w:tc>
      </w:tr>
      <w:tr w:rsidR="00012681" w:rsidRPr="00FD3E70" w:rsidTr="00FD3E70">
        <w:trPr>
          <w:trHeight w:val="253"/>
          <w:jc w:val="center"/>
        </w:trPr>
        <w:tc>
          <w:tcPr>
            <w:tcW w:w="2095" w:type="dxa"/>
            <w:tcBorders>
              <w:top w:val="nil"/>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b/>
                <w:color w:val="000000"/>
                <w:sz w:val="20"/>
                <w:szCs w:val="20"/>
                <w:lang w:val="en-US"/>
              </w:rPr>
            </w:pPr>
            <w:r w:rsidRPr="00FD3E70">
              <w:rPr>
                <w:rFonts w:ascii="Times New Roman" w:eastAsia="Times New Roman" w:hAnsi="Times New Roman" w:cs="Times New Roman"/>
                <w:b/>
                <w:color w:val="000000"/>
                <w:sz w:val="20"/>
                <w:szCs w:val="20"/>
                <w:lang w:val="en-US"/>
              </w:rPr>
              <w:t>Berat Badan Lahir</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BBLR</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Normal</w:t>
            </w:r>
          </w:p>
        </w:tc>
        <w:tc>
          <w:tcPr>
            <w:tcW w:w="967" w:type="dxa"/>
            <w:tcBorders>
              <w:top w:val="nil"/>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rPr>
            </w:pP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45</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75</w:t>
            </w:r>
          </w:p>
        </w:tc>
        <w:tc>
          <w:tcPr>
            <w:tcW w:w="1127" w:type="dxa"/>
            <w:tcBorders>
              <w:top w:val="nil"/>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rPr>
            </w:pP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37,5</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62,5</w:t>
            </w:r>
          </w:p>
        </w:tc>
      </w:tr>
      <w:tr w:rsidR="00012681" w:rsidRPr="00FD3E70" w:rsidTr="00FD3E70">
        <w:trPr>
          <w:trHeight w:val="253"/>
          <w:jc w:val="center"/>
        </w:trPr>
        <w:tc>
          <w:tcPr>
            <w:tcW w:w="2095" w:type="dxa"/>
            <w:tcBorders>
              <w:top w:val="nil"/>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b/>
                <w:color w:val="000000"/>
                <w:sz w:val="20"/>
                <w:szCs w:val="20"/>
                <w:lang w:val="en-US"/>
              </w:rPr>
            </w:pPr>
            <w:r w:rsidRPr="00FD3E70">
              <w:rPr>
                <w:rFonts w:ascii="Times New Roman" w:eastAsia="Times New Roman" w:hAnsi="Times New Roman" w:cs="Times New Roman"/>
                <w:b/>
                <w:color w:val="000000"/>
                <w:sz w:val="20"/>
                <w:szCs w:val="20"/>
                <w:lang w:val="en-US"/>
              </w:rPr>
              <w:t>MPASI</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Terlalu Dini</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Normal</w:t>
            </w:r>
          </w:p>
        </w:tc>
        <w:tc>
          <w:tcPr>
            <w:tcW w:w="967" w:type="dxa"/>
            <w:tcBorders>
              <w:top w:val="nil"/>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rPr>
            </w:pP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66</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54</w:t>
            </w:r>
          </w:p>
        </w:tc>
        <w:tc>
          <w:tcPr>
            <w:tcW w:w="1127" w:type="dxa"/>
            <w:tcBorders>
              <w:top w:val="nil"/>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55</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45</w:t>
            </w:r>
          </w:p>
        </w:tc>
      </w:tr>
      <w:tr w:rsidR="00012681" w:rsidRPr="00FD3E70" w:rsidTr="00FD3E70">
        <w:trPr>
          <w:trHeight w:val="253"/>
          <w:jc w:val="center"/>
        </w:trPr>
        <w:tc>
          <w:tcPr>
            <w:tcW w:w="2095" w:type="dxa"/>
            <w:tcBorders>
              <w:top w:val="nil"/>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b/>
                <w:color w:val="000000"/>
                <w:sz w:val="20"/>
                <w:szCs w:val="20"/>
                <w:lang w:val="en-US"/>
              </w:rPr>
            </w:pPr>
            <w:r w:rsidRPr="00FD3E70">
              <w:rPr>
                <w:rFonts w:ascii="Times New Roman" w:eastAsia="Times New Roman" w:hAnsi="Times New Roman" w:cs="Times New Roman"/>
                <w:b/>
                <w:color w:val="000000"/>
                <w:sz w:val="20"/>
                <w:szCs w:val="20"/>
                <w:lang w:val="en-US"/>
              </w:rPr>
              <w:t>ASI Eksklusif</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Ya</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Tidak</w:t>
            </w:r>
          </w:p>
        </w:tc>
        <w:tc>
          <w:tcPr>
            <w:tcW w:w="967" w:type="dxa"/>
            <w:tcBorders>
              <w:top w:val="nil"/>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rPr>
            </w:pP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68</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52</w:t>
            </w:r>
          </w:p>
        </w:tc>
        <w:tc>
          <w:tcPr>
            <w:tcW w:w="1127" w:type="dxa"/>
            <w:tcBorders>
              <w:top w:val="nil"/>
              <w:bottom w:val="nil"/>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rPr>
            </w:pP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56,7</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43,3</w:t>
            </w:r>
          </w:p>
        </w:tc>
      </w:tr>
      <w:tr w:rsidR="00012681" w:rsidRPr="00FD3E70" w:rsidTr="00FD3E70">
        <w:trPr>
          <w:trHeight w:val="253"/>
          <w:jc w:val="center"/>
        </w:trPr>
        <w:tc>
          <w:tcPr>
            <w:tcW w:w="2095" w:type="dxa"/>
            <w:tcBorders>
              <w:top w:val="nil"/>
              <w:bottom w:val="single" w:sz="4" w:space="0" w:color="auto"/>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b/>
                <w:color w:val="000000"/>
                <w:sz w:val="20"/>
                <w:szCs w:val="20"/>
                <w:lang w:val="en-US"/>
              </w:rPr>
            </w:pPr>
            <w:r w:rsidRPr="00FD3E70">
              <w:rPr>
                <w:rFonts w:ascii="Times New Roman" w:eastAsia="Times New Roman" w:hAnsi="Times New Roman" w:cs="Times New Roman"/>
                <w:b/>
                <w:color w:val="000000"/>
                <w:sz w:val="20"/>
                <w:szCs w:val="20"/>
                <w:lang w:val="en-US"/>
              </w:rPr>
              <w:t>Stunting</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Ya</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Tidak</w:t>
            </w:r>
          </w:p>
        </w:tc>
        <w:tc>
          <w:tcPr>
            <w:tcW w:w="967" w:type="dxa"/>
            <w:tcBorders>
              <w:top w:val="nil"/>
              <w:bottom w:val="single" w:sz="4" w:space="0" w:color="auto"/>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rPr>
            </w:pP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53</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67</w:t>
            </w:r>
          </w:p>
        </w:tc>
        <w:tc>
          <w:tcPr>
            <w:tcW w:w="1127" w:type="dxa"/>
            <w:tcBorders>
              <w:top w:val="nil"/>
              <w:bottom w:val="single" w:sz="4" w:space="0" w:color="auto"/>
            </w:tcBorders>
          </w:tcPr>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rPr>
            </w:pP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44,2</w:t>
            </w:r>
          </w:p>
          <w:p w:rsidR="00012681" w:rsidRPr="00FD3E70" w:rsidRDefault="00012681" w:rsidP="00FD3E70">
            <w:pPr>
              <w:spacing w:after="0" w:line="240" w:lineRule="auto"/>
              <w:ind w:leftChars="0" w:left="0" w:firstLineChars="0" w:firstLine="0"/>
              <w:jc w:val="both"/>
              <w:rPr>
                <w:rFonts w:ascii="Times New Roman" w:eastAsia="Times New Roman" w:hAnsi="Times New Roman" w:cs="Times New Roman"/>
                <w:color w:val="000000"/>
                <w:sz w:val="20"/>
                <w:szCs w:val="20"/>
                <w:lang w:val="en-US"/>
              </w:rPr>
            </w:pPr>
            <w:r w:rsidRPr="00FD3E70">
              <w:rPr>
                <w:rFonts w:ascii="Times New Roman" w:eastAsia="Times New Roman" w:hAnsi="Times New Roman" w:cs="Times New Roman"/>
                <w:color w:val="000000"/>
                <w:sz w:val="20"/>
                <w:szCs w:val="20"/>
                <w:lang w:val="en-US"/>
              </w:rPr>
              <w:t>55,8</w:t>
            </w:r>
          </w:p>
        </w:tc>
      </w:tr>
    </w:tbl>
    <w:p w:rsidR="00012681" w:rsidRDefault="00012681" w:rsidP="00012681">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rsidR="00012681" w:rsidRPr="00012681" w:rsidRDefault="00012681" w:rsidP="00FD3E70">
      <w:pPr>
        <w:spacing w:after="0"/>
        <w:ind w:left="-2" w:firstLineChars="236" w:firstLine="519"/>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Frekuensi jenis kelamin paling banyak ditemukan berjenis laki-laki 66 (55%), Berat badan lahir balita sebagian besar lahir dengan berat badan normal (62,5%), sebagian besar balita terlalu dini diberikan MP-ASI (55%). </w:t>
      </w:r>
    </w:p>
    <w:p w:rsidR="00012681" w:rsidRDefault="00012681" w:rsidP="00012681">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18"/>
          <w:szCs w:val="18"/>
        </w:rPr>
      </w:pPr>
    </w:p>
    <w:p w:rsidR="00012681" w:rsidRDefault="00012681" w:rsidP="00012681">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18"/>
          <w:szCs w:val="18"/>
        </w:rPr>
      </w:pPr>
    </w:p>
    <w:p w:rsidR="00012681" w:rsidRDefault="00012681" w:rsidP="0001268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Tabel 3. Hubungan antara Tingkat Pendidikan Ibu, Tempat tinggal, Sumber Air, Bearat Badan Lahir,Status Pemberian ASI Eksklusif, MPASI,dengan Indeks TB/U</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385"/>
        <w:gridCol w:w="1129"/>
        <w:gridCol w:w="992"/>
        <w:gridCol w:w="993"/>
        <w:gridCol w:w="1559"/>
        <w:gridCol w:w="1275"/>
      </w:tblGrid>
      <w:tr w:rsidR="00012681" w:rsidRPr="009136B8" w:rsidTr="00FD3E70">
        <w:trPr>
          <w:trHeight w:val="222"/>
        </w:trPr>
        <w:tc>
          <w:tcPr>
            <w:tcW w:w="2159" w:type="dxa"/>
            <w:vMerge w:val="restart"/>
            <w:vAlign w:val="center"/>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Variabel</w:t>
            </w:r>
          </w:p>
        </w:tc>
        <w:tc>
          <w:tcPr>
            <w:tcW w:w="4499" w:type="dxa"/>
            <w:gridSpan w:val="4"/>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Indeks TB/U</w:t>
            </w:r>
          </w:p>
        </w:tc>
        <w:tc>
          <w:tcPr>
            <w:tcW w:w="1559" w:type="dxa"/>
            <w:vMerge w:val="restart"/>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OR</w:t>
            </w:r>
          </w:p>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(95% CI)</w:t>
            </w:r>
          </w:p>
        </w:tc>
        <w:tc>
          <w:tcPr>
            <w:tcW w:w="1275" w:type="dxa"/>
            <w:vMerge w:val="restart"/>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P</w:t>
            </w:r>
          </w:p>
        </w:tc>
      </w:tr>
      <w:tr w:rsidR="00012681" w:rsidRPr="009136B8" w:rsidTr="00FD3E70">
        <w:trPr>
          <w:trHeight w:val="222"/>
        </w:trPr>
        <w:tc>
          <w:tcPr>
            <w:tcW w:w="2159" w:type="dxa"/>
            <w:vMerge/>
            <w:vAlign w:val="center"/>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p>
        </w:tc>
        <w:tc>
          <w:tcPr>
            <w:tcW w:w="2514" w:type="dxa"/>
            <w:gridSpan w:val="2"/>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Stunting</w:t>
            </w:r>
          </w:p>
        </w:tc>
        <w:tc>
          <w:tcPr>
            <w:tcW w:w="1985" w:type="dxa"/>
            <w:gridSpan w:val="2"/>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Normal</w:t>
            </w:r>
          </w:p>
        </w:tc>
        <w:tc>
          <w:tcPr>
            <w:tcW w:w="1559" w:type="dxa"/>
            <w:vMerge/>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p>
        </w:tc>
        <w:tc>
          <w:tcPr>
            <w:tcW w:w="1275" w:type="dxa"/>
            <w:vMerge/>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p>
        </w:tc>
      </w:tr>
      <w:tr w:rsidR="00012681" w:rsidRPr="009136B8" w:rsidTr="00FD3E70">
        <w:trPr>
          <w:trHeight w:val="222"/>
        </w:trPr>
        <w:tc>
          <w:tcPr>
            <w:tcW w:w="2159" w:type="dxa"/>
            <w:vMerge/>
            <w:vAlign w:val="center"/>
          </w:tcPr>
          <w:p w:rsidR="00012681" w:rsidRPr="009136B8" w:rsidRDefault="00012681" w:rsidP="001E2B3F">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tc>
        <w:tc>
          <w:tcPr>
            <w:tcW w:w="1385" w:type="dxa"/>
            <w:vAlign w:val="center"/>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i/>
                <w:color w:val="000000"/>
                <w:sz w:val="18"/>
                <w:szCs w:val="18"/>
              </w:rPr>
            </w:pPr>
            <w:r w:rsidRPr="009136B8">
              <w:rPr>
                <w:rFonts w:ascii="Times New Roman" w:eastAsia="Times New Roman" w:hAnsi="Times New Roman" w:cs="Times New Roman"/>
                <w:i/>
                <w:color w:val="000000"/>
                <w:sz w:val="18"/>
                <w:szCs w:val="18"/>
              </w:rPr>
              <w:t>F</w:t>
            </w:r>
          </w:p>
        </w:tc>
        <w:tc>
          <w:tcPr>
            <w:tcW w:w="1129" w:type="dxa"/>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i/>
                <w:color w:val="000000"/>
                <w:sz w:val="18"/>
                <w:szCs w:val="18"/>
              </w:rPr>
            </w:pPr>
            <w:r w:rsidRPr="009136B8">
              <w:rPr>
                <w:rFonts w:ascii="Times New Roman" w:eastAsia="Times New Roman" w:hAnsi="Times New Roman" w:cs="Times New Roman"/>
                <w:i/>
                <w:color w:val="000000"/>
                <w:sz w:val="18"/>
                <w:szCs w:val="18"/>
              </w:rPr>
              <w:t>%</w:t>
            </w:r>
          </w:p>
        </w:tc>
        <w:tc>
          <w:tcPr>
            <w:tcW w:w="992" w:type="dxa"/>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i/>
                <w:color w:val="000000"/>
                <w:sz w:val="18"/>
                <w:szCs w:val="18"/>
              </w:rPr>
            </w:pPr>
            <w:r w:rsidRPr="009136B8">
              <w:rPr>
                <w:rFonts w:ascii="Times New Roman" w:eastAsia="Times New Roman" w:hAnsi="Times New Roman" w:cs="Times New Roman"/>
                <w:i/>
                <w:color w:val="000000"/>
                <w:sz w:val="18"/>
                <w:szCs w:val="18"/>
              </w:rPr>
              <w:t>F</w:t>
            </w:r>
          </w:p>
        </w:tc>
        <w:tc>
          <w:tcPr>
            <w:tcW w:w="993" w:type="dxa"/>
            <w:vAlign w:val="center"/>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i/>
                <w:color w:val="000000"/>
                <w:sz w:val="18"/>
                <w:szCs w:val="18"/>
              </w:rPr>
            </w:pPr>
            <w:r w:rsidRPr="009136B8">
              <w:rPr>
                <w:rFonts w:ascii="Times New Roman" w:eastAsia="Times New Roman" w:hAnsi="Times New Roman" w:cs="Times New Roman"/>
                <w:i/>
                <w:color w:val="000000"/>
                <w:sz w:val="18"/>
                <w:szCs w:val="18"/>
              </w:rPr>
              <w:t>%</w:t>
            </w:r>
          </w:p>
        </w:tc>
        <w:tc>
          <w:tcPr>
            <w:tcW w:w="1559" w:type="dxa"/>
            <w:vMerge/>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i/>
                <w:color w:val="000000"/>
                <w:sz w:val="18"/>
                <w:szCs w:val="18"/>
              </w:rPr>
            </w:pPr>
          </w:p>
        </w:tc>
        <w:tc>
          <w:tcPr>
            <w:tcW w:w="1275" w:type="dxa"/>
            <w:vMerge/>
            <w:vAlign w:val="center"/>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i/>
                <w:color w:val="000000"/>
                <w:sz w:val="18"/>
                <w:szCs w:val="18"/>
              </w:rPr>
            </w:pPr>
          </w:p>
        </w:tc>
      </w:tr>
      <w:tr w:rsidR="00012681" w:rsidRPr="009136B8" w:rsidTr="00FD3E70">
        <w:trPr>
          <w:trHeight w:val="729"/>
        </w:trPr>
        <w:tc>
          <w:tcPr>
            <w:tcW w:w="2159" w:type="dxa"/>
          </w:tcPr>
          <w:p w:rsidR="00012681" w:rsidRPr="009136B8" w:rsidRDefault="00012681" w:rsidP="001E2B3F">
            <w:pPr>
              <w:spacing w:after="0"/>
              <w:ind w:leftChars="0" w:left="0" w:firstLineChars="0" w:firstLine="0"/>
              <w:jc w:val="both"/>
              <w:rPr>
                <w:rFonts w:ascii="Times New Roman" w:eastAsia="Times New Roman" w:hAnsi="Times New Roman" w:cs="Times New Roman"/>
                <w:b/>
                <w:color w:val="000000"/>
                <w:sz w:val="18"/>
                <w:szCs w:val="18"/>
              </w:rPr>
            </w:pPr>
            <w:r w:rsidRPr="009136B8">
              <w:rPr>
                <w:rFonts w:ascii="Times New Roman" w:eastAsia="Times New Roman" w:hAnsi="Times New Roman" w:cs="Times New Roman"/>
                <w:b/>
                <w:color w:val="000000"/>
                <w:sz w:val="18"/>
                <w:szCs w:val="18"/>
              </w:rPr>
              <w:t>Pendidikan ibu</w:t>
            </w:r>
          </w:p>
          <w:p w:rsidR="00012681" w:rsidRPr="009136B8" w:rsidRDefault="00012681" w:rsidP="001E2B3F">
            <w:pPr>
              <w:spacing w:after="0"/>
              <w:ind w:leftChars="0" w:left="0" w:firstLineChars="0" w:firstLine="0"/>
              <w:jc w:val="both"/>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Rendah</w:t>
            </w:r>
          </w:p>
          <w:p w:rsidR="00012681" w:rsidRPr="009136B8" w:rsidRDefault="00012681" w:rsidP="001E2B3F">
            <w:pPr>
              <w:spacing w:after="0"/>
              <w:ind w:leftChars="0" w:left="0" w:firstLineChars="0" w:firstLine="0"/>
              <w:jc w:val="both"/>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Tinggi</w:t>
            </w:r>
          </w:p>
        </w:tc>
        <w:tc>
          <w:tcPr>
            <w:tcW w:w="1385" w:type="dxa"/>
          </w:tcPr>
          <w:p w:rsidR="00012681" w:rsidRPr="009136B8" w:rsidRDefault="00012681" w:rsidP="001E2B3F">
            <w:pPr>
              <w:spacing w:after="0"/>
              <w:ind w:leftChars="0" w:left="0" w:firstLineChars="0" w:firstLine="0"/>
              <w:jc w:val="both"/>
              <w:rPr>
                <w:rFonts w:ascii="Times New Roman" w:eastAsia="Times New Roman" w:hAnsi="Times New Roman" w:cs="Times New Roman"/>
                <w:color w:val="000000"/>
                <w:sz w:val="18"/>
                <w:szCs w:val="18"/>
              </w:rPr>
            </w:pPr>
          </w:p>
          <w:p w:rsidR="00012681" w:rsidRPr="009136B8" w:rsidRDefault="00012681" w:rsidP="001E2B3F">
            <w:pPr>
              <w:spacing w:after="0"/>
              <w:ind w:leftChars="0" w:left="0" w:firstLineChars="0" w:firstLine="0"/>
              <w:jc w:val="both"/>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39</w:t>
            </w:r>
          </w:p>
          <w:p w:rsidR="00012681" w:rsidRPr="009136B8" w:rsidRDefault="00012681" w:rsidP="001E2B3F">
            <w:pPr>
              <w:spacing w:after="0"/>
              <w:ind w:leftChars="0" w:left="0" w:firstLineChars="0" w:firstLine="0"/>
              <w:jc w:val="both"/>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14</w:t>
            </w:r>
          </w:p>
        </w:tc>
        <w:tc>
          <w:tcPr>
            <w:tcW w:w="1129" w:type="dxa"/>
          </w:tcPr>
          <w:p w:rsidR="00012681" w:rsidRPr="009136B8" w:rsidRDefault="00012681" w:rsidP="001E2B3F">
            <w:pPr>
              <w:spacing w:after="0"/>
              <w:ind w:leftChars="0" w:left="0" w:firstLineChars="0" w:firstLine="0"/>
              <w:jc w:val="both"/>
              <w:rPr>
                <w:rFonts w:ascii="Times New Roman" w:eastAsia="Times New Roman" w:hAnsi="Times New Roman" w:cs="Times New Roman"/>
                <w:color w:val="000000"/>
                <w:sz w:val="18"/>
                <w:szCs w:val="18"/>
              </w:rPr>
            </w:pPr>
          </w:p>
          <w:p w:rsidR="00012681" w:rsidRPr="009136B8" w:rsidRDefault="00012681" w:rsidP="001E2B3F">
            <w:pPr>
              <w:spacing w:after="0"/>
              <w:ind w:leftChars="0" w:left="0" w:firstLineChars="0" w:firstLine="0"/>
              <w:jc w:val="both"/>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54,9</w:t>
            </w:r>
          </w:p>
          <w:p w:rsidR="00012681" w:rsidRPr="009136B8" w:rsidRDefault="00012681" w:rsidP="001E2B3F">
            <w:pPr>
              <w:spacing w:after="0"/>
              <w:ind w:leftChars="0" w:left="0" w:firstLineChars="0" w:firstLine="0"/>
              <w:jc w:val="both"/>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28,6</w:t>
            </w:r>
          </w:p>
        </w:tc>
        <w:tc>
          <w:tcPr>
            <w:tcW w:w="992" w:type="dxa"/>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32</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35</w:t>
            </w:r>
          </w:p>
        </w:tc>
        <w:tc>
          <w:tcPr>
            <w:tcW w:w="993" w:type="dxa"/>
            <w:vAlign w:val="center"/>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45,1</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27,4</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tc>
        <w:tc>
          <w:tcPr>
            <w:tcW w:w="1559" w:type="dxa"/>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3,047</w:t>
            </w:r>
          </w:p>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(1.402-6.622)</w:t>
            </w:r>
          </w:p>
        </w:tc>
        <w:tc>
          <w:tcPr>
            <w:tcW w:w="1275" w:type="dxa"/>
            <w:vAlign w:val="center"/>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0,004</w:t>
            </w:r>
          </w:p>
        </w:tc>
      </w:tr>
      <w:tr w:rsidR="00012681" w:rsidRPr="009136B8" w:rsidTr="00FD3E70">
        <w:trPr>
          <w:trHeight w:val="297"/>
        </w:trPr>
        <w:tc>
          <w:tcPr>
            <w:tcW w:w="2159" w:type="dxa"/>
            <w:vAlign w:val="center"/>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Sumber Air</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PDAM</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Air Hujan</w:t>
            </w:r>
          </w:p>
        </w:tc>
        <w:tc>
          <w:tcPr>
            <w:tcW w:w="1385" w:type="dxa"/>
            <w:vAlign w:val="center"/>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39</w:t>
            </w:r>
          </w:p>
          <w:p w:rsidR="00012681" w:rsidRPr="009136B8" w:rsidRDefault="00012681" w:rsidP="001E2B3F">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14</w:t>
            </w:r>
          </w:p>
        </w:tc>
        <w:tc>
          <w:tcPr>
            <w:tcW w:w="1129" w:type="dxa"/>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69,6</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21,9</w:t>
            </w:r>
          </w:p>
        </w:tc>
        <w:tc>
          <w:tcPr>
            <w:tcW w:w="992" w:type="dxa"/>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17</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50</w:t>
            </w:r>
          </w:p>
        </w:tc>
        <w:tc>
          <w:tcPr>
            <w:tcW w:w="993" w:type="dxa"/>
            <w:vAlign w:val="center"/>
          </w:tcPr>
          <w:p w:rsidR="00012681"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30,4</w:t>
            </w:r>
          </w:p>
          <w:p w:rsidR="00012681" w:rsidRPr="009136B8" w:rsidRDefault="00012681" w:rsidP="001E2B3F">
            <w:pPr>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78,1</w:t>
            </w:r>
          </w:p>
        </w:tc>
        <w:tc>
          <w:tcPr>
            <w:tcW w:w="1559" w:type="dxa"/>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8,193</w:t>
            </w:r>
          </w:p>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(3,601-18,640)</w:t>
            </w:r>
          </w:p>
        </w:tc>
        <w:tc>
          <w:tcPr>
            <w:tcW w:w="1275" w:type="dxa"/>
            <w:vAlign w:val="center"/>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0,001</w:t>
            </w:r>
          </w:p>
        </w:tc>
      </w:tr>
      <w:tr w:rsidR="00012681" w:rsidRPr="009136B8" w:rsidTr="00FD3E70">
        <w:trPr>
          <w:trHeight w:val="297"/>
        </w:trPr>
        <w:tc>
          <w:tcPr>
            <w:tcW w:w="2159" w:type="dxa"/>
            <w:vAlign w:val="center"/>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Tempat Tinggal</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Pesisir Pantai</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Daratan</w:t>
            </w:r>
          </w:p>
        </w:tc>
        <w:tc>
          <w:tcPr>
            <w:tcW w:w="1385" w:type="dxa"/>
            <w:vAlign w:val="center"/>
          </w:tcPr>
          <w:p w:rsidR="00012681"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47</w:t>
            </w:r>
          </w:p>
          <w:p w:rsidR="00012681" w:rsidRPr="009136B8" w:rsidRDefault="00012681" w:rsidP="001E2B3F">
            <w:pPr>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6</w:t>
            </w:r>
          </w:p>
        </w:tc>
        <w:tc>
          <w:tcPr>
            <w:tcW w:w="1129" w:type="dxa"/>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61,0</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14.0</w:t>
            </w:r>
          </w:p>
        </w:tc>
        <w:tc>
          <w:tcPr>
            <w:tcW w:w="992" w:type="dxa"/>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30</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37</w:t>
            </w:r>
          </w:p>
        </w:tc>
        <w:tc>
          <w:tcPr>
            <w:tcW w:w="993" w:type="dxa"/>
            <w:vAlign w:val="center"/>
          </w:tcPr>
          <w:p w:rsidR="00012681" w:rsidRDefault="00012681" w:rsidP="001E2B3F">
            <w:pPr>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39,0</w:t>
            </w:r>
          </w:p>
          <w:p w:rsidR="00012681" w:rsidRPr="009136B8" w:rsidRDefault="00012681" w:rsidP="001E2B3F">
            <w:pPr>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86,0</w:t>
            </w:r>
          </w:p>
        </w:tc>
        <w:tc>
          <w:tcPr>
            <w:tcW w:w="1559" w:type="dxa"/>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9,661</w:t>
            </w:r>
          </w:p>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(3,638-25,656</w:t>
            </w:r>
          </w:p>
        </w:tc>
        <w:tc>
          <w:tcPr>
            <w:tcW w:w="1275" w:type="dxa"/>
            <w:vAlign w:val="center"/>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0,001</w:t>
            </w:r>
          </w:p>
        </w:tc>
      </w:tr>
      <w:tr w:rsidR="00012681" w:rsidRPr="009136B8" w:rsidTr="00FD3E70">
        <w:trPr>
          <w:trHeight w:val="494"/>
        </w:trPr>
        <w:tc>
          <w:tcPr>
            <w:tcW w:w="2159" w:type="dxa"/>
            <w:vAlign w:val="center"/>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Jenis Kelamin</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Laki-laki</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Perempuan</w:t>
            </w:r>
          </w:p>
        </w:tc>
        <w:tc>
          <w:tcPr>
            <w:tcW w:w="1385" w:type="dxa"/>
            <w:vAlign w:val="center"/>
          </w:tcPr>
          <w:p w:rsidR="00012681" w:rsidRPr="009136B8" w:rsidRDefault="00012681" w:rsidP="001E2B3F">
            <w:pPr>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32</w:t>
            </w:r>
          </w:p>
          <w:p w:rsidR="00012681" w:rsidRPr="009136B8" w:rsidRDefault="00012681" w:rsidP="001E2B3F">
            <w:pPr>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21</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tc>
        <w:tc>
          <w:tcPr>
            <w:tcW w:w="1129" w:type="dxa"/>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48,5</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38,9</w:t>
            </w:r>
          </w:p>
        </w:tc>
        <w:tc>
          <w:tcPr>
            <w:tcW w:w="992" w:type="dxa"/>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34</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33</w:t>
            </w:r>
          </w:p>
        </w:tc>
        <w:tc>
          <w:tcPr>
            <w:tcW w:w="993" w:type="dxa"/>
            <w:vAlign w:val="center"/>
          </w:tcPr>
          <w:p w:rsidR="00012681" w:rsidRPr="009136B8" w:rsidRDefault="00012681" w:rsidP="001E2B3F">
            <w:pPr>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51,5</w:t>
            </w:r>
          </w:p>
          <w:p w:rsidR="00012681" w:rsidRPr="009136B8" w:rsidRDefault="00012681" w:rsidP="001E2B3F">
            <w:pPr>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61,1</w:t>
            </w:r>
          </w:p>
        </w:tc>
        <w:tc>
          <w:tcPr>
            <w:tcW w:w="1559" w:type="dxa"/>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p>
          <w:p w:rsidR="00012681" w:rsidRPr="009136B8" w:rsidRDefault="00012681" w:rsidP="001E2B3F">
            <w:pPr>
              <w:spacing w:after="0"/>
              <w:ind w:left="0" w:hanging="2"/>
              <w:jc w:val="center"/>
              <w:rPr>
                <w:rFonts w:ascii="Times New Roman" w:eastAsia="Times New Roman" w:hAnsi="Times New Roman" w:cs="Times New Roman"/>
                <w:sz w:val="18"/>
                <w:szCs w:val="18"/>
              </w:rPr>
            </w:pPr>
            <w:r w:rsidRPr="009136B8">
              <w:rPr>
                <w:rFonts w:ascii="Times New Roman" w:eastAsia="Times New Roman" w:hAnsi="Times New Roman" w:cs="Times New Roman"/>
                <w:sz w:val="18"/>
                <w:szCs w:val="18"/>
              </w:rPr>
              <w:t xml:space="preserve">1,479 </w:t>
            </w:r>
          </w:p>
          <w:p w:rsidR="00012681" w:rsidRPr="009136B8" w:rsidRDefault="00012681" w:rsidP="001E2B3F">
            <w:pPr>
              <w:ind w:left="0" w:hanging="2"/>
              <w:jc w:val="center"/>
              <w:rPr>
                <w:rFonts w:ascii="Times New Roman" w:eastAsia="Times New Roman" w:hAnsi="Times New Roman" w:cs="Times New Roman"/>
                <w:sz w:val="18"/>
                <w:szCs w:val="18"/>
              </w:rPr>
            </w:pPr>
            <w:r w:rsidRPr="009136B8">
              <w:rPr>
                <w:rFonts w:ascii="Times New Roman" w:eastAsia="Times New Roman" w:hAnsi="Times New Roman" w:cs="Times New Roman"/>
                <w:sz w:val="18"/>
                <w:szCs w:val="18"/>
              </w:rPr>
              <w:t>(0,713-3,068)</w:t>
            </w:r>
          </w:p>
        </w:tc>
        <w:tc>
          <w:tcPr>
            <w:tcW w:w="1275" w:type="dxa"/>
            <w:vAlign w:val="center"/>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0,292</w:t>
            </w:r>
          </w:p>
        </w:tc>
      </w:tr>
      <w:tr w:rsidR="00012681" w:rsidRPr="009136B8" w:rsidTr="00FD3E70">
        <w:trPr>
          <w:trHeight w:val="297"/>
        </w:trPr>
        <w:tc>
          <w:tcPr>
            <w:tcW w:w="2159" w:type="dxa"/>
            <w:vAlign w:val="center"/>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Riwayat ASI Eksklusif</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Tidak Eksklusif</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ASI Eksklusif</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tc>
        <w:tc>
          <w:tcPr>
            <w:tcW w:w="1385" w:type="dxa"/>
            <w:vAlign w:val="center"/>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37</w:t>
            </w:r>
          </w:p>
          <w:p w:rsidR="00012681" w:rsidRPr="009136B8" w:rsidRDefault="00012681" w:rsidP="001E2B3F">
            <w:pPr>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16</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tc>
        <w:tc>
          <w:tcPr>
            <w:tcW w:w="1129" w:type="dxa"/>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71,2</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23,5</w:t>
            </w:r>
          </w:p>
        </w:tc>
        <w:tc>
          <w:tcPr>
            <w:tcW w:w="992" w:type="dxa"/>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15</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52</w:t>
            </w:r>
          </w:p>
        </w:tc>
        <w:tc>
          <w:tcPr>
            <w:tcW w:w="993" w:type="dxa"/>
            <w:vAlign w:val="center"/>
          </w:tcPr>
          <w:p w:rsidR="00012681" w:rsidRPr="009136B8" w:rsidRDefault="00012681" w:rsidP="001E2B3F">
            <w:pPr>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28,8</w:t>
            </w:r>
          </w:p>
          <w:p w:rsidR="00012681" w:rsidRPr="009136B8" w:rsidRDefault="00012681" w:rsidP="001E2B3F">
            <w:pPr>
              <w:pBdr>
                <w:top w:val="nil"/>
                <w:left w:val="nil"/>
                <w:bottom w:val="nil"/>
                <w:right w:val="nil"/>
                <w:between w:val="nil"/>
              </w:pBdr>
              <w:spacing w:after="0"/>
              <w:ind w:leftChars="0" w:left="0" w:firstLineChars="0" w:firstLine="0"/>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76,5</w:t>
            </w:r>
          </w:p>
        </w:tc>
        <w:tc>
          <w:tcPr>
            <w:tcW w:w="1559" w:type="dxa"/>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 xml:space="preserve">8,017 </w:t>
            </w:r>
          </w:p>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(3,528-18,218)</w:t>
            </w:r>
          </w:p>
        </w:tc>
        <w:tc>
          <w:tcPr>
            <w:tcW w:w="1275" w:type="dxa"/>
            <w:vAlign w:val="center"/>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0,001</w:t>
            </w:r>
          </w:p>
        </w:tc>
      </w:tr>
      <w:tr w:rsidR="00012681" w:rsidRPr="009136B8" w:rsidTr="00FD3E70">
        <w:trPr>
          <w:trHeight w:val="297"/>
        </w:trPr>
        <w:tc>
          <w:tcPr>
            <w:tcW w:w="2159" w:type="dxa"/>
            <w:vAlign w:val="center"/>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MPASI</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Terlalu Dini</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Normal</w:t>
            </w:r>
          </w:p>
        </w:tc>
        <w:tc>
          <w:tcPr>
            <w:tcW w:w="1385" w:type="dxa"/>
            <w:vAlign w:val="center"/>
          </w:tcPr>
          <w:p w:rsidR="00012681" w:rsidRDefault="00012681" w:rsidP="001E2B3F">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46</w:t>
            </w:r>
          </w:p>
          <w:p w:rsidR="00012681" w:rsidRPr="009136B8" w:rsidRDefault="00012681" w:rsidP="001E2B3F">
            <w:pPr>
              <w:pBdr>
                <w:top w:val="nil"/>
                <w:left w:val="nil"/>
                <w:bottom w:val="nil"/>
                <w:right w:val="nil"/>
                <w:between w:val="nil"/>
              </w:pBdr>
              <w:spacing w:after="0"/>
              <w:ind w:leftChars="0" w:left="0" w:firstLineChars="0" w:firstLine="0"/>
              <w:jc w:val="both"/>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7</w:t>
            </w:r>
          </w:p>
        </w:tc>
        <w:tc>
          <w:tcPr>
            <w:tcW w:w="1129" w:type="dxa"/>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69,7</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23,9</w:t>
            </w:r>
          </w:p>
        </w:tc>
        <w:tc>
          <w:tcPr>
            <w:tcW w:w="992" w:type="dxa"/>
          </w:tcPr>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20</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47</w:t>
            </w:r>
          </w:p>
        </w:tc>
        <w:tc>
          <w:tcPr>
            <w:tcW w:w="993" w:type="dxa"/>
            <w:vAlign w:val="center"/>
          </w:tcPr>
          <w:p w:rsidR="00012681"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30,3</w:t>
            </w:r>
          </w:p>
          <w:p w:rsidR="00012681" w:rsidRPr="009136B8" w:rsidRDefault="00012681" w:rsidP="001E2B3F">
            <w:pPr>
              <w:pBdr>
                <w:top w:val="nil"/>
                <w:left w:val="nil"/>
                <w:bottom w:val="nil"/>
                <w:right w:val="nil"/>
                <w:between w:val="nil"/>
              </w:pBdr>
              <w:spacing w:after="0"/>
              <w:ind w:left="0" w:hanging="2"/>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87.,0</w:t>
            </w:r>
          </w:p>
        </w:tc>
        <w:tc>
          <w:tcPr>
            <w:tcW w:w="1559" w:type="dxa"/>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15,443</w:t>
            </w:r>
          </w:p>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(5,961-40,006)</w:t>
            </w:r>
          </w:p>
        </w:tc>
        <w:tc>
          <w:tcPr>
            <w:tcW w:w="1275" w:type="dxa"/>
            <w:vAlign w:val="center"/>
          </w:tcPr>
          <w:p w:rsidR="00012681" w:rsidRPr="009136B8" w:rsidRDefault="00012681" w:rsidP="001E2B3F">
            <w:pPr>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r w:rsidRPr="009136B8">
              <w:rPr>
                <w:rFonts w:ascii="Times New Roman" w:eastAsia="Times New Roman" w:hAnsi="Times New Roman" w:cs="Times New Roman"/>
                <w:color w:val="000000"/>
                <w:sz w:val="18"/>
                <w:szCs w:val="18"/>
              </w:rPr>
              <w:t>0,001</w:t>
            </w:r>
          </w:p>
        </w:tc>
      </w:tr>
    </w:tbl>
    <w:p w:rsidR="00012681" w:rsidRDefault="00012681" w:rsidP="00012681">
      <w:pPr>
        <w:spacing w:after="0"/>
        <w:ind w:leftChars="0" w:left="0" w:firstLineChars="0" w:firstLine="0"/>
        <w:jc w:val="both"/>
        <w:rPr>
          <w:rFonts w:ascii="Times New Roman" w:eastAsia="Times New Roman" w:hAnsi="Times New Roman" w:cs="Times New Roman"/>
          <w:sz w:val="18"/>
          <w:szCs w:val="18"/>
        </w:rPr>
        <w:sectPr w:rsidR="00012681" w:rsidSect="00012681">
          <w:type w:val="continuous"/>
          <w:pgSz w:w="11907" w:h="16839"/>
          <w:pgMar w:top="1440" w:right="1440" w:bottom="1440" w:left="1440" w:header="706" w:footer="706" w:gutter="0"/>
          <w:cols w:space="720"/>
        </w:sectPr>
      </w:pPr>
    </w:p>
    <w:p w:rsidR="00012681" w:rsidRDefault="00012681" w:rsidP="00FD3E70">
      <w:pPr>
        <w:spacing w:after="0"/>
        <w:ind w:left="-2" w:firstLineChars="236" w:firstLine="519"/>
        <w:jc w:val="both"/>
        <w:rPr>
          <w:rFonts w:ascii="Times New Roman" w:eastAsia="Times New Roman" w:hAnsi="Times New Roman" w:cs="Times New Roman"/>
        </w:rPr>
      </w:pPr>
      <w:r>
        <w:rPr>
          <w:rFonts w:ascii="Times New Roman" w:eastAsia="Times New Roman" w:hAnsi="Times New Roman" w:cs="Times New Roman"/>
        </w:rPr>
        <w:lastRenderedPageBreak/>
        <w:t xml:space="preserve">Table 3 menunjukkan bahwa </w:t>
      </w:r>
      <w:r w:rsidRPr="00FD3E70">
        <w:rPr>
          <w:rFonts w:ascii="Times New Roman" w:eastAsia="Times New Roman" w:hAnsi="Times New Roman" w:cs="Times New Roman"/>
          <w:color w:val="000000"/>
        </w:rPr>
        <w:t>terdapat</w:t>
      </w:r>
      <w:r>
        <w:rPr>
          <w:rFonts w:ascii="Times New Roman" w:eastAsia="Times New Roman" w:hAnsi="Times New Roman" w:cs="Times New Roman"/>
        </w:rPr>
        <w:t xml:space="preserve"> hubungan yang bermakna antara Tempat tinggal, sumber air, riwayat ASI Eksklusif dan Riwayat pemberian MPASI terhadap kejadian stunting pada anak usia 9 bulan sampai 59 bulan di Kalimantan Utara. Tingkat pendidikan ibu, Jenis kelamin balita, balita tidak menunjukkan hubungan yang signifikan dengan kejadian stunting di Kalimantan utara.</w:t>
      </w:r>
    </w:p>
    <w:p w:rsidR="00012681" w:rsidRDefault="00012681" w:rsidP="00FD3E70">
      <w:pPr>
        <w:spacing w:after="0"/>
        <w:ind w:left="-2" w:firstLineChars="236" w:firstLine="519"/>
        <w:jc w:val="both"/>
        <w:rPr>
          <w:rFonts w:ascii="Times New Roman" w:eastAsia="Times New Roman" w:hAnsi="Times New Roman" w:cs="Times New Roman"/>
        </w:rPr>
      </w:pPr>
      <w:r>
        <w:rPr>
          <w:rFonts w:ascii="Times New Roman" w:eastAsia="Times New Roman" w:hAnsi="Times New Roman" w:cs="Times New Roman"/>
        </w:rPr>
        <w:t xml:space="preserve">Tahap </w:t>
      </w:r>
      <w:r w:rsidRPr="00FD3E70">
        <w:rPr>
          <w:rFonts w:ascii="Times New Roman" w:eastAsia="Times New Roman" w:hAnsi="Times New Roman" w:cs="Times New Roman"/>
          <w:color w:val="000000"/>
        </w:rPr>
        <w:t>selanjutnya</w:t>
      </w:r>
      <w:r>
        <w:rPr>
          <w:rFonts w:ascii="Times New Roman" w:eastAsia="Times New Roman" w:hAnsi="Times New Roman" w:cs="Times New Roman"/>
        </w:rPr>
        <w:t xml:space="preserve"> pemilhan variable independen yang  paling berhubungan dengan kejadian stunting berdasarkanhasil uji statistic secara bivariate yang memiliki nilai p˂ 0,25 </w:t>
      </w:r>
    </w:p>
    <w:p w:rsidR="00012681" w:rsidRDefault="00012681" w:rsidP="00FD3E70">
      <w:pPr>
        <w:spacing w:after="0"/>
        <w:ind w:left="0" w:hanging="2"/>
        <w:jc w:val="center"/>
        <w:rPr>
          <w:rFonts w:ascii="Times New Roman" w:eastAsia="Times New Roman" w:hAnsi="Times New Roman" w:cs="Times New Roman"/>
        </w:rPr>
      </w:pPr>
      <w:r>
        <w:rPr>
          <w:rFonts w:ascii="Times New Roman" w:eastAsia="Times New Roman" w:hAnsi="Times New Roman" w:cs="Times New Roman"/>
        </w:rPr>
        <w:t>Tabel 4 Seleksi Kandidat analisis multivariate berdasarkan hasil analisis bivariate</w:t>
      </w:r>
    </w:p>
    <w:tbl>
      <w:tblPr>
        <w:tblStyle w:val="TableGrid"/>
        <w:tblW w:w="4358" w:type="dxa"/>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415"/>
        <w:gridCol w:w="1381"/>
      </w:tblGrid>
      <w:tr w:rsidR="00012681" w:rsidRPr="00FD3E70" w:rsidTr="00FD3E70">
        <w:trPr>
          <w:jc w:val="center"/>
        </w:trPr>
        <w:tc>
          <w:tcPr>
            <w:tcW w:w="562" w:type="dxa"/>
            <w:tcBorders>
              <w:bottom w:val="single" w:sz="4" w:space="0" w:color="auto"/>
            </w:tcBorders>
          </w:tcPr>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No</w:t>
            </w:r>
          </w:p>
        </w:tc>
        <w:tc>
          <w:tcPr>
            <w:tcW w:w="2415" w:type="dxa"/>
            <w:tcBorders>
              <w:bottom w:val="single" w:sz="4" w:space="0" w:color="auto"/>
            </w:tcBorders>
          </w:tcPr>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Variabel</w:t>
            </w:r>
          </w:p>
        </w:tc>
        <w:tc>
          <w:tcPr>
            <w:tcW w:w="1381" w:type="dxa"/>
            <w:tcBorders>
              <w:bottom w:val="single" w:sz="4" w:space="0" w:color="auto"/>
            </w:tcBorders>
          </w:tcPr>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P</w:t>
            </w:r>
          </w:p>
        </w:tc>
      </w:tr>
      <w:tr w:rsidR="00012681" w:rsidRPr="00FD3E70" w:rsidTr="00FD3E70">
        <w:trPr>
          <w:jc w:val="center"/>
        </w:trPr>
        <w:tc>
          <w:tcPr>
            <w:tcW w:w="562" w:type="dxa"/>
            <w:tcBorders>
              <w:top w:val="single" w:sz="4" w:space="0" w:color="auto"/>
              <w:bottom w:val="single" w:sz="4" w:space="0" w:color="auto"/>
            </w:tcBorders>
          </w:tcPr>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1</w:t>
            </w:r>
          </w:p>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2</w:t>
            </w:r>
          </w:p>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3</w:t>
            </w:r>
          </w:p>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4</w:t>
            </w:r>
          </w:p>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5</w:t>
            </w:r>
          </w:p>
        </w:tc>
        <w:tc>
          <w:tcPr>
            <w:tcW w:w="2415" w:type="dxa"/>
            <w:tcBorders>
              <w:top w:val="single" w:sz="4" w:space="0" w:color="auto"/>
              <w:bottom w:val="single" w:sz="4" w:space="0" w:color="auto"/>
            </w:tcBorders>
          </w:tcPr>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Tingkat pendidikan ibu</w:t>
            </w:r>
          </w:p>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Tempat tinggal</w:t>
            </w:r>
          </w:p>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Sumber Air</w:t>
            </w:r>
          </w:p>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Riwayat ASI Eksklusif</w:t>
            </w:r>
          </w:p>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MP-ASI</w:t>
            </w:r>
          </w:p>
        </w:tc>
        <w:tc>
          <w:tcPr>
            <w:tcW w:w="1381" w:type="dxa"/>
            <w:tcBorders>
              <w:top w:val="single" w:sz="4" w:space="0" w:color="auto"/>
              <w:bottom w:val="single" w:sz="4" w:space="0" w:color="auto"/>
            </w:tcBorders>
          </w:tcPr>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0,004</w:t>
            </w:r>
          </w:p>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0,001</w:t>
            </w:r>
          </w:p>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0,001</w:t>
            </w:r>
          </w:p>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0,001</w:t>
            </w:r>
          </w:p>
          <w:p w:rsidR="00012681" w:rsidRPr="00FD3E70" w:rsidRDefault="00012681" w:rsidP="00FD3E70">
            <w:pPr>
              <w:spacing w:after="0"/>
              <w:ind w:leftChars="0" w:left="0" w:firstLineChars="0" w:firstLine="0"/>
              <w:jc w:val="both"/>
              <w:rPr>
                <w:rFonts w:ascii="Times New Roman" w:eastAsia="Times New Roman" w:hAnsi="Times New Roman" w:cs="Times New Roman"/>
                <w:sz w:val="20"/>
                <w:szCs w:val="20"/>
                <w:lang w:val="en-US"/>
              </w:rPr>
            </w:pPr>
            <w:r w:rsidRPr="00FD3E70">
              <w:rPr>
                <w:rFonts w:ascii="Times New Roman" w:eastAsia="Times New Roman" w:hAnsi="Times New Roman" w:cs="Times New Roman"/>
                <w:sz w:val="20"/>
                <w:szCs w:val="20"/>
                <w:lang w:val="en-US"/>
              </w:rPr>
              <w:t>0,001</w:t>
            </w:r>
          </w:p>
        </w:tc>
      </w:tr>
    </w:tbl>
    <w:p w:rsidR="00012681" w:rsidRDefault="00012681" w:rsidP="00012681">
      <w:pPr>
        <w:spacing w:after="0"/>
        <w:ind w:left="0" w:hanging="2"/>
        <w:jc w:val="both"/>
        <w:rPr>
          <w:rFonts w:ascii="Times New Roman" w:eastAsia="Times New Roman" w:hAnsi="Times New Roman" w:cs="Times New Roman"/>
        </w:rPr>
      </w:pPr>
    </w:p>
    <w:p w:rsidR="00012681" w:rsidRDefault="00FD3E70" w:rsidP="00FD3E70">
      <w:pPr>
        <w:spacing w:after="0"/>
        <w:ind w:left="-2" w:firstLineChars="236" w:firstLine="519"/>
        <w:jc w:val="both"/>
        <w:rPr>
          <w:rFonts w:ascii="Times New Roman" w:eastAsia="Times New Roman" w:hAnsi="Times New Roman" w:cs="Times New Roman"/>
        </w:rPr>
      </w:pPr>
      <w:r>
        <w:rPr>
          <w:rFonts w:ascii="Times New Roman" w:eastAsia="Times New Roman" w:hAnsi="Times New Roman" w:cs="Times New Roman"/>
        </w:rPr>
        <w:t>Terdapat 5</w:t>
      </w:r>
      <w:r w:rsidR="00012681">
        <w:rPr>
          <w:rFonts w:ascii="Times New Roman" w:eastAsia="Times New Roman" w:hAnsi="Times New Roman" w:cs="Times New Roman"/>
        </w:rPr>
        <w:t xml:space="preserve"> variabel independen yang memiliki nilai p˂ 0,25 yaitu tingkat pendidikan ibu, tempat tinggal, sumber </w:t>
      </w:r>
      <w:r w:rsidR="00012681" w:rsidRPr="00FD3E70">
        <w:rPr>
          <w:rFonts w:ascii="Times New Roman" w:eastAsia="Times New Roman" w:hAnsi="Times New Roman" w:cs="Times New Roman"/>
          <w:color w:val="000000"/>
        </w:rPr>
        <w:t>air</w:t>
      </w:r>
      <w:r w:rsidR="00012681">
        <w:rPr>
          <w:rFonts w:ascii="Times New Roman" w:eastAsia="Times New Roman" w:hAnsi="Times New Roman" w:cs="Times New Roman"/>
        </w:rPr>
        <w:t>, Riwayat ASI Eksklusif, dan Riwayat pemberian MPASI. Ke enam kandidat yang ttelah diseleksi kemudian dimasukkan ke dalam pemodelan analisis multivariate. Berdasarkan hasil uji statistic menggunakan uji regresi linier ganda, variable independen yang memiliki nilai p value &gt;0,05 dikeluarkan secara bertahap (</w:t>
      </w:r>
      <w:r w:rsidR="00012681" w:rsidRPr="00FD3E70">
        <w:rPr>
          <w:rFonts w:ascii="Times New Roman" w:eastAsia="Times New Roman" w:hAnsi="Times New Roman" w:cs="Times New Roman"/>
          <w:i/>
        </w:rPr>
        <w:t>metode backward selection</w:t>
      </w:r>
      <w:r w:rsidR="00012681">
        <w:rPr>
          <w:rFonts w:ascii="Times New Roman" w:eastAsia="Times New Roman" w:hAnsi="Times New Roman" w:cs="Times New Roman"/>
        </w:rPr>
        <w:t xml:space="preserve">). </w:t>
      </w:r>
    </w:p>
    <w:p w:rsidR="00012681" w:rsidRDefault="00012681" w:rsidP="00012681">
      <w:pPr>
        <w:spacing w:after="0" w:line="240" w:lineRule="auto"/>
        <w:ind w:left="0" w:hanging="2"/>
        <w:rPr>
          <w:rFonts w:ascii="Arial" w:eastAsia="Arial" w:hAnsi="Arial" w:cs="Arial"/>
          <w:sz w:val="18"/>
          <w:szCs w:val="18"/>
        </w:rPr>
      </w:pPr>
    </w:p>
    <w:p w:rsidR="00012681" w:rsidRDefault="00012681" w:rsidP="00012681">
      <w:pPr>
        <w:spacing w:after="0" w:line="240" w:lineRule="auto"/>
        <w:ind w:left="0" w:hanging="2"/>
        <w:rPr>
          <w:rFonts w:ascii="Arial" w:eastAsia="Arial" w:hAnsi="Arial" w:cs="Arial"/>
          <w:sz w:val="18"/>
          <w:szCs w:val="18"/>
        </w:rPr>
      </w:pPr>
    </w:p>
    <w:p w:rsidR="00012681" w:rsidRDefault="00012681" w:rsidP="00FD3E70">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b/>
        </w:rPr>
        <w:sectPr w:rsidR="00012681" w:rsidSect="00012681">
          <w:type w:val="continuous"/>
          <w:pgSz w:w="11907" w:h="16839"/>
          <w:pgMar w:top="1440" w:right="1440" w:bottom="1440" w:left="1440" w:header="706" w:footer="706" w:gutter="0"/>
          <w:cols w:space="720"/>
        </w:sectPr>
      </w:pPr>
    </w:p>
    <w:p w:rsidR="00012681" w:rsidRDefault="00012681" w:rsidP="00FD3E70">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b/>
        </w:rPr>
      </w:pPr>
    </w:p>
    <w:p w:rsidR="00012681" w:rsidRDefault="00012681" w:rsidP="00012681">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p>
    <w:p w:rsidR="00012681" w:rsidRDefault="00012681" w:rsidP="00012681">
      <w:pPr>
        <w:pBdr>
          <w:top w:val="nil"/>
          <w:left w:val="nil"/>
          <w:bottom w:val="nil"/>
          <w:right w:val="nil"/>
          <w:between w:val="nil"/>
        </w:pBd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Tabel 5 pemodelan analisis multivariate</w:t>
      </w:r>
    </w:p>
    <w:tbl>
      <w:tblPr>
        <w:tblW w:w="7328" w:type="dxa"/>
        <w:jc w:val="center"/>
        <w:tblBorders>
          <w:top w:val="single" w:sz="4" w:space="0" w:color="auto"/>
          <w:bottom w:val="single" w:sz="4" w:space="0" w:color="auto"/>
        </w:tblBorders>
        <w:tblLayout w:type="fixed"/>
        <w:tblLook w:val="0000" w:firstRow="0" w:lastRow="0" w:firstColumn="0" w:lastColumn="0" w:noHBand="0" w:noVBand="0"/>
      </w:tblPr>
      <w:tblGrid>
        <w:gridCol w:w="1413"/>
        <w:gridCol w:w="709"/>
        <w:gridCol w:w="1096"/>
        <w:gridCol w:w="851"/>
        <w:gridCol w:w="992"/>
        <w:gridCol w:w="992"/>
        <w:gridCol w:w="1275"/>
      </w:tblGrid>
      <w:tr w:rsidR="00012681" w:rsidRPr="00DD7FCC" w:rsidTr="00DD7FCC">
        <w:trPr>
          <w:trHeight w:val="222"/>
          <w:jc w:val="center"/>
        </w:trPr>
        <w:tc>
          <w:tcPr>
            <w:tcW w:w="1413" w:type="dxa"/>
            <w:vMerge w:val="restart"/>
            <w:vAlign w:val="center"/>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Variabel</w:t>
            </w:r>
          </w:p>
        </w:tc>
        <w:tc>
          <w:tcPr>
            <w:tcW w:w="5915" w:type="dxa"/>
            <w:gridSpan w:val="6"/>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Indeks TB/U</w:t>
            </w:r>
          </w:p>
        </w:tc>
      </w:tr>
      <w:tr w:rsidR="00012681" w:rsidRPr="00DD7FCC" w:rsidTr="00DD7FCC">
        <w:trPr>
          <w:trHeight w:val="222"/>
          <w:jc w:val="center"/>
        </w:trPr>
        <w:tc>
          <w:tcPr>
            <w:tcW w:w="1413" w:type="dxa"/>
            <w:vMerge/>
            <w:vAlign w:val="center"/>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805" w:type="dxa"/>
            <w:gridSpan w:val="2"/>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MODEL I</w:t>
            </w:r>
          </w:p>
        </w:tc>
        <w:tc>
          <w:tcPr>
            <w:tcW w:w="1843" w:type="dxa"/>
            <w:gridSpan w:val="2"/>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MODEL II</w:t>
            </w:r>
          </w:p>
        </w:tc>
        <w:tc>
          <w:tcPr>
            <w:tcW w:w="2267" w:type="dxa"/>
            <w:gridSpan w:val="2"/>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MODEL III</w:t>
            </w:r>
          </w:p>
        </w:tc>
      </w:tr>
      <w:tr w:rsidR="00012681" w:rsidRPr="00DD7FCC" w:rsidTr="00DD7FCC">
        <w:trPr>
          <w:trHeight w:val="222"/>
          <w:jc w:val="center"/>
        </w:trPr>
        <w:tc>
          <w:tcPr>
            <w:tcW w:w="1413" w:type="dxa"/>
            <w:vMerge/>
            <w:tcBorders>
              <w:bottom w:val="single" w:sz="4" w:space="0" w:color="auto"/>
            </w:tcBorders>
            <w:vAlign w:val="center"/>
          </w:tcPr>
          <w:p w:rsidR="00012681" w:rsidRPr="00DD7FCC" w:rsidRDefault="00012681" w:rsidP="001E2B3F">
            <w:pPr>
              <w:widowControl w:val="0"/>
              <w:pBdr>
                <w:top w:val="nil"/>
                <w:left w:val="nil"/>
                <w:bottom w:val="nil"/>
                <w:right w:val="nil"/>
                <w:between w:val="nil"/>
              </w:pBdr>
              <w:spacing w:after="0"/>
              <w:ind w:left="0" w:hanging="2"/>
              <w:jc w:val="center"/>
              <w:rPr>
                <w:rFonts w:ascii="Times New Roman" w:eastAsia="Times New Roman" w:hAnsi="Times New Roman" w:cs="Times New Roman"/>
                <w:color w:val="000000"/>
                <w:sz w:val="18"/>
                <w:szCs w:val="18"/>
              </w:rPr>
            </w:pPr>
          </w:p>
        </w:tc>
        <w:tc>
          <w:tcPr>
            <w:tcW w:w="709" w:type="dxa"/>
            <w:tcBorders>
              <w:bottom w:val="single" w:sz="4" w:space="0" w:color="auto"/>
            </w:tcBorders>
            <w:vAlign w:val="center"/>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18"/>
                <w:szCs w:val="18"/>
              </w:rPr>
            </w:pPr>
            <w:r w:rsidRPr="00DD7FCC">
              <w:rPr>
                <w:rFonts w:ascii="Times New Roman" w:eastAsia="Times New Roman" w:hAnsi="Times New Roman" w:cs="Times New Roman"/>
                <w:i/>
                <w:color w:val="000000"/>
                <w:sz w:val="18"/>
                <w:szCs w:val="18"/>
              </w:rPr>
              <w:t>P</w:t>
            </w:r>
          </w:p>
        </w:tc>
        <w:tc>
          <w:tcPr>
            <w:tcW w:w="1096" w:type="dxa"/>
            <w:tcBorders>
              <w:bottom w:val="single" w:sz="4" w:space="0" w:color="auto"/>
            </w:tcBorders>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18"/>
                <w:szCs w:val="18"/>
              </w:rPr>
            </w:pPr>
            <w:r w:rsidRPr="00DD7FCC">
              <w:rPr>
                <w:rFonts w:ascii="Times New Roman" w:eastAsia="Times New Roman" w:hAnsi="Times New Roman" w:cs="Times New Roman"/>
                <w:i/>
                <w:color w:val="000000"/>
                <w:sz w:val="18"/>
                <w:szCs w:val="18"/>
              </w:rPr>
              <w:t>OR</w:t>
            </w:r>
          </w:p>
        </w:tc>
        <w:tc>
          <w:tcPr>
            <w:tcW w:w="851" w:type="dxa"/>
            <w:tcBorders>
              <w:bottom w:val="single" w:sz="4" w:space="0" w:color="auto"/>
            </w:tcBorders>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18"/>
                <w:szCs w:val="18"/>
              </w:rPr>
            </w:pPr>
            <w:r w:rsidRPr="00DD7FCC">
              <w:rPr>
                <w:rFonts w:ascii="Times New Roman" w:eastAsia="Times New Roman" w:hAnsi="Times New Roman" w:cs="Times New Roman"/>
                <w:i/>
                <w:color w:val="000000"/>
                <w:sz w:val="18"/>
                <w:szCs w:val="18"/>
              </w:rPr>
              <w:t>P</w:t>
            </w:r>
          </w:p>
        </w:tc>
        <w:tc>
          <w:tcPr>
            <w:tcW w:w="992" w:type="dxa"/>
            <w:tcBorders>
              <w:bottom w:val="single" w:sz="4" w:space="0" w:color="auto"/>
            </w:tcBorders>
            <w:vAlign w:val="center"/>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18"/>
                <w:szCs w:val="18"/>
              </w:rPr>
            </w:pPr>
            <w:r w:rsidRPr="00DD7FCC">
              <w:rPr>
                <w:rFonts w:ascii="Times New Roman" w:eastAsia="Times New Roman" w:hAnsi="Times New Roman" w:cs="Times New Roman"/>
                <w:i/>
                <w:color w:val="000000"/>
                <w:sz w:val="18"/>
                <w:szCs w:val="18"/>
              </w:rPr>
              <w:t>OR</w:t>
            </w:r>
          </w:p>
        </w:tc>
        <w:tc>
          <w:tcPr>
            <w:tcW w:w="992" w:type="dxa"/>
            <w:tcBorders>
              <w:bottom w:val="single" w:sz="4" w:space="0" w:color="auto"/>
            </w:tcBorders>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18"/>
                <w:szCs w:val="18"/>
              </w:rPr>
            </w:pPr>
            <w:r w:rsidRPr="00DD7FCC">
              <w:rPr>
                <w:rFonts w:ascii="Times New Roman" w:eastAsia="Times New Roman" w:hAnsi="Times New Roman" w:cs="Times New Roman"/>
                <w:i/>
                <w:color w:val="000000"/>
                <w:sz w:val="18"/>
                <w:szCs w:val="18"/>
              </w:rPr>
              <w:t>P</w:t>
            </w:r>
          </w:p>
        </w:tc>
        <w:tc>
          <w:tcPr>
            <w:tcW w:w="1275" w:type="dxa"/>
            <w:tcBorders>
              <w:bottom w:val="single" w:sz="4" w:space="0" w:color="auto"/>
            </w:tcBorders>
            <w:vAlign w:val="center"/>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18"/>
                <w:szCs w:val="18"/>
              </w:rPr>
            </w:pPr>
            <w:r w:rsidRPr="00DD7FCC">
              <w:rPr>
                <w:rFonts w:ascii="Times New Roman" w:eastAsia="Times New Roman" w:hAnsi="Times New Roman" w:cs="Times New Roman"/>
                <w:i/>
                <w:color w:val="000000"/>
                <w:sz w:val="18"/>
                <w:szCs w:val="18"/>
              </w:rPr>
              <w:t>OR</w:t>
            </w:r>
          </w:p>
        </w:tc>
      </w:tr>
      <w:tr w:rsidR="00012681" w:rsidRPr="00DD7FCC" w:rsidTr="00DD7FCC">
        <w:trPr>
          <w:trHeight w:val="297"/>
          <w:jc w:val="center"/>
        </w:trPr>
        <w:tc>
          <w:tcPr>
            <w:tcW w:w="1413" w:type="dxa"/>
            <w:tcBorders>
              <w:top w:val="single" w:sz="4" w:space="0" w:color="auto"/>
              <w:bottom w:val="nil"/>
            </w:tcBorders>
          </w:tcPr>
          <w:p w:rsidR="00012681" w:rsidRPr="00DD7FCC" w:rsidRDefault="00012681" w:rsidP="001E2B3F">
            <w:pPr>
              <w:spacing w:after="0"/>
              <w:ind w:leftChars="0" w:left="0" w:firstLineChars="0" w:firstLine="0"/>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Pendidikan ibu</w:t>
            </w:r>
          </w:p>
        </w:tc>
        <w:tc>
          <w:tcPr>
            <w:tcW w:w="709" w:type="dxa"/>
            <w:tcBorders>
              <w:top w:val="single" w:sz="4" w:space="0" w:color="auto"/>
              <w:bottom w:val="nil"/>
            </w:tcBorders>
          </w:tcPr>
          <w:p w:rsidR="00012681" w:rsidRPr="00DD7FCC" w:rsidRDefault="00012681" w:rsidP="001E2B3F">
            <w:pPr>
              <w:spacing w:after="0"/>
              <w:ind w:leftChars="0" w:left="0" w:firstLineChars="0" w:firstLine="0"/>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0,548</w:t>
            </w:r>
          </w:p>
        </w:tc>
        <w:tc>
          <w:tcPr>
            <w:tcW w:w="1096" w:type="dxa"/>
            <w:tcBorders>
              <w:top w:val="single" w:sz="4" w:space="0" w:color="auto"/>
              <w:bottom w:val="nil"/>
            </w:tcBorders>
          </w:tcPr>
          <w:p w:rsidR="00012681" w:rsidRPr="00DD7FCC" w:rsidRDefault="00012681" w:rsidP="001E2B3F">
            <w:pPr>
              <w:spacing w:after="0"/>
              <w:ind w:leftChars="0" w:left="0" w:firstLineChars="0" w:firstLine="0"/>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0,669</w:t>
            </w:r>
          </w:p>
        </w:tc>
        <w:tc>
          <w:tcPr>
            <w:tcW w:w="851" w:type="dxa"/>
            <w:tcBorders>
              <w:top w:val="single" w:sz="4" w:space="0" w:color="auto"/>
              <w:bottom w:val="nil"/>
            </w:tcBorders>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w:t>
            </w:r>
          </w:p>
        </w:tc>
        <w:tc>
          <w:tcPr>
            <w:tcW w:w="992" w:type="dxa"/>
            <w:tcBorders>
              <w:top w:val="single" w:sz="4" w:space="0" w:color="auto"/>
              <w:bottom w:val="nil"/>
            </w:tcBorders>
            <w:vAlign w:val="center"/>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w:t>
            </w:r>
          </w:p>
        </w:tc>
        <w:tc>
          <w:tcPr>
            <w:tcW w:w="992" w:type="dxa"/>
            <w:tcBorders>
              <w:top w:val="single" w:sz="4" w:space="0" w:color="auto"/>
              <w:bottom w:val="nil"/>
            </w:tcBorders>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w:t>
            </w:r>
          </w:p>
        </w:tc>
        <w:tc>
          <w:tcPr>
            <w:tcW w:w="1275" w:type="dxa"/>
            <w:tcBorders>
              <w:top w:val="single" w:sz="4" w:space="0" w:color="auto"/>
              <w:bottom w:val="nil"/>
            </w:tcBorders>
            <w:vAlign w:val="center"/>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w:t>
            </w:r>
          </w:p>
        </w:tc>
      </w:tr>
      <w:tr w:rsidR="00012681" w:rsidRPr="00DD7FCC" w:rsidTr="00DD7FCC">
        <w:trPr>
          <w:trHeight w:val="297"/>
          <w:jc w:val="center"/>
        </w:trPr>
        <w:tc>
          <w:tcPr>
            <w:tcW w:w="1413" w:type="dxa"/>
            <w:tcBorders>
              <w:top w:val="nil"/>
            </w:tcBorders>
            <w:vAlign w:val="center"/>
          </w:tcPr>
          <w:p w:rsidR="00012681" w:rsidRPr="00DD7FCC" w:rsidRDefault="00012681" w:rsidP="00DD7FC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Sumber Air</w:t>
            </w:r>
          </w:p>
        </w:tc>
        <w:tc>
          <w:tcPr>
            <w:tcW w:w="709" w:type="dxa"/>
            <w:tcBorders>
              <w:top w:val="nil"/>
            </w:tcBorders>
            <w:vAlign w:val="center"/>
          </w:tcPr>
          <w:p w:rsidR="00012681" w:rsidRPr="00DD7FCC" w:rsidRDefault="00012681" w:rsidP="001E2B3F">
            <w:pPr>
              <w:pBdr>
                <w:top w:val="nil"/>
                <w:left w:val="nil"/>
                <w:bottom w:val="nil"/>
                <w:right w:val="nil"/>
                <w:between w:val="nil"/>
              </w:pBdr>
              <w:spacing w:after="0"/>
              <w:ind w:leftChars="0" w:left="0" w:firstLineChars="0" w:firstLine="0"/>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0,010</w:t>
            </w:r>
          </w:p>
        </w:tc>
        <w:tc>
          <w:tcPr>
            <w:tcW w:w="1096" w:type="dxa"/>
            <w:tcBorders>
              <w:top w:val="nil"/>
            </w:tcBorders>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4,749</w:t>
            </w:r>
          </w:p>
        </w:tc>
        <w:tc>
          <w:tcPr>
            <w:tcW w:w="851" w:type="dxa"/>
            <w:tcBorders>
              <w:top w:val="nil"/>
            </w:tcBorders>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0,10</w:t>
            </w:r>
          </w:p>
        </w:tc>
        <w:tc>
          <w:tcPr>
            <w:tcW w:w="992" w:type="dxa"/>
            <w:tcBorders>
              <w:top w:val="nil"/>
            </w:tcBorders>
            <w:vAlign w:val="center"/>
          </w:tcPr>
          <w:p w:rsidR="00012681" w:rsidRPr="00DD7FCC" w:rsidRDefault="00012681" w:rsidP="001E2B3F">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4,737</w:t>
            </w:r>
          </w:p>
        </w:tc>
        <w:tc>
          <w:tcPr>
            <w:tcW w:w="992" w:type="dxa"/>
            <w:tcBorders>
              <w:top w:val="nil"/>
            </w:tcBorders>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0,001</w:t>
            </w:r>
          </w:p>
        </w:tc>
        <w:tc>
          <w:tcPr>
            <w:tcW w:w="1275" w:type="dxa"/>
            <w:tcBorders>
              <w:top w:val="nil"/>
            </w:tcBorders>
            <w:vAlign w:val="center"/>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6,807</w:t>
            </w:r>
          </w:p>
        </w:tc>
      </w:tr>
      <w:tr w:rsidR="00012681" w:rsidRPr="00DD7FCC" w:rsidTr="00DD7FCC">
        <w:trPr>
          <w:trHeight w:val="297"/>
          <w:jc w:val="center"/>
        </w:trPr>
        <w:tc>
          <w:tcPr>
            <w:tcW w:w="1413" w:type="dxa"/>
            <w:vAlign w:val="center"/>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Tempat Tinggal</w:t>
            </w:r>
          </w:p>
        </w:tc>
        <w:tc>
          <w:tcPr>
            <w:tcW w:w="709" w:type="dxa"/>
            <w:vAlign w:val="center"/>
          </w:tcPr>
          <w:p w:rsidR="00012681" w:rsidRPr="00DD7FCC" w:rsidRDefault="00012681" w:rsidP="001E2B3F">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0,001</w:t>
            </w:r>
          </w:p>
        </w:tc>
        <w:tc>
          <w:tcPr>
            <w:tcW w:w="1096" w:type="dxa"/>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19,008</w:t>
            </w:r>
          </w:p>
        </w:tc>
        <w:tc>
          <w:tcPr>
            <w:tcW w:w="851" w:type="dxa"/>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0,001</w:t>
            </w:r>
          </w:p>
        </w:tc>
        <w:tc>
          <w:tcPr>
            <w:tcW w:w="992" w:type="dxa"/>
            <w:vAlign w:val="center"/>
          </w:tcPr>
          <w:p w:rsidR="00012681" w:rsidRPr="00DD7FCC" w:rsidRDefault="00012681" w:rsidP="001E2B3F">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15,746</w:t>
            </w:r>
          </w:p>
        </w:tc>
        <w:tc>
          <w:tcPr>
            <w:tcW w:w="992" w:type="dxa"/>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0,001</w:t>
            </w:r>
          </w:p>
        </w:tc>
        <w:tc>
          <w:tcPr>
            <w:tcW w:w="1275" w:type="dxa"/>
            <w:vAlign w:val="center"/>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18,362</w:t>
            </w:r>
          </w:p>
        </w:tc>
      </w:tr>
      <w:tr w:rsidR="00012681" w:rsidRPr="00DD7FCC" w:rsidTr="00DD7FCC">
        <w:trPr>
          <w:trHeight w:val="297"/>
          <w:jc w:val="center"/>
        </w:trPr>
        <w:tc>
          <w:tcPr>
            <w:tcW w:w="1413" w:type="dxa"/>
            <w:vAlign w:val="center"/>
          </w:tcPr>
          <w:p w:rsidR="00012681" w:rsidRPr="00DD7FCC" w:rsidRDefault="00012681" w:rsidP="00FD3E7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Riwayat ASI Eksklusif</w:t>
            </w:r>
          </w:p>
        </w:tc>
        <w:tc>
          <w:tcPr>
            <w:tcW w:w="709" w:type="dxa"/>
            <w:vAlign w:val="center"/>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0,016</w:t>
            </w:r>
          </w:p>
        </w:tc>
        <w:tc>
          <w:tcPr>
            <w:tcW w:w="1096" w:type="dxa"/>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4,165</w:t>
            </w:r>
          </w:p>
        </w:tc>
        <w:tc>
          <w:tcPr>
            <w:tcW w:w="851" w:type="dxa"/>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0,200</w:t>
            </w:r>
          </w:p>
        </w:tc>
        <w:tc>
          <w:tcPr>
            <w:tcW w:w="992" w:type="dxa"/>
            <w:vAlign w:val="center"/>
          </w:tcPr>
          <w:p w:rsidR="00012681" w:rsidRPr="00DD7FCC" w:rsidRDefault="00012681" w:rsidP="00FD3E70">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3,822</w:t>
            </w:r>
          </w:p>
        </w:tc>
        <w:tc>
          <w:tcPr>
            <w:tcW w:w="992" w:type="dxa"/>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w:t>
            </w:r>
          </w:p>
        </w:tc>
        <w:tc>
          <w:tcPr>
            <w:tcW w:w="1275" w:type="dxa"/>
            <w:vAlign w:val="center"/>
          </w:tcPr>
          <w:p w:rsidR="00012681" w:rsidRPr="00DD7FCC" w:rsidRDefault="00012681" w:rsidP="00FD3E70">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w:t>
            </w:r>
          </w:p>
        </w:tc>
      </w:tr>
      <w:tr w:rsidR="00012681" w:rsidRPr="00DD7FCC" w:rsidTr="00DD7FCC">
        <w:trPr>
          <w:trHeight w:val="297"/>
          <w:jc w:val="center"/>
        </w:trPr>
        <w:tc>
          <w:tcPr>
            <w:tcW w:w="1413" w:type="dxa"/>
            <w:vAlign w:val="center"/>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MPASI</w:t>
            </w:r>
          </w:p>
        </w:tc>
        <w:tc>
          <w:tcPr>
            <w:tcW w:w="709" w:type="dxa"/>
            <w:vAlign w:val="center"/>
          </w:tcPr>
          <w:p w:rsidR="00012681" w:rsidRPr="00DD7FCC" w:rsidRDefault="00012681" w:rsidP="001E2B3F">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0,001</w:t>
            </w:r>
          </w:p>
        </w:tc>
        <w:tc>
          <w:tcPr>
            <w:tcW w:w="1096" w:type="dxa"/>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12,094</w:t>
            </w:r>
          </w:p>
        </w:tc>
        <w:tc>
          <w:tcPr>
            <w:tcW w:w="851" w:type="dxa"/>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0,001</w:t>
            </w:r>
          </w:p>
        </w:tc>
        <w:tc>
          <w:tcPr>
            <w:tcW w:w="992" w:type="dxa"/>
            <w:vAlign w:val="center"/>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11,851</w:t>
            </w:r>
          </w:p>
        </w:tc>
        <w:tc>
          <w:tcPr>
            <w:tcW w:w="992" w:type="dxa"/>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0,001</w:t>
            </w:r>
          </w:p>
        </w:tc>
        <w:tc>
          <w:tcPr>
            <w:tcW w:w="1275" w:type="dxa"/>
            <w:vAlign w:val="center"/>
          </w:tcPr>
          <w:p w:rsidR="00012681" w:rsidRPr="00DD7FCC" w:rsidRDefault="00012681" w:rsidP="001E2B3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sidRPr="00DD7FCC">
              <w:rPr>
                <w:rFonts w:ascii="Times New Roman" w:eastAsia="Times New Roman" w:hAnsi="Times New Roman" w:cs="Times New Roman"/>
                <w:color w:val="000000"/>
                <w:sz w:val="18"/>
                <w:szCs w:val="18"/>
              </w:rPr>
              <w:t>13,535</w:t>
            </w:r>
          </w:p>
        </w:tc>
      </w:tr>
    </w:tbl>
    <w:p w:rsidR="00012681" w:rsidRDefault="00012681" w:rsidP="00012681">
      <w:pPr>
        <w:spacing w:after="0"/>
        <w:ind w:left="0" w:hanging="2"/>
        <w:jc w:val="both"/>
        <w:rPr>
          <w:rFonts w:ascii="Times New Roman" w:eastAsia="Times New Roman" w:hAnsi="Times New Roman" w:cs="Times New Roman"/>
          <w:b/>
        </w:rPr>
      </w:pPr>
    </w:p>
    <w:p w:rsidR="00012681" w:rsidRDefault="00012681" w:rsidP="00012681">
      <w:pPr>
        <w:spacing w:after="0"/>
        <w:ind w:left="0" w:hanging="2"/>
        <w:jc w:val="both"/>
        <w:rPr>
          <w:rFonts w:ascii="Times New Roman" w:eastAsia="Times New Roman" w:hAnsi="Times New Roman" w:cs="Times New Roman"/>
          <w:b/>
        </w:rPr>
        <w:sectPr w:rsidR="00012681" w:rsidSect="00012681">
          <w:type w:val="continuous"/>
          <w:pgSz w:w="11907" w:h="16839"/>
          <w:pgMar w:top="1440" w:right="1440" w:bottom="1440" w:left="1440" w:header="706" w:footer="706" w:gutter="0"/>
          <w:cols w:space="720"/>
        </w:sectPr>
      </w:pPr>
    </w:p>
    <w:p w:rsidR="00012681" w:rsidRDefault="00012681" w:rsidP="00FD3E70">
      <w:pPr>
        <w:spacing w:after="0"/>
        <w:ind w:left="-2" w:firstLineChars="236" w:firstLine="519"/>
        <w:jc w:val="both"/>
        <w:rPr>
          <w:rFonts w:ascii="Times New Roman" w:eastAsia="Times New Roman" w:hAnsi="Times New Roman" w:cs="Times New Roman"/>
        </w:rPr>
      </w:pPr>
      <w:r w:rsidRPr="003A517C">
        <w:rPr>
          <w:rFonts w:ascii="Times New Roman" w:eastAsia="Times New Roman" w:hAnsi="Times New Roman" w:cs="Times New Roman"/>
        </w:rPr>
        <w:lastRenderedPageBreak/>
        <w:t>Berdasarkan</w:t>
      </w:r>
      <w:r w:rsidR="00FD3E70">
        <w:rPr>
          <w:rFonts w:ascii="Times New Roman" w:eastAsia="Times New Roman" w:hAnsi="Times New Roman" w:cs="Times New Roman"/>
        </w:rPr>
        <w:t xml:space="preserve"> table di atas terlihat pada</w:t>
      </w:r>
      <w:r w:rsidRPr="003A517C">
        <w:rPr>
          <w:rFonts w:ascii="Times New Roman" w:eastAsia="Times New Roman" w:hAnsi="Times New Roman" w:cs="Times New Roman"/>
        </w:rPr>
        <w:t xml:space="preserve"> Model I hasil analisis </w:t>
      </w:r>
      <w:r>
        <w:rPr>
          <w:rFonts w:ascii="Times New Roman" w:eastAsia="Times New Roman" w:hAnsi="Times New Roman" w:cs="Times New Roman"/>
        </w:rPr>
        <w:t>multivariate, variable Pendidikan ibu  merupakan variable dengan nilai p</w:t>
      </w:r>
      <w:r w:rsidR="00FD3E70">
        <w:rPr>
          <w:rFonts w:ascii="Times New Roman" w:eastAsia="Times New Roman" w:hAnsi="Times New Roman" w:cs="Times New Roman"/>
        </w:rPr>
        <w:t xml:space="preserve">-value </w:t>
      </w:r>
      <w:r>
        <w:rPr>
          <w:rFonts w:ascii="Times New Roman" w:eastAsia="Times New Roman" w:hAnsi="Times New Roman" w:cs="Times New Roman"/>
        </w:rPr>
        <w:t>paling besar, sehingga varivel tersebut dikeluarkan dari pemodelan. Tahap Model II menunjukkan varibel Eiwayat pemberian ASI eksklusif yang memimiliki nilai p paling besar, sehingga variable tersebut dikeluarkan dari pemodelan. Tahap Model III ada tiga variable yang masuk yaitu sember air, tempat tinggal dan Riwayat pemberian MPASI. Model III menunjukkan bahwa variable tempat tinggal memiliki OR 18,362 (CI 4,818-70,018) paling besar. Dapat disimpulkan bahwa variable tempat tinggal merupakan variable yang memiliki hubungan paling kuat dengan kejadian stunting pada balita usia 9-59 bulan di Kalimantan Utara tahun 2021.</w:t>
      </w:r>
    </w:p>
    <w:p w:rsidR="00012681" w:rsidRPr="003A517C" w:rsidRDefault="00012681" w:rsidP="00FD3E70">
      <w:pPr>
        <w:spacing w:after="0"/>
        <w:ind w:leftChars="0" w:left="0" w:firstLineChars="0" w:firstLine="0"/>
        <w:jc w:val="both"/>
        <w:rPr>
          <w:rFonts w:ascii="Times New Roman" w:eastAsia="Times New Roman" w:hAnsi="Times New Roman" w:cs="Times New Roman"/>
        </w:rPr>
      </w:pPr>
    </w:p>
    <w:p w:rsidR="00012681" w:rsidRDefault="00FD3E70" w:rsidP="00012681">
      <w:pPr>
        <w:spacing w:after="0"/>
        <w:ind w:left="0" w:hanging="2"/>
        <w:jc w:val="both"/>
        <w:rPr>
          <w:rFonts w:ascii="Times New Roman" w:eastAsia="Times New Roman" w:hAnsi="Times New Roman" w:cs="Times New Roman"/>
          <w:b/>
          <w:i/>
        </w:rPr>
      </w:pPr>
      <w:r>
        <w:rPr>
          <w:rFonts w:ascii="Times New Roman" w:eastAsia="Times New Roman" w:hAnsi="Times New Roman" w:cs="Times New Roman"/>
          <w:b/>
        </w:rPr>
        <w:t>3.2</w:t>
      </w:r>
      <w:r w:rsidR="00DD7FCC">
        <w:rPr>
          <w:rFonts w:ascii="Times New Roman" w:eastAsia="Times New Roman" w:hAnsi="Times New Roman" w:cs="Times New Roman"/>
          <w:b/>
        </w:rPr>
        <w:t xml:space="preserve"> </w:t>
      </w:r>
      <w:r w:rsidR="00012681">
        <w:rPr>
          <w:rFonts w:ascii="Times New Roman" w:eastAsia="Times New Roman" w:hAnsi="Times New Roman" w:cs="Times New Roman"/>
          <w:b/>
        </w:rPr>
        <w:t xml:space="preserve">Pembahasan </w:t>
      </w:r>
    </w:p>
    <w:p w:rsidR="00012681" w:rsidRDefault="00FD3E70" w:rsidP="00012681">
      <w:pPr>
        <w:spacing w:after="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3.2.1 </w:t>
      </w:r>
      <w:r w:rsidR="00012681">
        <w:rPr>
          <w:rFonts w:ascii="Times New Roman" w:eastAsia="Times New Roman" w:hAnsi="Times New Roman" w:cs="Times New Roman"/>
          <w:b/>
        </w:rPr>
        <w:t>Gambaran Kejadian Stunting</w:t>
      </w:r>
    </w:p>
    <w:p w:rsidR="00012681" w:rsidRDefault="00012681" w:rsidP="00FD3E70">
      <w:pPr>
        <w:spacing w:after="0"/>
        <w:ind w:leftChars="257" w:left="565" w:firstLineChars="257" w:firstLine="565"/>
        <w:jc w:val="both"/>
        <w:rPr>
          <w:rFonts w:ascii="Times New Roman" w:eastAsia="Times New Roman" w:hAnsi="Times New Roman" w:cs="Times New Roman"/>
        </w:rPr>
      </w:pPr>
      <w:r>
        <w:rPr>
          <w:rFonts w:ascii="Times New Roman" w:eastAsia="Times New Roman" w:hAnsi="Times New Roman" w:cs="Times New Roman"/>
        </w:rPr>
        <w:t>Hasil penelitian menunjukkan bahwa balita yang menderiat stunting sebanyak 53 anak (42,2%), persentase tersebut lebih besar dari persentase stunting di Kalimantan Utara 26,9% tahun 2018 sebelum pandemic covid-19. Berdasarkan data Monitoring Pelaksanaan 8 Aksi Konvergensi Intervensi Penurunan Stunting Terintegrasi yang dilaksanakan oleh Ditjen Bina Pembangunan Daerah-Kementerian Dalam Negeri Jumlah prevalensi Balita penderita stunting di Kalimantan Utara 18,5% tahun 2020. Persentase tersebut lebih rendah dibandingkan dengan prevalensi kejadian stunting secara nasional 29,6% berdasarkan hasil pemantauan status gizi (PSG) tahun 2017. Tetapi kejadian ini lebih tinggi dibandingkan standar persentase stunting yang telah ditetapkan WHO target st</w:t>
      </w:r>
      <w:r w:rsidR="00DD7FCC">
        <w:rPr>
          <w:rFonts w:ascii="Times New Roman" w:eastAsia="Times New Roman" w:hAnsi="Times New Roman" w:cs="Times New Roman"/>
        </w:rPr>
        <w:t>unting di bawah 20%</w:t>
      </w:r>
      <w:r w:rsidR="00DD7FCC">
        <w:rPr>
          <w:rFonts w:ascii="Times New Roman" w:eastAsia="Times New Roman" w:hAnsi="Times New Roman" w:cs="Times New Roman"/>
        </w:rPr>
        <w:fldChar w:fldCharType="begin" w:fldLock="1"/>
      </w:r>
      <w:r w:rsidR="00DD7FCC">
        <w:rPr>
          <w:rFonts w:ascii="Times New Roman" w:eastAsia="Times New Roman" w:hAnsi="Times New Roman" w:cs="Times New Roman"/>
        </w:rPr>
        <w:instrText>ADDIN CSL_CITATION {"citationItems":[{"id":"ITEM-1","itemData":{"abstract":"Indonesia termasuk negara dengan prevalensi stunting tertinggi ketiga di South-East Asian Region setelah Timor Leste dan India. Meskipun persentase stunting di Indonesia turun dari 37,8% di tahun 2013 menjadi 27,67% di tahun 2019, namun angka ini masih tergolong tinggi. Tulisan ini mengulas persoalan stunting pada anak di Indonesia dan strategi penanggulangannya. Peningkatan pengetahuan bagi ibu hamil dan pemberian pola asuh yang baik kepada bayi dan balita memiliki andil dalam penanggulangan stunting. Oleh karena itu, pemerintah perlu mendorong semua stakeholder untuk ikut berperan menyelamatkan anak balita dari stunting. Ketersediaan pendampingan secara intensif dan berkesinambungan, serta keterlibatan semua kementerian/lembaga merupakan sarana untuk mengakselerasi pengurangan kasus stunting di Indonesia. DPR RI, terutama Komisi IX perlu melakukan pengawasan lebih intensif dan menyeluruh terhadap kesehatan khususnya kesehatan anak dan ibu hamil yang mengalami gizi buruk, serta mendorong Kementerian Kesehatan melakukan pendampingan secara khusus guna menekan angka stunting di Indonesia.","author":[{"dropping-particle":"","family":"Teja","given":"Mohammad","non-dropping-particle":"","parse-names":false,"suffix":""}],"container-title":"Pusat Penelitian Badan Keahlian DPR RI","id":"ITEM-1","issue":"22","issued":{"date-parts":[["2019"]]},"page":"13-18","title":"Stunting Balita Indonesia Dan Penanggulangannya","type":"article-journal","volume":"XI"},"uris":["http://www.mendeley.com/documents/?uuid=e76ec0f5-4790-4068-abab-b7cdbcaead04"]}],"mendeley":{"formattedCitation":"(2)","plainTextFormattedCitation":"(2)"},"properties":{"noteIndex":0},"schema":"https://github.com/citation-style-language/schema/raw/master/csl-citation.json"}</w:instrText>
      </w:r>
      <w:r w:rsidR="00DD7FCC">
        <w:rPr>
          <w:rFonts w:ascii="Times New Roman" w:eastAsia="Times New Roman" w:hAnsi="Times New Roman" w:cs="Times New Roman"/>
        </w:rPr>
        <w:fldChar w:fldCharType="separate"/>
      </w:r>
      <w:r w:rsidR="00DD7FCC" w:rsidRPr="00DD7FCC">
        <w:rPr>
          <w:rFonts w:ascii="Times New Roman" w:eastAsia="Times New Roman" w:hAnsi="Times New Roman" w:cs="Times New Roman"/>
          <w:noProof/>
        </w:rPr>
        <w:t>(2)</w:t>
      </w:r>
      <w:r w:rsidR="00DD7FCC">
        <w:rPr>
          <w:rFonts w:ascii="Times New Roman" w:eastAsia="Times New Roman" w:hAnsi="Times New Roman" w:cs="Times New Roman"/>
        </w:rPr>
        <w:fldChar w:fldCharType="end"/>
      </w:r>
      <w:r>
        <w:rPr>
          <w:rFonts w:ascii="Times New Roman" w:eastAsia="Times New Roman" w:hAnsi="Times New Roman" w:cs="Times New Roman"/>
        </w:rPr>
        <w:t>.</w:t>
      </w:r>
    </w:p>
    <w:p w:rsidR="00012681" w:rsidRPr="00792C1E" w:rsidRDefault="00012681" w:rsidP="00012681">
      <w:pPr>
        <w:spacing w:after="0"/>
        <w:ind w:left="0" w:hanging="2"/>
        <w:jc w:val="both"/>
        <w:rPr>
          <w:rFonts w:ascii="Times New Roman" w:eastAsia="Times New Roman" w:hAnsi="Times New Roman" w:cs="Times New Roman"/>
        </w:rPr>
      </w:pPr>
    </w:p>
    <w:p w:rsidR="00012681" w:rsidRDefault="00FD3E70" w:rsidP="00012681">
      <w:pPr>
        <w:spacing w:after="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3.2.2 </w:t>
      </w:r>
      <w:r w:rsidR="00012681">
        <w:rPr>
          <w:rFonts w:ascii="Times New Roman" w:eastAsia="Times New Roman" w:hAnsi="Times New Roman" w:cs="Times New Roman"/>
          <w:b/>
        </w:rPr>
        <w:t>Hubungan Karakteristik Keluarga dengan kejadian stunting</w:t>
      </w:r>
    </w:p>
    <w:p w:rsidR="00012681" w:rsidRDefault="00012681" w:rsidP="00FD3E70">
      <w:pPr>
        <w:spacing w:after="0"/>
        <w:ind w:leftChars="257" w:left="565" w:firstLineChars="257" w:firstLine="565"/>
        <w:jc w:val="both"/>
        <w:rPr>
          <w:rFonts w:ascii="Times New Roman" w:eastAsia="Times New Roman" w:hAnsi="Times New Roman" w:cs="Times New Roman"/>
        </w:rPr>
      </w:pPr>
      <w:r>
        <w:rPr>
          <w:rFonts w:ascii="Times New Roman" w:eastAsia="Times New Roman" w:hAnsi="Times New Roman" w:cs="Times New Roman"/>
        </w:rPr>
        <w:t>Berdasarkan hasil analisis bivariate menggunakan uji statistic Chi-Square terdapat hubungan yang bermakna antara tingkat pendidikan ibu, tempat tinggal, sumber air dengan kejadian stunting di Kalimantan Utara. Berdasarkan analisis multivarian tempat tinggal ibu merupakan factor paling dominan dengan kejadian stunting pada balita. Tempat tinggal responden paling banyak di daerah pesisir bahkan di atas air laut dengan jarak rumah yang dekat dan keadaan lingkungan yang kurang bersih, serta ruang gerak yang terbatas akan mempengaruhi kesehatan, tumbuh dan kembang balita.</w:t>
      </w:r>
    </w:p>
    <w:p w:rsidR="00012681" w:rsidRDefault="0040022B" w:rsidP="00DD7FCC">
      <w:pPr>
        <w:spacing w:after="0"/>
        <w:ind w:leftChars="257" w:left="565" w:firstLineChars="257" w:firstLine="565"/>
        <w:jc w:val="both"/>
        <w:rPr>
          <w:rFonts w:ascii="Times New Roman" w:eastAsia="Times New Roman" w:hAnsi="Times New Roman" w:cs="Times New Roman"/>
        </w:rPr>
      </w:pPr>
      <w:r>
        <w:rPr>
          <w:rFonts w:ascii="Times New Roman" w:eastAsia="Times New Roman" w:hAnsi="Times New Roman" w:cs="Times New Roman"/>
        </w:rPr>
        <w:t>Tingkat pendidikan ibu yang rendah akan berpengaruh terhadap pola asuh terhadap balita. Tingkat pendidikan pengasuh terutama pendidikan ibu erat kaitannya dengan kejadian stunting, secara umum dari beberapa hasil penelitian mengemukakan bahwa pendidikan orang tua yang rendah terutama ibu memiliki kemungkinan kejadian anak mengalami stunting 2 kali lipat di bandingkan dengan ibu yang berpendidikan tinggi</w:t>
      </w:r>
      <w:r>
        <w:rPr>
          <w:rFonts w:ascii="Times New Roman" w:eastAsia="Times New Roman" w:hAnsi="Times New Roman" w:cs="Times New Roman"/>
        </w:rPr>
        <w:fldChar w:fldCharType="begin" w:fldLock="1"/>
      </w:r>
      <w:r w:rsidR="00DD7FCC">
        <w:rPr>
          <w:rFonts w:ascii="Times New Roman" w:eastAsia="Times New Roman" w:hAnsi="Times New Roman" w:cs="Times New Roman"/>
        </w:rPr>
        <w:instrText>ADDIN CSL_CITATION {"citationItems":[{"id":"ITEM-1","itemData":{"DOI":"10.1111/mcn.12617","ISSN":"17408709","PMID":"29770565","abstract":"Child stunting reduction is the first of 6 goals in the Global Nutrition Targets for 2025 and a key indicator in the second Sustainable Development Goal of Zero Hunger. The prevalence of child stunting in Indonesia has remained high over the past decade, and at the national level is approximately 37%. It is unclear whether current approaches to reduce child stunting align with the scientific evidence in Indonesia. We use the World Health Organization conceptual framework on child stunting to review the available literature and identify what has been studied and can be concluded about the determinants of child stunting in Indonesia and where data gaps remain. Consistent evidence suggests nonexclusive breastfeeding for the first 6 months, low household socio-economic status, premature birth, short birth length, and low maternal height and education are particularly important child stunting determinants in Indonesia. Children from households with both unimproved latrines and untreated drinking water are also at increased risk. Community and societal factors—particularly, poor access to health care and living in rural areas—have been repeatedly associated with child stunting. Published studies are lacking on how education; society and culture; agriculture and food systems; and water, sanitation, and the environment contribute to child stunting. This comprehensive synthesis of the available evidence on child stunting determinants in Indonesia outlines who are the most vulnerable to stunting, which interventions have been most successful, and what new research is needed to fill knowledge gaps.","author":[{"dropping-particle":"","family":"Beal","given":"Ty","non-dropping-particle":"","parse-names":false,"suffix":""},{"dropping-particle":"","family":"Tumilowicz","given":"Alison","non-dropping-particle":"","parse-names":false,"suffix":""},{"dropping-particle":"","family":"Sutrisna","given":"Aang","non-dropping-particle":"","parse-names":false,"suffix":""},{"dropping-particle":"","family":"Izwardy","given":"Doddy","non-dropping-particle":"","parse-names":false,"suffix":""},{"dropping-particle":"","family":"Neufeld","given":"Lynnette M.","non-dropping-particle":"","parse-names":false,"suffix":""}],"container-title":"Maternal and Child Nutrition","id":"ITEM-1","issue":"4","issued":{"date-parts":[["2018"]]},"page":"1-10","title":"A review of child stunting determinants in Indonesia","type":"article-journal","volume":"14"},"uris":["http://www.mendeley.com/documents/?uuid=48e7407d-a720-4bdb-8c2c-ec2bce9715a3"]}],"mendeley":{"formattedCitation":"(8)","plainTextFormattedCitation":"(8)","previouslyFormattedCitation":"(8)"},"properties":{"noteIndex":0},"schema":"https://github.com/citation-style-language/schema/raw/master/csl-citation.json"}</w:instrText>
      </w:r>
      <w:r>
        <w:rPr>
          <w:rFonts w:ascii="Times New Roman" w:eastAsia="Times New Roman" w:hAnsi="Times New Roman" w:cs="Times New Roman"/>
        </w:rPr>
        <w:fldChar w:fldCharType="separate"/>
      </w:r>
      <w:r w:rsidRPr="0040022B">
        <w:rPr>
          <w:rFonts w:ascii="Times New Roman" w:eastAsia="Times New Roman" w:hAnsi="Times New Roman" w:cs="Times New Roman"/>
          <w:noProof/>
        </w:rPr>
        <w:t>(8)</w:t>
      </w:r>
      <w:r>
        <w:rPr>
          <w:rFonts w:ascii="Times New Roman" w:eastAsia="Times New Roman" w:hAnsi="Times New Roman" w:cs="Times New Roman"/>
        </w:rPr>
        <w:fldChar w:fldCharType="end"/>
      </w:r>
      <w:r>
        <w:rPr>
          <w:rFonts w:ascii="Times New Roman" w:eastAsia="Times New Roman" w:hAnsi="Times New Roman" w:cs="Times New Roman"/>
        </w:rPr>
        <w:t>.</w:t>
      </w:r>
      <w:r w:rsidR="00DD7FCC">
        <w:rPr>
          <w:rFonts w:ascii="Times New Roman" w:eastAsia="Times New Roman" w:hAnsi="Times New Roman" w:cs="Times New Roman"/>
        </w:rPr>
        <w:t xml:space="preserve"> </w:t>
      </w:r>
      <w:r w:rsidR="00012681">
        <w:rPr>
          <w:rFonts w:ascii="Times New Roman" w:eastAsia="Times New Roman" w:hAnsi="Times New Roman" w:cs="Times New Roman"/>
        </w:rPr>
        <w:t>Hal ini sejalan dengan hasil penelitian di kota Padang yang menunjukkan bahwa tingkat pendidikan ibu berhubungan dengan kejadi</w:t>
      </w:r>
      <w:r w:rsidR="006A0711">
        <w:rPr>
          <w:rFonts w:ascii="Times New Roman" w:eastAsia="Times New Roman" w:hAnsi="Times New Roman" w:cs="Times New Roman"/>
        </w:rPr>
        <w:t>an stunting</w:t>
      </w:r>
      <w:r w:rsidR="006A0711">
        <w:rPr>
          <w:rFonts w:ascii="Times New Roman" w:eastAsia="Times New Roman" w:hAnsi="Times New Roman" w:cs="Times New Roman"/>
        </w:rPr>
        <w:fldChar w:fldCharType="begin" w:fldLock="1"/>
      </w:r>
      <w:r w:rsidR="00DD7FCC">
        <w:rPr>
          <w:rFonts w:ascii="Times New Roman" w:eastAsia="Times New Roman" w:hAnsi="Times New Roman" w:cs="Times New Roman"/>
        </w:rPr>
        <w:instrText>ADDIN CSL_CITATION {"citationItems":[{"id":"ITEM-1","itemData":{"DOI":"10.25077/jka.v7.i2.p275-284.2018","ISSN":"2301-7406","abstract":"Stunting merupakan keadaan indeks tinggi badan menurut umur di bawah minus dua standar deviasi berdasarkan standar WHO.. Stunting merupakan manifestasi jangka panjang faktor konsumsi diet berkualitas rendah, penyakit infeksi berulang, dan lingkungan. Tujuan penelitian ini adalah mengetahui faktor-faktor yang berhubungan dengan kejadian stunting pada anak usia 24-59 bulan. Jenis penelitian ini adalah studi analitik observasional dengan desain cross-sectional. Sebanyak 74 sampel dipilih secara simple random sampling. Penelitian dilakukan dari Maret sampai April 2018. Pengumpulan data dilakukan dengan pengukuran tinggi badan, wawancara dan pengisian kuesioner. Analisis bivariat menggunakan uji Chi-square dan multivariat menggunakan uji regresi logistik ganda. Hasil penelitian menunjukkan bahwa proporsi stunting sebesar 26,9 persen dan normal sebesar 73,1 persen. Hasil uji Chi-square menunjukkan terdapat hubungan yang bermakna antara tingkat asupan energi, riwayat durasi penyakit infeksi, berat badan lahir, tingkat pendidikan ibu dan tingkat pendapatan keluarga dengan kejadian stunting. Tingkat pendidikan ibu memiliki hubungan paling dominan dengan kejadian stunting. Penelitian ini menyarankan pemerintah, instansi kesehatan, dan pihak terkait berkolaborasi menerapkan kebijakan untuk mengurangi risiko stunting. Masyarakat disarankan mendapatkan pendidikan yang berkualitas, memberikan asupan nutrien yang seimbang dan meningkatkan derajat kesehatan anak.","author":[{"dropping-particle":"","family":"Setiawan","given":"Eko","non-dropping-particle":"","parse-names":false,"suffix":""},{"dropping-particle":"","family":"Machmud","given":"Rizanda","non-dropping-particle":"","parse-names":false,"suffix":""},{"dropping-particle":"","family":"Masrul","given":"Masrul","non-dropping-particle":"","parse-names":false,"suffix":""}],"container-title":"Jurnal Kesehatan Andalas","id":"ITEM-1","issue":"2","issued":{"date-parts":[["2018"]]},"page":"275","title":"Faktor-Faktor yang Berhubungan dengan Kejadian Stunting pada Anak Usia 24-59 Bulan di Wilayah Kerja Puskesmas Andalas Kecamatan Padang Timur Kota Padang Tahun 2018","type":"article-journal","volume":"7"},"uris":["http://www.mendeley.com/documents/?uuid=c998eaf1-4acf-402d-8468-c735a2d22e5d"]}],"mendeley":{"formattedCitation":"(9)","plainTextFormattedCitation":"(9)","previouslyFormattedCitation":"(9)"},"properties":{"noteIndex":0},"schema":"https://github.com/citation-style-language/schema/raw/master/csl-citation.json"}</w:instrText>
      </w:r>
      <w:r w:rsidR="006A0711">
        <w:rPr>
          <w:rFonts w:ascii="Times New Roman" w:eastAsia="Times New Roman" w:hAnsi="Times New Roman" w:cs="Times New Roman"/>
        </w:rPr>
        <w:fldChar w:fldCharType="separate"/>
      </w:r>
      <w:r w:rsidRPr="0040022B">
        <w:rPr>
          <w:rFonts w:ascii="Times New Roman" w:eastAsia="Times New Roman" w:hAnsi="Times New Roman" w:cs="Times New Roman"/>
          <w:noProof/>
        </w:rPr>
        <w:t>(9)</w:t>
      </w:r>
      <w:r w:rsidR="006A0711">
        <w:rPr>
          <w:rFonts w:ascii="Times New Roman" w:eastAsia="Times New Roman" w:hAnsi="Times New Roman" w:cs="Times New Roman"/>
        </w:rPr>
        <w:fldChar w:fldCharType="end"/>
      </w:r>
      <w:r w:rsidR="00012681">
        <w:rPr>
          <w:rFonts w:ascii="Times New Roman" w:eastAsia="Times New Roman" w:hAnsi="Times New Roman" w:cs="Times New Roman"/>
        </w:rPr>
        <w:t>.</w:t>
      </w:r>
      <w:r w:rsidR="006A0711">
        <w:rPr>
          <w:rFonts w:ascii="Times New Roman" w:eastAsia="Times New Roman" w:hAnsi="Times New Roman" w:cs="Times New Roman"/>
        </w:rPr>
        <w:t xml:space="preserve"> </w:t>
      </w:r>
    </w:p>
    <w:p w:rsidR="006A0711" w:rsidRDefault="006A0711" w:rsidP="00FD3E70">
      <w:pPr>
        <w:spacing w:after="0"/>
        <w:ind w:leftChars="257" w:left="565" w:firstLineChars="257" w:firstLine="565"/>
        <w:jc w:val="both"/>
        <w:rPr>
          <w:rFonts w:ascii="Times New Roman" w:eastAsia="Times New Roman" w:hAnsi="Times New Roman" w:cs="Times New Roman"/>
        </w:rPr>
      </w:pPr>
    </w:p>
    <w:p w:rsidR="00012681" w:rsidRPr="00CE19DF" w:rsidRDefault="00012681" w:rsidP="00012681">
      <w:pPr>
        <w:spacing w:after="0"/>
        <w:ind w:leftChars="0" w:left="0" w:firstLineChars="0" w:firstLine="0"/>
        <w:jc w:val="both"/>
        <w:rPr>
          <w:rFonts w:ascii="Times New Roman" w:eastAsia="Times New Roman" w:hAnsi="Times New Roman" w:cs="Times New Roman"/>
        </w:rPr>
      </w:pPr>
    </w:p>
    <w:p w:rsidR="00012681" w:rsidRDefault="00FD3E70" w:rsidP="00012681">
      <w:pPr>
        <w:spacing w:after="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3.2.3 </w:t>
      </w:r>
      <w:r w:rsidR="00012681">
        <w:rPr>
          <w:rFonts w:ascii="Times New Roman" w:eastAsia="Times New Roman" w:hAnsi="Times New Roman" w:cs="Times New Roman"/>
          <w:b/>
        </w:rPr>
        <w:t>Hubungan karakteristik balita dengan kejadian stunting</w:t>
      </w:r>
    </w:p>
    <w:p w:rsidR="00012681" w:rsidRDefault="00012681" w:rsidP="00FD3E70">
      <w:pPr>
        <w:spacing w:after="0"/>
        <w:ind w:leftChars="257" w:left="565" w:firstLineChars="257" w:firstLine="565"/>
        <w:jc w:val="both"/>
        <w:rPr>
          <w:rFonts w:ascii="Times New Roman" w:eastAsia="Times New Roman" w:hAnsi="Times New Roman" w:cs="Times New Roman"/>
        </w:rPr>
      </w:pPr>
      <w:r>
        <w:rPr>
          <w:rFonts w:ascii="Times New Roman" w:eastAsia="Times New Roman" w:hAnsi="Times New Roman" w:cs="Times New Roman"/>
        </w:rPr>
        <w:t>Hasil analisis bivaria menggunakan uji chi-square terdapat hubungan antara Riwayat ASI Eksklusif dan Riwayat Pemberian MPASI, terhadap kejadian stunting pada balita umur 9-59 bulan di Kalimantan Utara. Hal ini sejalan dengan hasil penelitian di Padang dimana terdapathubungan yang bermakna antara Riwayat ASI Eksklusif dan Pemberian MPASI terhadap kejadian stunting</w:t>
      </w:r>
      <w:r w:rsidR="006A0711">
        <w:rPr>
          <w:rFonts w:ascii="Times New Roman" w:eastAsia="Times New Roman" w:hAnsi="Times New Roman" w:cs="Times New Roman"/>
        </w:rPr>
        <w:fldChar w:fldCharType="begin" w:fldLock="1"/>
      </w:r>
      <w:r w:rsidR="00DD7FCC">
        <w:rPr>
          <w:rFonts w:ascii="Times New Roman" w:eastAsia="Times New Roman" w:hAnsi="Times New Roman" w:cs="Times New Roman"/>
        </w:rPr>
        <w:instrText>ADDIN CSL_CITATION {"citationItems":[{"id":"ITEM-1","itemData":{"DOI":"10.25077/jka.v7.i2.p275-284.2018","ISSN":"2301-7406","abstract":"Stunting merupakan keadaan indeks tinggi badan menurut umur di bawah minus dua standar deviasi berdasarkan standar WHO.. Stunting merupakan manifestasi jangka panjang faktor konsumsi diet berkualitas rendah, penyakit infeksi berulang, dan lingkungan. Tujuan penelitian ini adalah mengetahui faktor-faktor yang berhubungan dengan kejadian stunting pada anak usia 24-59 bulan. Jenis penelitian ini adalah studi analitik observasional dengan desain cross-sectional. Sebanyak 74 sampel dipilih secara simple random sampling. Penelitian dilakukan dari Maret sampai April 2018. Pengumpulan data dilakukan dengan pengukuran tinggi badan, wawancara dan pengisian kuesioner. Analisis bivariat menggunakan uji Chi-square dan multivariat menggunakan uji regresi logistik ganda. Hasil penelitian menunjukkan bahwa proporsi stunting sebesar 26,9 persen dan normal sebesar 73,1 persen. Hasil uji Chi-square menunjukkan terdapat hubungan yang bermakna antara tingkat asupan energi, riwayat durasi penyakit infeksi, berat badan lahir, tingkat pendidikan ibu dan tingkat pendapatan keluarga dengan kejadian stunting. Tingkat pendidikan ibu memiliki hubungan paling dominan dengan kejadian stunting. Penelitian ini menyarankan pemerintah, instansi kesehatan, dan pihak terkait berkolaborasi menerapkan kebijakan untuk mengurangi risiko stunting. Masyarakat disarankan mendapatkan pendidikan yang berkualitas, memberikan asupan nutrien yang seimbang dan meningkatkan derajat kesehatan anak.","author":[{"dropping-particle":"","family":"Setiawan","given":"Eko","non-dropping-particle":"","parse-names":false,"suffix":""},{"dropping-particle":"","family":"Machmud","given":"Rizanda","non-dropping-particle":"","parse-names":false,"suffix":""},{"dropping-particle":"","family":"Masrul","given":"Masrul","non-dropping-particle":"","parse-names":false,"suffix":""}],"container-title":"Jurnal Kesehatan Andalas","id":"ITEM-1","issue":"2","issued":{"date-parts":[["2018"]]},"page":"275","title":"Faktor-Faktor yang Berhubungan dengan Kejadian Stunting pada Anak Usia 24-59 Bulan di Wilayah Kerja Puskesmas Andalas Kecamatan Padang Timur Kota Padang Tahun 2018","type":"article-journal","volume":"7"},"uris":["http://www.mendeley.com/documents/?uuid=c998eaf1-4acf-402d-8468-c735a2d22e5d"]}],"mendeley":{"formattedCitation":"(9)","plainTextFormattedCitation":"(9)","previouslyFormattedCitation":"(9)"},"properties":{"noteIndex":0},"schema":"https://github.com/citation-style-language/schema/raw/master/csl-citation.json"}</w:instrText>
      </w:r>
      <w:r w:rsidR="006A0711">
        <w:rPr>
          <w:rFonts w:ascii="Times New Roman" w:eastAsia="Times New Roman" w:hAnsi="Times New Roman" w:cs="Times New Roman"/>
        </w:rPr>
        <w:fldChar w:fldCharType="separate"/>
      </w:r>
      <w:r w:rsidR="0040022B" w:rsidRPr="0040022B">
        <w:rPr>
          <w:rFonts w:ascii="Times New Roman" w:eastAsia="Times New Roman" w:hAnsi="Times New Roman" w:cs="Times New Roman"/>
          <w:noProof/>
        </w:rPr>
        <w:t>(9)</w:t>
      </w:r>
      <w:r w:rsidR="006A0711">
        <w:rPr>
          <w:rFonts w:ascii="Times New Roman" w:eastAsia="Times New Roman" w:hAnsi="Times New Roman" w:cs="Times New Roman"/>
        </w:rPr>
        <w:fldChar w:fldCharType="end"/>
      </w:r>
      <w:r w:rsidR="00291117">
        <w:rPr>
          <w:rFonts w:ascii="Times New Roman" w:eastAsia="Times New Roman" w:hAnsi="Times New Roman" w:cs="Times New Roman"/>
        </w:rPr>
        <w:t>. Sedangkan</w:t>
      </w:r>
      <w:r>
        <w:rPr>
          <w:rFonts w:ascii="Times New Roman" w:eastAsia="Times New Roman" w:hAnsi="Times New Roman" w:cs="Times New Roman"/>
        </w:rPr>
        <w:t xml:space="preserve"> menurut penelitian di Blitar Pola pengasuhan tidak memberikan ASI Eksklusif merupakan factor tidak langsung yang mempengaruh</w:t>
      </w:r>
      <w:r w:rsidR="006A0711">
        <w:rPr>
          <w:rFonts w:ascii="Times New Roman" w:eastAsia="Times New Roman" w:hAnsi="Times New Roman" w:cs="Times New Roman"/>
        </w:rPr>
        <w:t>i stunting</w:t>
      </w:r>
      <w:r w:rsidR="006A0711">
        <w:rPr>
          <w:rFonts w:ascii="Times New Roman" w:eastAsia="Times New Roman" w:hAnsi="Times New Roman" w:cs="Times New Roman"/>
        </w:rPr>
        <w:fldChar w:fldCharType="begin" w:fldLock="1"/>
      </w:r>
      <w:r w:rsidR="006A0711">
        <w:rPr>
          <w:rFonts w:ascii="Times New Roman" w:eastAsia="Times New Roman" w:hAnsi="Times New Roman" w:cs="Times New Roman"/>
        </w:rPr>
        <w:instrText>ADDIN CSL_CITATION {"citationItems":[{"id":"ITEM-1","itemData":{"DOI":"10.26699/jnk.v5i3.art.p268-278","ISSN":"2355-052X","abstract":"Abstract: Stunting is a new issue that becomes WHO's focus to shortly been completed since regards physical and functional body and increase painfulness for child. Stunting can be completed if the causal factors in each region are controlled. The purpose of the study described the causes of stunting in children aged 25-60 months of age. The research design is using a descriptive. And using quota sampling technique and take 31 children as respondent. Data collection was done by interview based on questionnaire and 24 hour food recall sheet. Data were collected on 17-22 April 2017. The results of this study showed stunting’s causal factors are low energy intake of (93.5%), infectious diseases of (80.6%), male gender of (64.5%, low maternal education of (48.4%), low protein intake of (45.2%), not exclusive breastfeeding of (32.3%), low father education of (32.3%) and working mother (29%). The factor is due to lack of knowledge of family knowledge in the fulfillment of nutrition because there are parents have a low education that required cross-sector cooperation for handling. Recommendation for health officers District Health UPTD Sukorejo Blitar is to be aware of family counseling on nutrition and supplementary feeding for 3 months for children with low energi and protein intake and colaboration with education authorities for 12-year compulsory socialization.Keywords: Stunting, Causes, Factor, ChildAbstrak: Stunting merupakan isu baru yang menjadi sorotan WHO untuk segera dituntaskan karena mempengaruhi fisik dan fungsional tubuh serta meningkatnya angka kesakitan anak. Stunting dapat dituntaskan bila faktor penyebab stuting disetiap wilayah dapat dikendalikan. Tujuan penelitian menggambarkan faktor penyebab stunting pada anak stunting usia 25-60 bulan. Desain penelitian menggunakan rancangan penelitian deskriptif. Dalam penelitian ini menggunakan teknik quota sampling dengan besar sampel yang diambil 31 anak. Pengumpulan data dilakukan dengan cara wawancara berdasarkan kuesioner dan lembar food recall 24 jam. Waktu pengumpulan data dilakukan pada 17-22 April 2017. Hasil penelitian ini menunjukkan faktor penyebab stunting yaitu asupan energi rendah (93,5%), penyakit infeksi (80,6%), jenis kelamin laki-laki (64,5%), pendidikan ibu rendah (48,4%), asupan protein rendah (45,2%), Tidak Asi Ekslusif (32,3%), pendidikan ayah rendah (32,3%) dan ibu bekerja (29%). Faktor tersebut disebabkan oleh kurangnya pengetahuan keluarga tentang pemenuhan gizi dan terdapat o…","author":[{"dropping-particle":"","family":"Mugianti","given":"Sri","non-dropping-particle":"","parse-names":false,"suffix":""},{"dropping-particle":"","family":"Mulyadi","given":"Arif","non-dropping-particle":"","parse-names":false,"suffix":""},{"dropping-particle":"","family":"Anam","given":"Agus Khoirul","non-dropping-particle":"","parse-names":false,"suffix":""},{"dropping-particle":"","family":"Najah","given":"Zian Lukluin","non-dropping-particle":"","parse-names":false,"suffix":""}],"container-title":"Jurnal Ners dan Kebidanan (Journal of Ners and Midwifery)","id":"ITEM-1","issue":"3","issued":{"date-parts":[["2018"]]},"page":"268-278","title":"Faktor penyebab anak stunting usia 25-60 Bulan di Kecamatan Sukorejo Kota Blitar","type":"article-journal","volume":"5"},"uris":["http://www.mendeley.com/documents/?uuid=cd9ec40e-320b-40e3-94b7-c229ee3fef08"]}],"mendeley":{"formattedCitation":"(7)","plainTextFormattedCitation":"(7)","previouslyFormattedCitation":"(7)"},"properties":{"noteIndex":0},"schema":"https://github.com/citation-style-language/schema/raw/master/csl-citation.json"}</w:instrText>
      </w:r>
      <w:r w:rsidR="006A0711">
        <w:rPr>
          <w:rFonts w:ascii="Times New Roman" w:eastAsia="Times New Roman" w:hAnsi="Times New Roman" w:cs="Times New Roman"/>
        </w:rPr>
        <w:fldChar w:fldCharType="separate"/>
      </w:r>
      <w:r w:rsidR="006A0711" w:rsidRPr="006A0711">
        <w:rPr>
          <w:rFonts w:ascii="Times New Roman" w:eastAsia="Times New Roman" w:hAnsi="Times New Roman" w:cs="Times New Roman"/>
          <w:noProof/>
        </w:rPr>
        <w:t>(7)</w:t>
      </w:r>
      <w:r w:rsidR="006A0711">
        <w:rPr>
          <w:rFonts w:ascii="Times New Roman" w:eastAsia="Times New Roman" w:hAnsi="Times New Roman" w:cs="Times New Roman"/>
        </w:rPr>
        <w:fldChar w:fldCharType="end"/>
      </w:r>
      <w:r>
        <w:rPr>
          <w:rFonts w:ascii="Times New Roman" w:eastAsia="Times New Roman" w:hAnsi="Times New Roman" w:cs="Times New Roman"/>
        </w:rPr>
        <w:t>.</w:t>
      </w:r>
    </w:p>
    <w:p w:rsidR="00291117" w:rsidRDefault="00291117" w:rsidP="00291117">
      <w:pPr>
        <w:spacing w:after="0"/>
        <w:ind w:leftChars="257" w:left="565" w:firstLineChars="257" w:firstLine="565"/>
        <w:jc w:val="both"/>
        <w:rPr>
          <w:rFonts w:ascii="Times New Roman" w:eastAsia="Times New Roman" w:hAnsi="Times New Roman" w:cs="Times New Roman"/>
        </w:rPr>
      </w:pPr>
      <w:r>
        <w:rPr>
          <w:rFonts w:ascii="Times New Roman" w:eastAsia="Times New Roman" w:hAnsi="Times New Roman" w:cs="Times New Roman"/>
        </w:rPr>
        <w:t>Hasil penelitian lain menunjukkan bahwa anak balita yang diberikan MP-ASI sebelum 6 bulan memiliki kemungkinan terkena stunting yang jauh lebih tinggi (OR 3,16 95% CI (1,9-1,523)</w:t>
      </w:r>
      <w:r>
        <w:rPr>
          <w:rFonts w:ascii="Times New Roman" w:eastAsia="Times New Roman" w:hAnsi="Times New Roman" w:cs="Times New Roman"/>
        </w:rPr>
        <w:fldChar w:fldCharType="begin" w:fldLock="1"/>
      </w:r>
      <w:r w:rsidR="00DD7FCC">
        <w:rPr>
          <w:rFonts w:ascii="Times New Roman" w:eastAsia="Times New Roman" w:hAnsi="Times New Roman" w:cs="Times New Roman"/>
        </w:rPr>
        <w:instrText>ADDIN CSL_CITATION {"citationItems":[{"id":"ITEM-1","itemData":{"DOI":"10.1371/journal.pone.0154756","ISSN":"19326203","PMID":"27167973","abstract":"Objective: The double burden of malnutrition affects many low and middle-income countries. This study aimed to: a) determine temporal trends in the prevalence of underweight, stunting, and at risk of overweight/ overweight or obesity in Indonesian children aged 2.0-4.9 years; and b) examine associated risk factors. Design: A repeated cross-sectional survey. This is a secondary data analysis of waves 1, 2, 3, and 4 (1993, 1997, 2000, and 2007) of the Indonesian Family Life Survey, which includes 13 out of 27 provinces in Indonesia. Height, weight and BMI were expressed as z-scores (2006 WHO Child Growth Standards). Weight-for-age-z-score &lt;-2 was categorised as underweight, height-for-age-z-score &lt;-2 as stunted, and BMI-z-score &gt;+1, &gt;+2, &gt;+3 as at-risk, overweight and obese, respectively. Results: There are 938, 913, 939, and 1311 separate children in the 4 waves, respectively. The prevalence of stunting decreased significantly from waves 1 to 4 (from 50.8% to 36.7%), as did the prevalence of underweight (from 34.5% to 21.4%). The prevalence of 'at-risk'/overweight/obesity increased from 10.3% to 16.5% (all P&lt;0.01). Stunting and underweight were related to lower birth weight, being breastfed for 6 months or more, having parents who were underweight or had short stature, and mothers who never attended formal education. Stunting was also higher in rural areas. Being at-risk, or overweight/obese were closely related to being in the youngest age group (2-2·9 years) or male, having parents who were overweight/obese or having fathers with university education. Conclusions: The double burden of malnutrition occurs in Indonesian children. Development of policy to combine the management of chronic under-nutrition and over-nutrition is required.","author":[{"dropping-particle":"","family":"Rachmi","given":"Cut Novianti","non-dropping-particle":"","parse-names":false,"suffix":""},{"dropping-particle":"","family":"Agho","given":"Kingsley E.","non-dropping-particle":"","parse-names":false,"suffix":""},{"dropping-particle":"","family":"Li","given":"Mu","non-dropping-particle":"","parse-names":false,"suffix":""},{"dropping-particle":"","family":"Baur","given":"Louise Alison","non-dropping-particle":"","parse-names":false,"suffix":""}],"container-title":"PLoS ONE","id":"ITEM-1","issue":"5","issued":{"date-parts":[["2016"]]},"page":"1-17","title":"Stunting, underweight and overweight in children aged 2.0-4.9 years in Indonesia: Prevalence trends and associated risk factors","type":"article-journal","volume":"11"},"uris":["http://www.mendeley.com/documents/?uuid=b4413b5b-1b93-4f84-8985-c3db7043e324"]}],"mendeley":{"formattedCitation":"(10)","plainTextFormattedCitation":"(10)","previouslyFormattedCitation":"(10)"},"properties":{"noteIndex":0},"schema":"https://github.com/citation-style-language/schema/raw/master/csl-citation.json"}</w:instrText>
      </w:r>
      <w:r>
        <w:rPr>
          <w:rFonts w:ascii="Times New Roman" w:eastAsia="Times New Roman" w:hAnsi="Times New Roman" w:cs="Times New Roman"/>
        </w:rPr>
        <w:fldChar w:fldCharType="separate"/>
      </w:r>
      <w:r w:rsidR="0040022B" w:rsidRPr="0040022B">
        <w:rPr>
          <w:rFonts w:ascii="Times New Roman" w:eastAsia="Times New Roman" w:hAnsi="Times New Roman" w:cs="Times New Roman"/>
          <w:noProof/>
        </w:rPr>
        <w:t>(10)</w:t>
      </w:r>
      <w:r>
        <w:rPr>
          <w:rFonts w:ascii="Times New Roman" w:eastAsia="Times New Roman" w:hAnsi="Times New Roman" w:cs="Times New Roman"/>
        </w:rPr>
        <w:fldChar w:fldCharType="end"/>
      </w:r>
      <w:r>
        <w:rPr>
          <w:rFonts w:ascii="Times New Roman" w:eastAsia="Times New Roman" w:hAnsi="Times New Roman" w:cs="Times New Roman"/>
        </w:rPr>
        <w:t>. Hal ini sejalan dengan hasil penelitian ini yang menunjukkan bahawa sebagaian besar balita yang terlulu dini diberikan MP-ASI banyak yang menderita stunting.</w:t>
      </w:r>
    </w:p>
    <w:p w:rsidR="00012681" w:rsidRDefault="00012681" w:rsidP="00FD3E70">
      <w:pPr>
        <w:spacing w:after="0"/>
        <w:ind w:leftChars="257" w:left="565" w:firstLineChars="257" w:firstLine="565"/>
        <w:jc w:val="both"/>
        <w:rPr>
          <w:rFonts w:ascii="Times New Roman" w:eastAsia="Times New Roman" w:hAnsi="Times New Roman" w:cs="Times New Roman"/>
        </w:rPr>
      </w:pPr>
      <w:r>
        <w:rPr>
          <w:rFonts w:ascii="Times New Roman" w:eastAsia="Times New Roman" w:hAnsi="Times New Roman" w:cs="Times New Roman"/>
        </w:rPr>
        <w:t>Hasil analisis multivariate Riwayat pemberian ASIEklusif bukan merupakan factor risiko terjadinya stunting. Hasil penelitian ini sama dengan hasil penelitian di padang dan jawa tengah dimana status pemberian ASI Eksklusif bukan factor risiko terjadinya stunting (Setiawan, dkk, 2018). Hal ini disebabkan karena stunting tidak hanya ditentukan oleh factor Riwayat pemberian ASI Eksklusif, tetapi juga dipengaruhi oleh factor lain seperti: Kualitas makanan pendamping ASI (MP-ASI), kecukupan asupan gizi yang diberikan pada balita setiap hari, serta status kesehatan balita.</w:t>
      </w:r>
    </w:p>
    <w:p w:rsidR="00012681" w:rsidRDefault="00012681" w:rsidP="00012681">
      <w:pPr>
        <w:spacing w:after="0"/>
        <w:ind w:left="0" w:hanging="2"/>
        <w:jc w:val="both"/>
        <w:rPr>
          <w:rFonts w:ascii="Times New Roman" w:eastAsia="Times New Roman" w:hAnsi="Times New Roman" w:cs="Times New Roman"/>
          <w:b/>
        </w:rPr>
      </w:pPr>
    </w:p>
    <w:p w:rsidR="00012681" w:rsidRDefault="00012681" w:rsidP="00DD7FCC">
      <w:pPr>
        <w:pStyle w:val="ListParagraph"/>
        <w:numPr>
          <w:ilvl w:val="0"/>
          <w:numId w:val="1"/>
        </w:numPr>
        <w:spacing w:after="0"/>
        <w:ind w:leftChars="0" w:firstLineChars="0"/>
        <w:jc w:val="both"/>
        <w:rPr>
          <w:rFonts w:ascii="Times New Roman" w:eastAsia="Times New Roman" w:hAnsi="Times New Roman" w:cs="Times New Roman"/>
        </w:rPr>
      </w:pPr>
      <w:r>
        <w:rPr>
          <w:rFonts w:ascii="Times New Roman" w:eastAsia="Times New Roman" w:hAnsi="Times New Roman" w:cs="Times New Roman"/>
          <w:b/>
        </w:rPr>
        <w:t xml:space="preserve">KESIMPULAN </w:t>
      </w:r>
    </w:p>
    <w:p w:rsidR="00012681" w:rsidRDefault="00012681" w:rsidP="00FD3E70">
      <w:pPr>
        <w:spacing w:after="0"/>
        <w:ind w:left="-2" w:firstLineChars="236" w:firstLine="519"/>
        <w:jc w:val="both"/>
        <w:rPr>
          <w:rFonts w:ascii="Times New Roman" w:eastAsia="Times New Roman" w:hAnsi="Times New Roman" w:cs="Times New Roman"/>
        </w:rPr>
      </w:pPr>
      <w:r>
        <w:rPr>
          <w:rFonts w:ascii="Times New Roman" w:eastAsia="Times New Roman" w:hAnsi="Times New Roman" w:cs="Times New Roman"/>
        </w:rPr>
        <w:t>Terdapat hubungan yang bermakna antara tempat tinggal, Riwayat pemberian MPASI, sumber air dengan kejadian stuntinh pada balita usia 9-59 bulan di Kalimantan Utara. Faktor tempat tinggal memiliki hubungan paling dominan dengan kejadian stunting.</w:t>
      </w:r>
    </w:p>
    <w:p w:rsidR="00012681" w:rsidRDefault="00012681" w:rsidP="00FD3E70">
      <w:pPr>
        <w:spacing w:after="0"/>
        <w:ind w:left="-2" w:firstLineChars="236" w:firstLine="519"/>
        <w:jc w:val="both"/>
        <w:rPr>
          <w:rFonts w:ascii="Times New Roman" w:eastAsia="Times New Roman" w:hAnsi="Times New Roman" w:cs="Times New Roman"/>
        </w:rPr>
      </w:pPr>
      <w:r>
        <w:rPr>
          <w:rFonts w:ascii="Times New Roman" w:eastAsia="Times New Roman" w:hAnsi="Times New Roman" w:cs="Times New Roman"/>
        </w:rPr>
        <w:t>Tempat tinggal yang kurang sehat dan pola hidup yang tidak sehat akan mempengaruhi kesehatan, serta tumbuh kembang balita, saran kedepannya walaupun tinggal di pesisir pantai kualitas makanan yang diberikan pada balita hendaknya diperhatikan dengan baik, serta aktivitas fisik yang mendukung optimalisasi tumbuh kembang anak hendaknya diajarkan sejak dini sesuai dengan tumbuh kembang anak, sehingga pertumbuhan dan perkembangan anak dapat optimal.</w:t>
      </w:r>
    </w:p>
    <w:p w:rsidR="00012681" w:rsidRDefault="00012681" w:rsidP="00012681">
      <w:pPr>
        <w:spacing w:after="0"/>
        <w:ind w:left="0" w:hanging="2"/>
        <w:jc w:val="both"/>
        <w:rPr>
          <w:rFonts w:ascii="Times New Roman" w:eastAsia="Times New Roman" w:hAnsi="Times New Roman" w:cs="Times New Roman"/>
        </w:rPr>
      </w:pPr>
    </w:p>
    <w:p w:rsidR="00012681" w:rsidRDefault="00012681" w:rsidP="00DD7FCC">
      <w:pPr>
        <w:pStyle w:val="ListParagraph"/>
        <w:numPr>
          <w:ilvl w:val="0"/>
          <w:numId w:val="1"/>
        </w:numPr>
        <w:spacing w:after="0"/>
        <w:ind w:leftChars="0" w:firstLineChars="0"/>
        <w:jc w:val="both"/>
        <w:rPr>
          <w:rFonts w:ascii="Times New Roman" w:eastAsia="Times New Roman" w:hAnsi="Times New Roman" w:cs="Times New Roman"/>
        </w:rPr>
      </w:pPr>
      <w:r w:rsidRPr="00DD7FCC">
        <w:rPr>
          <w:rFonts w:ascii="Times New Roman" w:eastAsia="Times New Roman" w:hAnsi="Times New Roman" w:cs="Times New Roman"/>
          <w:b/>
        </w:rPr>
        <w:t>UCAPAN</w:t>
      </w:r>
      <w:r>
        <w:rPr>
          <w:rFonts w:ascii="Times New Roman" w:eastAsia="Times New Roman" w:hAnsi="Times New Roman" w:cs="Times New Roman"/>
          <w:b/>
          <w:smallCaps/>
        </w:rPr>
        <w:t xml:space="preserve"> TERIMA KASIH </w:t>
      </w:r>
      <w:r>
        <w:rPr>
          <w:rFonts w:ascii="Times New Roman" w:eastAsia="Times New Roman" w:hAnsi="Times New Roman" w:cs="Times New Roman"/>
          <w:b/>
          <w:i/>
        </w:rPr>
        <w:t xml:space="preserve"> </w:t>
      </w:r>
    </w:p>
    <w:p w:rsidR="00FD3E70" w:rsidRPr="00FD3E70" w:rsidRDefault="00FD3E70" w:rsidP="00FD3E70">
      <w:pPr>
        <w:spacing w:after="0"/>
        <w:ind w:left="-2" w:firstLineChars="236" w:firstLine="566"/>
        <w:jc w:val="both"/>
        <w:textDirection w:val="lrTb"/>
        <w:rPr>
          <w:rFonts w:ascii="Times New Roman" w:eastAsia="Times New Roman" w:hAnsi="Times New Roman" w:cs="Times New Roman"/>
          <w:color w:val="202124"/>
          <w:position w:val="0"/>
          <w:sz w:val="24"/>
          <w:szCs w:val="24"/>
        </w:rPr>
      </w:pPr>
      <w:r w:rsidRPr="00FD3E70">
        <w:rPr>
          <w:rStyle w:val="y2iqfc"/>
          <w:rFonts w:ascii="Times New Roman" w:hAnsi="Times New Roman" w:cs="Times New Roman"/>
          <w:color w:val="202124"/>
          <w:sz w:val="24"/>
          <w:szCs w:val="24"/>
          <w:lang w:val="id-ID"/>
        </w:rPr>
        <w:t xml:space="preserve">Penulis </w:t>
      </w:r>
      <w:r w:rsidRPr="00FD3E70">
        <w:rPr>
          <w:rFonts w:eastAsia="Times New Roman"/>
        </w:rPr>
        <w:t>mengucapkan</w:t>
      </w:r>
      <w:r w:rsidRPr="00FD3E70">
        <w:rPr>
          <w:rStyle w:val="y2iqfc"/>
          <w:rFonts w:ascii="Times New Roman" w:hAnsi="Times New Roman" w:cs="Times New Roman"/>
          <w:color w:val="202124"/>
          <w:sz w:val="24"/>
          <w:szCs w:val="24"/>
          <w:lang w:val="id-ID"/>
        </w:rPr>
        <w:t xml:space="preserve"> terima kasih kepada Universitas Borneo Tarakan atas dana penelitian yang telah disediakan untuk kelancaran proses penelitian ini. Dinas Kesehatan Kota Tarakan, Puskesmas Kota Tarakan, dan rekan-rekan yang telah membantu dan mendukung penelitian masyarakat ini sehingga dapat terlaksana dengan baik.</w:t>
      </w:r>
    </w:p>
    <w:p w:rsidR="00012681" w:rsidRDefault="00012681" w:rsidP="00012681">
      <w:pPr>
        <w:spacing w:after="0"/>
        <w:ind w:left="0" w:hanging="2"/>
        <w:jc w:val="both"/>
        <w:rPr>
          <w:rFonts w:ascii="Times New Roman" w:eastAsia="Times New Roman" w:hAnsi="Times New Roman" w:cs="Times New Roman"/>
        </w:rPr>
      </w:pPr>
    </w:p>
    <w:p w:rsidR="00012681" w:rsidRDefault="00012681" w:rsidP="00DD7FCC">
      <w:pPr>
        <w:pStyle w:val="ListParagraph"/>
        <w:numPr>
          <w:ilvl w:val="0"/>
          <w:numId w:val="1"/>
        </w:numPr>
        <w:spacing w:after="0"/>
        <w:ind w:leftChars="0" w:firstLineChars="0"/>
        <w:jc w:val="both"/>
        <w:rPr>
          <w:rFonts w:ascii="Times New Roman" w:eastAsia="Times New Roman" w:hAnsi="Times New Roman" w:cs="Times New Roman"/>
          <w:b/>
        </w:rPr>
      </w:pPr>
      <w:r>
        <w:rPr>
          <w:rFonts w:ascii="Times New Roman" w:eastAsia="Times New Roman" w:hAnsi="Times New Roman" w:cs="Times New Roman"/>
          <w:b/>
        </w:rPr>
        <w:t xml:space="preserve">DAFTAR PUSTAKA </w:t>
      </w:r>
    </w:p>
    <w:p w:rsidR="00012681" w:rsidRDefault="00012681" w:rsidP="00012681">
      <w:pPr>
        <w:spacing w:after="0"/>
        <w:ind w:left="0" w:hanging="2"/>
        <w:jc w:val="both"/>
        <w:rPr>
          <w:rFonts w:ascii="Times New Roman" w:eastAsia="Times New Roman" w:hAnsi="Times New Roman" w:cs="Times New Roman"/>
          <w:b/>
        </w:rPr>
      </w:pPr>
    </w:p>
    <w:p w:rsidR="00DD7FCC" w:rsidRPr="00DD7FCC" w:rsidRDefault="00296581" w:rsidP="00DD7FCC">
      <w:pPr>
        <w:widowControl w:val="0"/>
        <w:autoSpaceDE w:val="0"/>
        <w:autoSpaceDN w:val="0"/>
        <w:adjustRightInd w:val="0"/>
        <w:spacing w:after="0" w:line="240" w:lineRule="auto"/>
        <w:ind w:leftChars="65" w:left="707" w:hangingChars="235" w:hanging="564"/>
        <w:rPr>
          <w:rFonts w:ascii="Times New Roman" w:hAnsi="Times New Roman" w:cs="Times New Roman"/>
          <w:noProof/>
          <w:sz w:val="24"/>
          <w:szCs w:val="24"/>
        </w:rPr>
      </w:pPr>
      <w:r w:rsidRPr="00296581">
        <w:rPr>
          <w:rFonts w:ascii="Times New Roman" w:eastAsia="Times New Roman" w:hAnsi="Times New Roman" w:cs="Times New Roman"/>
          <w:sz w:val="24"/>
          <w:szCs w:val="24"/>
        </w:rPr>
        <w:fldChar w:fldCharType="begin" w:fldLock="1"/>
      </w:r>
      <w:r w:rsidRPr="00296581">
        <w:rPr>
          <w:rFonts w:ascii="Times New Roman" w:eastAsia="Times New Roman" w:hAnsi="Times New Roman" w:cs="Times New Roman"/>
          <w:sz w:val="24"/>
          <w:szCs w:val="24"/>
        </w:rPr>
        <w:instrText xml:space="preserve">ADDIN Mendeley Bibliography CSL_BIBLIOGRAPHY </w:instrText>
      </w:r>
      <w:r w:rsidRPr="00296581">
        <w:rPr>
          <w:rFonts w:ascii="Times New Roman" w:eastAsia="Times New Roman" w:hAnsi="Times New Roman" w:cs="Times New Roman"/>
          <w:sz w:val="24"/>
          <w:szCs w:val="24"/>
        </w:rPr>
        <w:fldChar w:fldCharType="separate"/>
      </w:r>
      <w:r w:rsidR="00DD7FCC" w:rsidRPr="00DD7FCC">
        <w:rPr>
          <w:rFonts w:ascii="Times New Roman" w:hAnsi="Times New Roman" w:cs="Times New Roman"/>
          <w:noProof/>
          <w:sz w:val="24"/>
          <w:szCs w:val="24"/>
        </w:rPr>
        <w:t xml:space="preserve">1. </w:t>
      </w:r>
      <w:r w:rsidR="00DD7FCC" w:rsidRPr="00DD7FCC">
        <w:rPr>
          <w:rFonts w:ascii="Times New Roman" w:hAnsi="Times New Roman" w:cs="Times New Roman"/>
          <w:noProof/>
          <w:sz w:val="24"/>
          <w:szCs w:val="24"/>
        </w:rPr>
        <w:tab/>
        <w:t xml:space="preserve">Kemenkes RI. Buletin Stunting. Vol. 301, Kementerian Kesehatan RI. 2018. 1163–1178 hal. </w:t>
      </w:r>
    </w:p>
    <w:p w:rsidR="00DD7FCC" w:rsidRPr="00DD7FCC" w:rsidRDefault="00DD7FCC" w:rsidP="00DD7FCC">
      <w:pPr>
        <w:widowControl w:val="0"/>
        <w:autoSpaceDE w:val="0"/>
        <w:autoSpaceDN w:val="0"/>
        <w:adjustRightInd w:val="0"/>
        <w:spacing w:after="0" w:line="240" w:lineRule="auto"/>
        <w:ind w:leftChars="65" w:left="707" w:hangingChars="235" w:hanging="564"/>
        <w:rPr>
          <w:rFonts w:ascii="Times New Roman" w:hAnsi="Times New Roman" w:cs="Times New Roman"/>
          <w:noProof/>
          <w:sz w:val="24"/>
          <w:szCs w:val="24"/>
        </w:rPr>
      </w:pPr>
      <w:r w:rsidRPr="00DD7FCC">
        <w:rPr>
          <w:rFonts w:ascii="Times New Roman" w:hAnsi="Times New Roman" w:cs="Times New Roman"/>
          <w:noProof/>
          <w:sz w:val="24"/>
          <w:szCs w:val="24"/>
        </w:rPr>
        <w:t xml:space="preserve">2. </w:t>
      </w:r>
      <w:r w:rsidRPr="00DD7FCC">
        <w:rPr>
          <w:rFonts w:ascii="Times New Roman" w:hAnsi="Times New Roman" w:cs="Times New Roman"/>
          <w:noProof/>
          <w:sz w:val="24"/>
          <w:szCs w:val="24"/>
        </w:rPr>
        <w:tab/>
        <w:t xml:space="preserve">Teja M. Stunting Balita Indonesia Dan Penanggulangannya. Pus Penelit Badan Keahlian DPR RI. 2019;XI(22):13–8. </w:t>
      </w:r>
    </w:p>
    <w:p w:rsidR="00DD7FCC" w:rsidRPr="00DD7FCC" w:rsidRDefault="00DD7FCC" w:rsidP="00DD7FCC">
      <w:pPr>
        <w:widowControl w:val="0"/>
        <w:autoSpaceDE w:val="0"/>
        <w:autoSpaceDN w:val="0"/>
        <w:adjustRightInd w:val="0"/>
        <w:spacing w:after="0" w:line="240" w:lineRule="auto"/>
        <w:ind w:leftChars="65" w:left="707" w:hangingChars="235" w:hanging="564"/>
        <w:rPr>
          <w:rFonts w:ascii="Times New Roman" w:hAnsi="Times New Roman" w:cs="Times New Roman"/>
          <w:noProof/>
          <w:sz w:val="24"/>
          <w:szCs w:val="24"/>
        </w:rPr>
      </w:pPr>
      <w:r w:rsidRPr="00DD7FCC">
        <w:rPr>
          <w:rFonts w:ascii="Times New Roman" w:hAnsi="Times New Roman" w:cs="Times New Roman"/>
          <w:noProof/>
          <w:sz w:val="24"/>
          <w:szCs w:val="24"/>
        </w:rPr>
        <w:t xml:space="preserve">3. </w:t>
      </w:r>
      <w:r w:rsidRPr="00DD7FCC">
        <w:rPr>
          <w:rFonts w:ascii="Times New Roman" w:hAnsi="Times New Roman" w:cs="Times New Roman"/>
          <w:noProof/>
          <w:sz w:val="24"/>
          <w:szCs w:val="24"/>
        </w:rPr>
        <w:tab/>
        <w:t xml:space="preserve">Sutarto, Mayasari D, Indriyanti R. Stunting, Faktor Risiko dan Pencegahannya. J Agromedical. 2018;5(1):243–243. </w:t>
      </w:r>
    </w:p>
    <w:p w:rsidR="00DD7FCC" w:rsidRPr="00DD7FCC" w:rsidRDefault="00DD7FCC" w:rsidP="00DD7FCC">
      <w:pPr>
        <w:widowControl w:val="0"/>
        <w:autoSpaceDE w:val="0"/>
        <w:autoSpaceDN w:val="0"/>
        <w:adjustRightInd w:val="0"/>
        <w:spacing w:after="0" w:line="240" w:lineRule="auto"/>
        <w:ind w:leftChars="65" w:left="707" w:hangingChars="235" w:hanging="564"/>
        <w:rPr>
          <w:rFonts w:ascii="Times New Roman" w:hAnsi="Times New Roman" w:cs="Times New Roman"/>
          <w:noProof/>
          <w:sz w:val="24"/>
          <w:szCs w:val="24"/>
        </w:rPr>
      </w:pPr>
      <w:r w:rsidRPr="00DD7FCC">
        <w:rPr>
          <w:rFonts w:ascii="Times New Roman" w:hAnsi="Times New Roman" w:cs="Times New Roman"/>
          <w:noProof/>
          <w:sz w:val="24"/>
          <w:szCs w:val="24"/>
        </w:rPr>
        <w:t xml:space="preserve">4. </w:t>
      </w:r>
      <w:r w:rsidRPr="00DD7FCC">
        <w:rPr>
          <w:rFonts w:ascii="Times New Roman" w:hAnsi="Times New Roman" w:cs="Times New Roman"/>
          <w:noProof/>
          <w:sz w:val="24"/>
          <w:szCs w:val="24"/>
        </w:rPr>
        <w:tab/>
        <w:t xml:space="preserve">Yanti ND, Betriana F, Kartika IR. Faktor Penyebab Stunting Pada Anak: Tinjauan Literatur. REAL Nurs J. 2020;3(1):1–10. </w:t>
      </w:r>
    </w:p>
    <w:p w:rsidR="00DD7FCC" w:rsidRPr="00DD7FCC" w:rsidRDefault="00DD7FCC" w:rsidP="00DD7FCC">
      <w:pPr>
        <w:widowControl w:val="0"/>
        <w:autoSpaceDE w:val="0"/>
        <w:autoSpaceDN w:val="0"/>
        <w:adjustRightInd w:val="0"/>
        <w:spacing w:after="0" w:line="240" w:lineRule="auto"/>
        <w:ind w:leftChars="65" w:left="707" w:hangingChars="235" w:hanging="564"/>
        <w:rPr>
          <w:rFonts w:ascii="Times New Roman" w:hAnsi="Times New Roman" w:cs="Times New Roman"/>
          <w:noProof/>
          <w:sz w:val="24"/>
          <w:szCs w:val="24"/>
        </w:rPr>
      </w:pPr>
      <w:r w:rsidRPr="00DD7FCC">
        <w:rPr>
          <w:rFonts w:ascii="Times New Roman" w:hAnsi="Times New Roman" w:cs="Times New Roman"/>
          <w:noProof/>
          <w:sz w:val="24"/>
          <w:szCs w:val="24"/>
        </w:rPr>
        <w:t xml:space="preserve">5. </w:t>
      </w:r>
      <w:r w:rsidRPr="00DD7FCC">
        <w:rPr>
          <w:rFonts w:ascii="Times New Roman" w:hAnsi="Times New Roman" w:cs="Times New Roman"/>
          <w:noProof/>
          <w:sz w:val="24"/>
          <w:szCs w:val="24"/>
        </w:rPr>
        <w:tab/>
        <w:t xml:space="preserve">Lestari W, Margawati A, Rahfiludin Z. Faktor risiko stunting pada anak umur 6-24 bulan di kecamatan Penanggalan kota Subulussalam provinsi Aceh. J Gizi Indones </w:t>
      </w:r>
      <w:r w:rsidRPr="00DD7FCC">
        <w:rPr>
          <w:rFonts w:ascii="Times New Roman" w:hAnsi="Times New Roman" w:cs="Times New Roman"/>
          <w:noProof/>
          <w:sz w:val="24"/>
          <w:szCs w:val="24"/>
        </w:rPr>
        <w:lastRenderedPageBreak/>
        <w:t xml:space="preserve">(The Indones J Nutr. 2014;3(1):37–45. </w:t>
      </w:r>
    </w:p>
    <w:p w:rsidR="00DD7FCC" w:rsidRPr="00DD7FCC" w:rsidRDefault="00DD7FCC" w:rsidP="00DD7FCC">
      <w:pPr>
        <w:widowControl w:val="0"/>
        <w:autoSpaceDE w:val="0"/>
        <w:autoSpaceDN w:val="0"/>
        <w:adjustRightInd w:val="0"/>
        <w:spacing w:after="0" w:line="240" w:lineRule="auto"/>
        <w:ind w:leftChars="65" w:left="707" w:hangingChars="235" w:hanging="564"/>
        <w:rPr>
          <w:rFonts w:ascii="Times New Roman" w:hAnsi="Times New Roman" w:cs="Times New Roman"/>
          <w:noProof/>
          <w:sz w:val="24"/>
          <w:szCs w:val="24"/>
        </w:rPr>
      </w:pPr>
      <w:r w:rsidRPr="00DD7FCC">
        <w:rPr>
          <w:rFonts w:ascii="Times New Roman" w:hAnsi="Times New Roman" w:cs="Times New Roman"/>
          <w:noProof/>
          <w:sz w:val="24"/>
          <w:szCs w:val="24"/>
        </w:rPr>
        <w:t xml:space="preserve">6. </w:t>
      </w:r>
      <w:r w:rsidRPr="00DD7FCC">
        <w:rPr>
          <w:rFonts w:ascii="Times New Roman" w:hAnsi="Times New Roman" w:cs="Times New Roman"/>
          <w:noProof/>
          <w:sz w:val="24"/>
          <w:szCs w:val="24"/>
        </w:rPr>
        <w:tab/>
        <w:t xml:space="preserve">Indah Budiastutik, Muhammad Zen Rahfiludin. Faktor Risiko Stunting pada anak di Negara Berkembang . Amerta Nutr. 2019;3(3):122–9. </w:t>
      </w:r>
    </w:p>
    <w:p w:rsidR="00DD7FCC" w:rsidRPr="00DD7FCC" w:rsidRDefault="00DD7FCC" w:rsidP="00DD7FCC">
      <w:pPr>
        <w:widowControl w:val="0"/>
        <w:autoSpaceDE w:val="0"/>
        <w:autoSpaceDN w:val="0"/>
        <w:adjustRightInd w:val="0"/>
        <w:spacing w:after="0" w:line="240" w:lineRule="auto"/>
        <w:ind w:leftChars="65" w:left="707" w:hangingChars="235" w:hanging="564"/>
        <w:rPr>
          <w:rFonts w:ascii="Times New Roman" w:hAnsi="Times New Roman" w:cs="Times New Roman"/>
          <w:noProof/>
          <w:sz w:val="24"/>
          <w:szCs w:val="24"/>
        </w:rPr>
      </w:pPr>
      <w:r w:rsidRPr="00DD7FCC">
        <w:rPr>
          <w:rFonts w:ascii="Times New Roman" w:hAnsi="Times New Roman" w:cs="Times New Roman"/>
          <w:noProof/>
          <w:sz w:val="24"/>
          <w:szCs w:val="24"/>
        </w:rPr>
        <w:t xml:space="preserve">7. </w:t>
      </w:r>
      <w:r w:rsidRPr="00DD7FCC">
        <w:rPr>
          <w:rFonts w:ascii="Times New Roman" w:hAnsi="Times New Roman" w:cs="Times New Roman"/>
          <w:noProof/>
          <w:sz w:val="24"/>
          <w:szCs w:val="24"/>
        </w:rPr>
        <w:tab/>
        <w:t xml:space="preserve">Mugianti S, Mulyadi A, Anam AK, Najah ZL. Faktor penyebab anak stunting usia 25-60 Bulan di Kecamatan Sukorejo Kota Blitar. J Ners dan Kebidanan (Journal Ners Midwifery). 2018;5(3):268–78. </w:t>
      </w:r>
    </w:p>
    <w:p w:rsidR="00DD7FCC" w:rsidRPr="00DD7FCC" w:rsidRDefault="00DD7FCC" w:rsidP="00DD7FCC">
      <w:pPr>
        <w:widowControl w:val="0"/>
        <w:autoSpaceDE w:val="0"/>
        <w:autoSpaceDN w:val="0"/>
        <w:adjustRightInd w:val="0"/>
        <w:spacing w:after="0" w:line="240" w:lineRule="auto"/>
        <w:ind w:leftChars="65" w:left="707" w:hangingChars="235" w:hanging="564"/>
        <w:rPr>
          <w:rFonts w:ascii="Times New Roman" w:hAnsi="Times New Roman" w:cs="Times New Roman"/>
          <w:noProof/>
          <w:sz w:val="24"/>
          <w:szCs w:val="24"/>
        </w:rPr>
      </w:pPr>
      <w:r w:rsidRPr="00DD7FCC">
        <w:rPr>
          <w:rFonts w:ascii="Times New Roman" w:hAnsi="Times New Roman" w:cs="Times New Roman"/>
          <w:noProof/>
          <w:sz w:val="24"/>
          <w:szCs w:val="24"/>
        </w:rPr>
        <w:t xml:space="preserve">8. </w:t>
      </w:r>
      <w:r w:rsidRPr="00DD7FCC">
        <w:rPr>
          <w:rFonts w:ascii="Times New Roman" w:hAnsi="Times New Roman" w:cs="Times New Roman"/>
          <w:noProof/>
          <w:sz w:val="24"/>
          <w:szCs w:val="24"/>
        </w:rPr>
        <w:tab/>
        <w:t xml:space="preserve">Beal T, Tumilowicz A, Sutrisna A, Izwardy D, Neufeld LM. A review of child stunting determinants in Indonesia. Matern Child Nutr. 2018;14(4):1–10. </w:t>
      </w:r>
    </w:p>
    <w:p w:rsidR="00DD7FCC" w:rsidRPr="00DD7FCC" w:rsidRDefault="00DD7FCC" w:rsidP="00DD7FCC">
      <w:pPr>
        <w:widowControl w:val="0"/>
        <w:autoSpaceDE w:val="0"/>
        <w:autoSpaceDN w:val="0"/>
        <w:adjustRightInd w:val="0"/>
        <w:spacing w:after="0" w:line="240" w:lineRule="auto"/>
        <w:ind w:leftChars="65" w:left="707" w:hangingChars="235" w:hanging="564"/>
        <w:rPr>
          <w:rFonts w:ascii="Times New Roman" w:hAnsi="Times New Roman" w:cs="Times New Roman"/>
          <w:noProof/>
          <w:sz w:val="24"/>
          <w:szCs w:val="24"/>
        </w:rPr>
      </w:pPr>
      <w:r w:rsidRPr="00DD7FCC">
        <w:rPr>
          <w:rFonts w:ascii="Times New Roman" w:hAnsi="Times New Roman" w:cs="Times New Roman"/>
          <w:noProof/>
          <w:sz w:val="24"/>
          <w:szCs w:val="24"/>
        </w:rPr>
        <w:t xml:space="preserve">9. </w:t>
      </w:r>
      <w:r w:rsidRPr="00DD7FCC">
        <w:rPr>
          <w:rFonts w:ascii="Times New Roman" w:hAnsi="Times New Roman" w:cs="Times New Roman"/>
          <w:noProof/>
          <w:sz w:val="24"/>
          <w:szCs w:val="24"/>
        </w:rPr>
        <w:tab/>
        <w:t xml:space="preserve">Setiawan E, Machmud R, Masrul M. Faktor-Faktor yang Berhubungan dengan Kejadian Stunting pada Anak Usia 24-59 Bulan di Wilayah Kerja Puskesmas Andalas Kecamatan Padang Timur Kota Padang Tahun 2018. J Kesehat Andalas. 2018;7(2):275. </w:t>
      </w:r>
    </w:p>
    <w:p w:rsidR="00DD7FCC" w:rsidRPr="00DD7FCC" w:rsidRDefault="00DD7FCC" w:rsidP="00DD7FCC">
      <w:pPr>
        <w:widowControl w:val="0"/>
        <w:autoSpaceDE w:val="0"/>
        <w:autoSpaceDN w:val="0"/>
        <w:adjustRightInd w:val="0"/>
        <w:spacing w:after="0" w:line="240" w:lineRule="auto"/>
        <w:ind w:leftChars="65" w:left="707" w:hangingChars="235" w:hanging="564"/>
        <w:rPr>
          <w:rFonts w:ascii="Times New Roman" w:hAnsi="Times New Roman" w:cs="Times New Roman"/>
          <w:noProof/>
          <w:sz w:val="24"/>
        </w:rPr>
      </w:pPr>
      <w:r w:rsidRPr="00DD7FCC">
        <w:rPr>
          <w:rFonts w:ascii="Times New Roman" w:hAnsi="Times New Roman" w:cs="Times New Roman"/>
          <w:noProof/>
          <w:sz w:val="24"/>
          <w:szCs w:val="24"/>
        </w:rPr>
        <w:t xml:space="preserve">10. </w:t>
      </w:r>
      <w:r w:rsidRPr="00DD7FCC">
        <w:rPr>
          <w:rFonts w:ascii="Times New Roman" w:hAnsi="Times New Roman" w:cs="Times New Roman"/>
          <w:noProof/>
          <w:sz w:val="24"/>
          <w:szCs w:val="24"/>
        </w:rPr>
        <w:tab/>
        <w:t xml:space="preserve">Rachmi CN, Agho KE, Li M, Baur LA. Stunting, underweight and overweight in children aged 2.0-4.9 years in Indonesia: Prevalence trends and associated risk factors. PLoS One. 2016;11(5):1–17. </w:t>
      </w:r>
    </w:p>
    <w:p w:rsidR="00012681" w:rsidRDefault="00296581" w:rsidP="00DD7FCC">
      <w:pPr>
        <w:spacing w:after="0"/>
        <w:ind w:leftChars="65" w:left="707" w:hangingChars="235" w:hanging="564"/>
        <w:jc w:val="both"/>
        <w:rPr>
          <w:rFonts w:ascii="Times New Roman" w:eastAsia="Times New Roman" w:hAnsi="Times New Roman" w:cs="Times New Roman"/>
        </w:rPr>
      </w:pPr>
      <w:r w:rsidRPr="00296581">
        <w:rPr>
          <w:rFonts w:ascii="Times New Roman" w:eastAsia="Times New Roman" w:hAnsi="Times New Roman" w:cs="Times New Roman"/>
          <w:sz w:val="24"/>
          <w:szCs w:val="24"/>
        </w:rPr>
        <w:fldChar w:fldCharType="end"/>
      </w:r>
    </w:p>
    <w:p w:rsidR="00012681" w:rsidRDefault="00012681" w:rsidP="00012681">
      <w:pPr>
        <w:tabs>
          <w:tab w:val="left" w:pos="993"/>
        </w:tabs>
        <w:spacing w:after="0"/>
        <w:ind w:left="0" w:hanging="2"/>
        <w:jc w:val="both"/>
        <w:rPr>
          <w:rFonts w:ascii="Times New Roman" w:eastAsia="Times New Roman" w:hAnsi="Times New Roman" w:cs="Times New Roman"/>
        </w:rPr>
      </w:pPr>
      <w:bookmarkStart w:id="1" w:name="_GoBack"/>
      <w:bookmarkEnd w:id="1"/>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ind w:left="0" w:hanging="2"/>
        <w:jc w:val="both"/>
        <w:rPr>
          <w:rFonts w:ascii="Times New Roman" w:eastAsia="Times New Roman" w:hAnsi="Times New Roman" w:cs="Times New Roman"/>
        </w:rPr>
      </w:pPr>
    </w:p>
    <w:p w:rsidR="00012681" w:rsidRDefault="00012681" w:rsidP="00012681">
      <w:pPr>
        <w:spacing w:after="0" w:line="240" w:lineRule="auto"/>
        <w:ind w:left="0" w:right="40" w:hanging="2"/>
        <w:jc w:val="both"/>
        <w:rPr>
          <w:rFonts w:ascii="Times New Roman" w:eastAsia="Times New Roman" w:hAnsi="Times New Roman" w:cs="Times New Roman"/>
          <w:sz w:val="24"/>
          <w:szCs w:val="24"/>
        </w:rPr>
      </w:pPr>
    </w:p>
    <w:p w:rsidR="007331A5" w:rsidRDefault="007331A5">
      <w:pPr>
        <w:ind w:left="0" w:hanging="2"/>
      </w:pPr>
    </w:p>
    <w:sectPr w:rsidR="007331A5" w:rsidSect="00012681">
      <w:type w:val="continuous"/>
      <w:pgSz w:w="11907" w:h="16839"/>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19" w:rsidRDefault="002F4219" w:rsidP="00012681">
      <w:pPr>
        <w:spacing w:after="0" w:line="240" w:lineRule="auto"/>
        <w:ind w:left="0" w:hanging="2"/>
      </w:pPr>
      <w:r>
        <w:separator/>
      </w:r>
    </w:p>
  </w:endnote>
  <w:endnote w:type="continuationSeparator" w:id="0">
    <w:p w:rsidR="002F4219" w:rsidRDefault="002F4219" w:rsidP="0001268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20D" w:rsidRDefault="002F4219">
    <w:pPr>
      <w:pBdr>
        <w:top w:val="nil"/>
        <w:left w:val="nil"/>
        <w:bottom w:val="nil"/>
        <w:right w:val="nil"/>
        <w:between w:val="nil"/>
      </w:pBdr>
      <w:tabs>
        <w:tab w:val="center" w:pos="4513"/>
        <w:tab w:val="right" w:pos="9026"/>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20D" w:rsidRDefault="002F4219">
    <w:pPr>
      <w:pBdr>
        <w:top w:val="nil"/>
        <w:left w:val="nil"/>
        <w:bottom w:val="nil"/>
        <w:right w:val="nil"/>
        <w:between w:val="nil"/>
      </w:pBdr>
      <w:tabs>
        <w:tab w:val="center" w:pos="4513"/>
        <w:tab w:val="right" w:pos="9026"/>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D7FCC">
      <w:rPr>
        <w:noProof/>
        <w:color w:val="000000"/>
      </w:rPr>
      <w:t>7</w:t>
    </w:r>
    <w:r>
      <w:rPr>
        <w:color w:val="000000"/>
      </w:rPr>
      <w:fldChar w:fldCharType="end"/>
    </w:r>
  </w:p>
  <w:p w:rsidR="002D320D" w:rsidRDefault="002F4219">
    <w:pPr>
      <w:pBdr>
        <w:top w:val="nil"/>
        <w:left w:val="nil"/>
        <w:bottom w:val="nil"/>
        <w:right w:val="nil"/>
        <w:between w:val="nil"/>
      </w:pBdr>
      <w:tabs>
        <w:tab w:val="center" w:pos="4513"/>
        <w:tab w:val="right" w:pos="9026"/>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20D" w:rsidRDefault="002F4219">
    <w:pPr>
      <w:pBdr>
        <w:top w:val="nil"/>
        <w:left w:val="nil"/>
        <w:bottom w:val="nil"/>
        <w:right w:val="nil"/>
        <w:between w:val="nil"/>
      </w:pBdr>
      <w:tabs>
        <w:tab w:val="center" w:pos="4513"/>
        <w:tab w:val="right" w:pos="9026"/>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19" w:rsidRDefault="002F4219" w:rsidP="00012681">
      <w:pPr>
        <w:spacing w:after="0" w:line="240" w:lineRule="auto"/>
        <w:ind w:left="0" w:hanging="2"/>
      </w:pPr>
      <w:r>
        <w:separator/>
      </w:r>
    </w:p>
  </w:footnote>
  <w:footnote w:type="continuationSeparator" w:id="0">
    <w:p w:rsidR="002F4219" w:rsidRDefault="002F4219" w:rsidP="0001268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20D" w:rsidRDefault="002F4219">
    <w:pPr>
      <w:pBdr>
        <w:top w:val="nil"/>
        <w:left w:val="nil"/>
        <w:bottom w:val="nil"/>
        <w:right w:val="nil"/>
        <w:between w:val="nil"/>
      </w:pBdr>
      <w:tabs>
        <w:tab w:val="center" w:pos="4513"/>
        <w:tab w:val="right" w:pos="9026"/>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20D" w:rsidRPr="00FD3E70" w:rsidRDefault="002F4219" w:rsidP="00FD3E70">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20D" w:rsidRDefault="002F4219">
    <w:pPr>
      <w:pBdr>
        <w:top w:val="nil"/>
        <w:left w:val="nil"/>
        <w:bottom w:val="nil"/>
        <w:right w:val="nil"/>
        <w:between w:val="nil"/>
      </w:pBdr>
      <w:tabs>
        <w:tab w:val="center" w:pos="4513"/>
        <w:tab w:val="right" w:pos="9026"/>
      </w:tabs>
      <w:spacing w:after="0" w:line="240" w:lineRule="auto"/>
      <w:ind w:left="0" w:hanging="2"/>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85A81"/>
    <w:multiLevelType w:val="hybridMultilevel"/>
    <w:tmpl w:val="19646B08"/>
    <w:lvl w:ilvl="0" w:tplc="AEE8A56E">
      <w:start w:val="1"/>
      <w:numFmt w:val="decimal"/>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81"/>
    <w:rsid w:val="00012681"/>
    <w:rsid w:val="00291117"/>
    <w:rsid w:val="00296581"/>
    <w:rsid w:val="002F4219"/>
    <w:rsid w:val="0040022B"/>
    <w:rsid w:val="006A0711"/>
    <w:rsid w:val="007331A5"/>
    <w:rsid w:val="00DD7FCC"/>
    <w:rsid w:val="00F31FD3"/>
    <w:rsid w:val="00FD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956EB"/>
  <w15:chartTrackingRefBased/>
  <w15:docId w15:val="{7FCDF92E-A6B9-41AF-88E7-EFEAC293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81"/>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012681"/>
    <w:rPr>
      <w:color w:val="0000FF"/>
      <w:w w:val="100"/>
      <w:position w:val="-1"/>
      <w:u w:val="single"/>
      <w:effect w:val="none"/>
      <w:vertAlign w:val="baseline"/>
      <w:cs w:val="0"/>
      <w:em w:val="none"/>
    </w:rPr>
  </w:style>
  <w:style w:type="table" w:styleId="TableGrid">
    <w:name w:val="Table Grid"/>
    <w:basedOn w:val="TableNormal"/>
    <w:rsid w:val="00012681"/>
    <w:pPr>
      <w:suppressAutoHyphens/>
      <w:spacing w:after="0" w:line="240" w:lineRule="auto"/>
      <w:ind w:leftChars="-1" w:left="-1" w:hangingChars="1" w:hanging="1"/>
      <w:textDirection w:val="btLr"/>
      <w:textAlignment w:val="top"/>
      <w:outlineLvl w:val="0"/>
    </w:pPr>
    <w:rPr>
      <w:rFonts w:ascii="Calibri" w:eastAsia="Calibri" w:hAnsi="Calibri" w:cs="Calibri"/>
      <w:position w:val="-1"/>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12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rPr>
  </w:style>
  <w:style w:type="character" w:customStyle="1" w:styleId="HTMLPreformattedChar">
    <w:name w:val="HTML Preformatted Char"/>
    <w:basedOn w:val="DefaultParagraphFont"/>
    <w:link w:val="HTMLPreformatted"/>
    <w:uiPriority w:val="99"/>
    <w:semiHidden/>
    <w:rsid w:val="00012681"/>
    <w:rPr>
      <w:rFonts w:ascii="Courier New" w:eastAsia="Times New Roman" w:hAnsi="Courier New" w:cs="Courier New"/>
      <w:sz w:val="20"/>
      <w:szCs w:val="20"/>
    </w:rPr>
  </w:style>
  <w:style w:type="character" w:customStyle="1" w:styleId="y2iqfc">
    <w:name w:val="y2iqfc"/>
    <w:basedOn w:val="DefaultParagraphFont"/>
    <w:rsid w:val="00012681"/>
  </w:style>
  <w:style w:type="paragraph" w:styleId="Header">
    <w:name w:val="header"/>
    <w:basedOn w:val="Normal"/>
    <w:link w:val="HeaderChar"/>
    <w:uiPriority w:val="99"/>
    <w:semiHidden/>
    <w:unhideWhenUsed/>
    <w:rsid w:val="00FD3E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E70"/>
    <w:rPr>
      <w:rFonts w:ascii="Calibri" w:eastAsia="Calibri" w:hAnsi="Calibri" w:cs="Calibri"/>
      <w:position w:val="-1"/>
    </w:rPr>
  </w:style>
  <w:style w:type="paragraph" w:styleId="ListParagraph">
    <w:name w:val="List Paragraph"/>
    <w:basedOn w:val="Normal"/>
    <w:uiPriority w:val="34"/>
    <w:qFormat/>
    <w:rsid w:val="00FD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6461">
      <w:bodyDiv w:val="1"/>
      <w:marLeft w:val="0"/>
      <w:marRight w:val="0"/>
      <w:marTop w:val="0"/>
      <w:marBottom w:val="0"/>
      <w:divBdr>
        <w:top w:val="none" w:sz="0" w:space="0" w:color="auto"/>
        <w:left w:val="none" w:sz="0" w:space="0" w:color="auto"/>
        <w:bottom w:val="none" w:sz="0" w:space="0" w:color="auto"/>
        <w:right w:val="none" w:sz="0" w:space="0" w:color="auto"/>
      </w:divBdr>
    </w:div>
    <w:div w:id="779842481">
      <w:bodyDiv w:val="1"/>
      <w:marLeft w:val="0"/>
      <w:marRight w:val="0"/>
      <w:marTop w:val="0"/>
      <w:marBottom w:val="0"/>
      <w:divBdr>
        <w:top w:val="none" w:sz="0" w:space="0" w:color="auto"/>
        <w:left w:val="none" w:sz="0" w:space="0" w:color="auto"/>
        <w:bottom w:val="none" w:sz="0" w:space="0" w:color="auto"/>
        <w:right w:val="none" w:sz="0" w:space="0" w:color="auto"/>
      </w:divBdr>
    </w:div>
    <w:div w:id="8989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75E60-5200-4BF9-89F4-B5C8C0F6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8184</Words>
  <Characters>46649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2021-12-17T14:34:00Z</dcterms:created>
  <dcterms:modified xsi:type="dcterms:W3CDTF">2021-12-17T16:50:00Z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61405ef0-e8b5-3fb7-83f6-6ac5e73fac37</vt:lpwstr>
  </property>
  <property fmtid="{D5CDD505-2E9C-101B-9397-08002B2CF9AE}" pid="24" name="Mendeley Citation Style_1">
    <vt:lpwstr>http://www.zotero.org/styles/vancouver</vt:lpwstr>
  </property>
</Properties>
</file>