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B4D" w:rsidRDefault="007E0B4D" w:rsidP="007E0B4D">
      <w:pPr>
        <w:pStyle w:val="Header"/>
        <w:jc w:val="right"/>
        <w:rPr>
          <w:rFonts w:ascii="Palatino Linotype" w:hAnsi="Palatino Linotype"/>
          <w:i/>
          <w:sz w:val="18"/>
          <w:szCs w:val="18"/>
        </w:rPr>
      </w:pPr>
      <w:r>
        <w:rPr>
          <w:rFonts w:ascii="Palatino Linotype" w:hAnsi="Palatino Linotype"/>
          <w:i/>
          <w:sz w:val="18"/>
          <w:szCs w:val="18"/>
        </w:rPr>
        <w:t xml:space="preserve">Tomini Journal of Aquatic Science, Vol x(x): </w:t>
      </w:r>
      <w:r>
        <w:rPr>
          <w:rFonts w:ascii="Palatino Linotype" w:hAnsi="Palatino Linotype"/>
          <w:i/>
          <w:color w:val="0D0D0D"/>
          <w:sz w:val="18"/>
          <w:szCs w:val="18"/>
        </w:rPr>
        <w:t>x–x</w:t>
      </w:r>
      <w:r>
        <w:rPr>
          <w:rFonts w:ascii="Palatino Linotype" w:hAnsi="Palatino Linotype"/>
          <w:i/>
          <w:sz w:val="18"/>
          <w:szCs w:val="18"/>
        </w:rPr>
        <w:t>, x 20xx</w:t>
      </w:r>
    </w:p>
    <w:p w:rsidR="007E0B4D" w:rsidRDefault="007E0B4D" w:rsidP="007E0B4D">
      <w:pPr>
        <w:pStyle w:val="Header"/>
        <w:jc w:val="right"/>
        <w:rPr>
          <w:rFonts w:ascii="Palatino Linotype" w:hAnsi="Palatino Linotype"/>
          <w:i/>
          <w:sz w:val="17"/>
          <w:szCs w:val="17"/>
        </w:rPr>
      </w:pPr>
      <w:r>
        <w:rPr>
          <w:rFonts w:ascii="Palatino Linotype" w:hAnsi="Palatino Linotype"/>
          <w:i/>
          <w:sz w:val="17"/>
          <w:szCs w:val="17"/>
        </w:rPr>
        <w:t>Received: 20xx-xx-xx; Accepted: 20xx-xx-xx</w:t>
      </w:r>
    </w:p>
    <w:p w:rsidR="007E0B4D" w:rsidRDefault="007E0B4D" w:rsidP="002C210F">
      <w:pPr>
        <w:jc w:val="center"/>
        <w:rPr>
          <w:rFonts w:asciiTheme="majorBidi" w:hAnsiTheme="majorBidi" w:cstheme="majorBidi"/>
          <w:b/>
          <w:bCs/>
          <w:sz w:val="32"/>
          <w:szCs w:val="32"/>
        </w:rPr>
      </w:pPr>
      <w:r>
        <w:rPr>
          <w:noProof/>
          <w:sz w:val="24"/>
          <w:szCs w:val="24"/>
        </w:rPr>
        <w:drawing>
          <wp:anchor distT="0" distB="0" distL="114300" distR="114300" simplePos="0" relativeHeight="251678720" behindDoc="0" locked="0" layoutInCell="1" allowOverlap="1" wp14:anchorId="3B027253" wp14:editId="67E8A6CD">
            <wp:simplePos x="0" y="0"/>
            <wp:positionH relativeFrom="column">
              <wp:posOffset>67945</wp:posOffset>
            </wp:positionH>
            <wp:positionV relativeFrom="paragraph">
              <wp:posOffset>39370</wp:posOffset>
            </wp:positionV>
            <wp:extent cx="6129655" cy="10915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9655" cy="1091565"/>
                    </a:xfrm>
                    <a:prstGeom prst="rect">
                      <a:avLst/>
                    </a:prstGeom>
                    <a:noFill/>
                  </pic:spPr>
                </pic:pic>
              </a:graphicData>
            </a:graphic>
            <wp14:sizeRelH relativeFrom="page">
              <wp14:pctWidth>0</wp14:pctWidth>
            </wp14:sizeRelH>
            <wp14:sizeRelV relativeFrom="page">
              <wp14:pctHeight>0</wp14:pctHeight>
            </wp14:sizeRelV>
          </wp:anchor>
        </w:drawing>
      </w:r>
    </w:p>
    <w:p w:rsidR="007E0B4D" w:rsidRDefault="007E0B4D" w:rsidP="002C210F">
      <w:pPr>
        <w:jc w:val="center"/>
        <w:rPr>
          <w:rFonts w:asciiTheme="majorBidi" w:hAnsiTheme="majorBidi" w:cstheme="majorBidi"/>
          <w:b/>
          <w:bCs/>
          <w:sz w:val="32"/>
          <w:szCs w:val="32"/>
        </w:rPr>
      </w:pPr>
    </w:p>
    <w:p w:rsidR="007E0B4D" w:rsidRDefault="007E0B4D" w:rsidP="002C210F">
      <w:pPr>
        <w:jc w:val="center"/>
        <w:rPr>
          <w:rFonts w:asciiTheme="majorBidi" w:hAnsiTheme="majorBidi" w:cstheme="majorBidi"/>
          <w:b/>
          <w:bCs/>
          <w:sz w:val="32"/>
          <w:szCs w:val="32"/>
        </w:rPr>
      </w:pPr>
    </w:p>
    <w:p w:rsidR="007E0B4D" w:rsidRDefault="007E0B4D" w:rsidP="002C210F">
      <w:pPr>
        <w:jc w:val="center"/>
        <w:rPr>
          <w:rFonts w:asciiTheme="majorBidi" w:hAnsiTheme="majorBidi" w:cstheme="majorBidi"/>
          <w:b/>
          <w:bCs/>
          <w:sz w:val="32"/>
          <w:szCs w:val="32"/>
        </w:rPr>
      </w:pPr>
    </w:p>
    <w:p w:rsidR="007E0B4D" w:rsidRDefault="007E0B4D" w:rsidP="007E0B4D">
      <w:pPr>
        <w:spacing w:before="240"/>
        <w:rPr>
          <w:rFonts w:asciiTheme="majorBidi" w:hAnsiTheme="majorBidi" w:cstheme="majorBidi"/>
          <w:b/>
          <w:bCs/>
          <w:sz w:val="32"/>
          <w:szCs w:val="32"/>
        </w:rPr>
      </w:pPr>
    </w:p>
    <w:p w:rsidR="0017277B" w:rsidRPr="00064AD2" w:rsidRDefault="00DB159F" w:rsidP="007E0B4D">
      <w:pPr>
        <w:rPr>
          <w:rFonts w:asciiTheme="majorBidi" w:hAnsiTheme="majorBidi" w:cstheme="majorBidi"/>
          <w:b/>
          <w:bCs/>
          <w:sz w:val="32"/>
          <w:szCs w:val="32"/>
        </w:rPr>
      </w:pPr>
      <w:r w:rsidRPr="00064AD2">
        <w:rPr>
          <w:rFonts w:asciiTheme="majorBidi" w:hAnsiTheme="majorBidi" w:cstheme="majorBidi"/>
          <w:b/>
          <w:bCs/>
          <w:sz w:val="32"/>
          <w:szCs w:val="32"/>
          <w:lang w:val="id-ID"/>
        </w:rPr>
        <w:t xml:space="preserve">Trophic States </w:t>
      </w:r>
      <w:r w:rsidR="00A60231" w:rsidRPr="00064AD2">
        <w:rPr>
          <w:rFonts w:asciiTheme="majorBidi" w:hAnsiTheme="majorBidi" w:cstheme="majorBidi"/>
          <w:b/>
          <w:bCs/>
          <w:sz w:val="32"/>
          <w:szCs w:val="32"/>
        </w:rPr>
        <w:t>Assessed From Abundance Of Phythoplankton And Chlorophyl-a Content In Raman Resevoir  Metro, Lampung Province</w:t>
      </w:r>
    </w:p>
    <w:p w:rsidR="002E5A44" w:rsidRDefault="002E5A44" w:rsidP="002C210F">
      <w:pPr>
        <w:jc w:val="both"/>
        <w:rPr>
          <w:b/>
          <w:sz w:val="24"/>
          <w:szCs w:val="24"/>
          <w:shd w:val="clear" w:color="auto" w:fill="FFFFFF"/>
        </w:rPr>
      </w:pPr>
    </w:p>
    <w:p w:rsidR="002E5A44" w:rsidRPr="007E0B4D" w:rsidRDefault="002E5A44" w:rsidP="007E0B4D">
      <w:pPr>
        <w:pStyle w:val="BodyText"/>
        <w:rPr>
          <w:vertAlign w:val="superscript"/>
          <w:lang w:val="id-ID"/>
        </w:rPr>
      </w:pPr>
      <w:r w:rsidRPr="007E0B4D">
        <w:t>Aulia Insani</w:t>
      </w:r>
      <w:r w:rsidR="00DB159F" w:rsidRPr="007E0B4D">
        <w:rPr>
          <w:vertAlign w:val="superscript"/>
          <w:lang w:val="id-ID"/>
        </w:rPr>
        <w:t>1</w:t>
      </w:r>
      <w:proofErr w:type="gramStart"/>
      <w:r w:rsidR="00DB159F" w:rsidRPr="007E0B4D">
        <w:rPr>
          <w:vertAlign w:val="superscript"/>
          <w:lang w:val="id-ID"/>
        </w:rPr>
        <w:t>*</w:t>
      </w:r>
      <w:r w:rsidR="0017277B" w:rsidRPr="007E0B4D">
        <w:rPr>
          <w:vertAlign w:val="superscript"/>
        </w:rPr>
        <w:t xml:space="preserve"> </w:t>
      </w:r>
      <w:r w:rsidR="0017277B" w:rsidRPr="007E0B4D">
        <w:t>,</w:t>
      </w:r>
      <w:proofErr w:type="gramEnd"/>
      <w:r w:rsidR="0017277B" w:rsidRPr="007E0B4D">
        <w:t xml:space="preserve"> Herman </w:t>
      </w:r>
      <w:r w:rsidRPr="007E0B4D">
        <w:t>Yulianto</w:t>
      </w:r>
      <w:r w:rsidR="00DB159F" w:rsidRPr="007E0B4D">
        <w:rPr>
          <w:vertAlign w:val="superscript"/>
          <w:lang w:val="id-ID"/>
        </w:rPr>
        <w:t>1</w:t>
      </w:r>
      <w:r w:rsidR="0017277B" w:rsidRPr="007E0B4D">
        <w:t xml:space="preserve"> , Putu Cinthia Delis</w:t>
      </w:r>
      <w:r w:rsidR="00DB159F" w:rsidRPr="007E0B4D">
        <w:rPr>
          <w:vertAlign w:val="superscript"/>
          <w:lang w:val="id-ID"/>
        </w:rPr>
        <w:t>2</w:t>
      </w:r>
    </w:p>
    <w:p w:rsidR="002E5A44" w:rsidRPr="00064AD2" w:rsidRDefault="002E5A44" w:rsidP="002C210F">
      <w:pPr>
        <w:pStyle w:val="BodyText"/>
        <w:jc w:val="both"/>
        <w:rPr>
          <w:vertAlign w:val="superscript"/>
        </w:rPr>
      </w:pPr>
    </w:p>
    <w:p w:rsidR="007E0B4D" w:rsidRPr="007E0B4D" w:rsidRDefault="007E0B4D" w:rsidP="007E0B4D">
      <w:pPr>
        <w:rPr>
          <w:color w:val="FF0000"/>
          <w:sz w:val="16"/>
          <w:szCs w:val="16"/>
          <w:lang w:val="ro-RO" w:eastAsia="ro-RO"/>
        </w:rPr>
      </w:pPr>
      <w:r w:rsidRPr="007E0B4D">
        <w:rPr>
          <w:sz w:val="16"/>
          <w:szCs w:val="16"/>
          <w:vertAlign w:val="superscript"/>
          <w:lang w:val="ro-RO" w:eastAsia="ro-RO"/>
        </w:rPr>
        <w:t>1</w:t>
      </w:r>
      <w:r w:rsidRPr="007E0B4D">
        <w:rPr>
          <w:sz w:val="16"/>
          <w:szCs w:val="16"/>
          <w:lang w:val="ro-RO" w:eastAsia="ro-RO"/>
        </w:rPr>
        <w:t>Faculty of Fisheries and Marine Science, Goront</w:t>
      </w:r>
      <w:r>
        <w:rPr>
          <w:sz w:val="16"/>
          <w:szCs w:val="16"/>
          <w:lang w:val="ro-RO" w:eastAsia="ro-RO"/>
        </w:rPr>
        <w:t>alo State University, Indonesia.</w:t>
      </w:r>
    </w:p>
    <w:p w:rsidR="007E0B4D" w:rsidRPr="007E0B4D" w:rsidRDefault="007E0B4D" w:rsidP="007E0B4D">
      <w:pPr>
        <w:rPr>
          <w:sz w:val="16"/>
          <w:szCs w:val="16"/>
          <w:lang w:val="ro-RO" w:eastAsia="ro-RO"/>
        </w:rPr>
      </w:pPr>
      <w:r w:rsidRPr="007E0B4D">
        <w:rPr>
          <w:sz w:val="16"/>
          <w:szCs w:val="16"/>
          <w:vertAlign w:val="superscript"/>
          <w:lang w:val="ro-RO" w:eastAsia="ro-RO"/>
        </w:rPr>
        <w:t>2</w:t>
      </w:r>
      <w:r w:rsidRPr="007E0B4D">
        <w:rPr>
          <w:sz w:val="16"/>
          <w:szCs w:val="16"/>
          <w:lang w:val="ro-RO" w:eastAsia="ro-RO"/>
        </w:rPr>
        <w:t>Faculty of Natural Science and Mathematics,</w:t>
      </w:r>
      <w:r w:rsidRPr="007E0B4D">
        <w:rPr>
          <w:sz w:val="16"/>
          <w:szCs w:val="16"/>
          <w:lang w:val="id-ID" w:eastAsia="ro-RO"/>
        </w:rPr>
        <w:t xml:space="preserve"> </w:t>
      </w:r>
      <w:r w:rsidRPr="007E0B4D">
        <w:rPr>
          <w:sz w:val="16"/>
          <w:szCs w:val="16"/>
          <w:lang w:val="ro-RO" w:eastAsia="ro-RO"/>
        </w:rPr>
        <w:t xml:space="preserve">Gorontalo State University, Indonesia. </w:t>
      </w:r>
    </w:p>
    <w:p w:rsidR="007E0B4D" w:rsidRPr="007E0B4D" w:rsidRDefault="007E0B4D" w:rsidP="007E0B4D">
      <w:pPr>
        <w:rPr>
          <w:sz w:val="16"/>
          <w:szCs w:val="16"/>
          <w:lang w:val="ro-RO" w:eastAsia="ro-RO"/>
        </w:rPr>
      </w:pPr>
      <w:r w:rsidRPr="007E0B4D">
        <w:rPr>
          <w:sz w:val="16"/>
          <w:szCs w:val="16"/>
          <w:lang w:val="ro-RO" w:eastAsia="ro-RO"/>
        </w:rPr>
        <w:t xml:space="preserve">*Corresponding author: </w:t>
      </w:r>
      <w:hyperlink r:id="rId7" w:history="1">
        <w:r w:rsidRPr="007E0B4D">
          <w:rPr>
            <w:rStyle w:val="Hyperlink"/>
            <w:sz w:val="16"/>
            <w:szCs w:val="16"/>
            <w:lang w:val="ro-RO" w:eastAsia="ro-RO"/>
          </w:rPr>
          <w:t>tomini@ung.ac.id</w:t>
        </w:r>
      </w:hyperlink>
      <w:r w:rsidRPr="007E0B4D">
        <w:rPr>
          <w:sz w:val="16"/>
          <w:szCs w:val="16"/>
          <w:lang w:val="ro-RO" w:eastAsia="ro-RO"/>
        </w:rPr>
        <w:t xml:space="preserve"> </w:t>
      </w:r>
    </w:p>
    <w:p w:rsidR="002E5A44" w:rsidRDefault="002E5A44" w:rsidP="002C210F">
      <w:pPr>
        <w:tabs>
          <w:tab w:val="left" w:pos="0"/>
        </w:tabs>
        <w:adjustRightInd w:val="0"/>
        <w:jc w:val="both"/>
        <w:rPr>
          <w:sz w:val="16"/>
          <w:szCs w:val="16"/>
        </w:rPr>
      </w:pPr>
    </w:p>
    <w:p w:rsidR="00752825" w:rsidRDefault="00752825" w:rsidP="002C210F">
      <w:pPr>
        <w:tabs>
          <w:tab w:val="left" w:pos="0"/>
        </w:tabs>
        <w:adjustRightInd w:val="0"/>
        <w:jc w:val="both"/>
        <w:rPr>
          <w:sz w:val="16"/>
          <w:szCs w:val="16"/>
        </w:rPr>
      </w:pPr>
    </w:p>
    <w:tbl>
      <w:tblPr>
        <w:tblStyle w:val="TableGrid"/>
        <w:tblW w:w="0" w:type="auto"/>
        <w:tblLook w:val="04A0" w:firstRow="1" w:lastRow="0" w:firstColumn="1" w:lastColumn="0" w:noHBand="0" w:noVBand="1"/>
      </w:tblPr>
      <w:tblGrid>
        <w:gridCol w:w="2465"/>
        <w:gridCol w:w="318"/>
        <w:gridCol w:w="236"/>
        <w:gridCol w:w="66"/>
        <w:gridCol w:w="6479"/>
      </w:tblGrid>
      <w:tr w:rsidR="00752825" w:rsidTr="00654CBC">
        <w:tc>
          <w:tcPr>
            <w:tcW w:w="2465" w:type="dxa"/>
            <w:tcBorders>
              <w:left w:val="nil"/>
              <w:right w:val="nil"/>
            </w:tcBorders>
          </w:tcPr>
          <w:p w:rsidR="00752825" w:rsidRDefault="00752825" w:rsidP="002C210F">
            <w:pPr>
              <w:tabs>
                <w:tab w:val="left" w:pos="0"/>
              </w:tabs>
              <w:adjustRightInd w:val="0"/>
              <w:jc w:val="both"/>
              <w:rPr>
                <w:b/>
                <w:sz w:val="18"/>
                <w:szCs w:val="18"/>
              </w:rPr>
            </w:pPr>
          </w:p>
          <w:p w:rsidR="00752825" w:rsidRDefault="00752825" w:rsidP="002C210F">
            <w:pPr>
              <w:tabs>
                <w:tab w:val="left" w:pos="0"/>
              </w:tabs>
              <w:adjustRightInd w:val="0"/>
              <w:jc w:val="both"/>
              <w:rPr>
                <w:b/>
                <w:sz w:val="18"/>
                <w:szCs w:val="18"/>
              </w:rPr>
            </w:pPr>
            <w:r w:rsidRPr="007E0B4D">
              <w:rPr>
                <w:b/>
                <w:sz w:val="18"/>
                <w:szCs w:val="18"/>
              </w:rPr>
              <w:t>ARTICLE INFO</w:t>
            </w:r>
            <w:r>
              <w:rPr>
                <w:b/>
                <w:sz w:val="18"/>
                <w:szCs w:val="18"/>
              </w:rPr>
              <w:tab/>
            </w:r>
          </w:p>
          <w:p w:rsidR="00752825" w:rsidRDefault="00752825" w:rsidP="002C210F">
            <w:pPr>
              <w:tabs>
                <w:tab w:val="left" w:pos="0"/>
              </w:tabs>
              <w:adjustRightInd w:val="0"/>
              <w:jc w:val="both"/>
              <w:rPr>
                <w:sz w:val="16"/>
                <w:szCs w:val="16"/>
              </w:rPr>
            </w:pPr>
          </w:p>
        </w:tc>
        <w:tc>
          <w:tcPr>
            <w:tcW w:w="318" w:type="dxa"/>
            <w:tcBorders>
              <w:top w:val="nil"/>
              <w:left w:val="nil"/>
              <w:bottom w:val="nil"/>
              <w:right w:val="nil"/>
            </w:tcBorders>
          </w:tcPr>
          <w:p w:rsidR="00752825" w:rsidRDefault="00752825" w:rsidP="00752825">
            <w:pPr>
              <w:tabs>
                <w:tab w:val="left" w:pos="0"/>
              </w:tabs>
              <w:adjustRightInd w:val="0"/>
              <w:jc w:val="both"/>
              <w:rPr>
                <w:sz w:val="16"/>
                <w:szCs w:val="16"/>
              </w:rPr>
            </w:pPr>
          </w:p>
        </w:tc>
        <w:tc>
          <w:tcPr>
            <w:tcW w:w="236" w:type="dxa"/>
            <w:tcBorders>
              <w:left w:val="nil"/>
              <w:right w:val="nil"/>
            </w:tcBorders>
          </w:tcPr>
          <w:p w:rsidR="00752825" w:rsidRDefault="00752825" w:rsidP="00752825">
            <w:pPr>
              <w:tabs>
                <w:tab w:val="left" w:pos="0"/>
              </w:tabs>
              <w:adjustRightInd w:val="0"/>
              <w:jc w:val="both"/>
              <w:rPr>
                <w:sz w:val="16"/>
                <w:szCs w:val="16"/>
              </w:rPr>
            </w:pPr>
          </w:p>
        </w:tc>
        <w:tc>
          <w:tcPr>
            <w:tcW w:w="6545" w:type="dxa"/>
            <w:gridSpan w:val="2"/>
            <w:tcBorders>
              <w:left w:val="nil"/>
              <w:right w:val="nil"/>
            </w:tcBorders>
          </w:tcPr>
          <w:p w:rsidR="00752825" w:rsidRDefault="00752825" w:rsidP="00752825">
            <w:pPr>
              <w:tabs>
                <w:tab w:val="left" w:pos="-392"/>
              </w:tabs>
              <w:adjustRightInd w:val="0"/>
              <w:jc w:val="both"/>
              <w:rPr>
                <w:b/>
                <w:sz w:val="18"/>
                <w:szCs w:val="18"/>
              </w:rPr>
            </w:pPr>
          </w:p>
          <w:p w:rsidR="00752825" w:rsidRDefault="00752825" w:rsidP="00752825">
            <w:pPr>
              <w:tabs>
                <w:tab w:val="left" w:pos="-392"/>
              </w:tabs>
              <w:adjustRightInd w:val="0"/>
              <w:jc w:val="both"/>
              <w:rPr>
                <w:sz w:val="16"/>
                <w:szCs w:val="16"/>
              </w:rPr>
            </w:pPr>
            <w:r>
              <w:rPr>
                <w:b/>
                <w:sz w:val="18"/>
                <w:szCs w:val="18"/>
              </w:rPr>
              <w:t>ABSTRACT</w:t>
            </w:r>
          </w:p>
        </w:tc>
      </w:tr>
      <w:tr w:rsidR="00752825" w:rsidTr="00654CBC">
        <w:tc>
          <w:tcPr>
            <w:tcW w:w="2465" w:type="dxa"/>
            <w:tcBorders>
              <w:left w:val="nil"/>
              <w:right w:val="nil"/>
            </w:tcBorders>
          </w:tcPr>
          <w:p w:rsidR="00654CBC" w:rsidRDefault="00654CBC" w:rsidP="00752825">
            <w:pPr>
              <w:tabs>
                <w:tab w:val="left" w:pos="0"/>
              </w:tabs>
              <w:adjustRightInd w:val="0"/>
              <w:jc w:val="both"/>
              <w:rPr>
                <w:b/>
                <w:sz w:val="16"/>
                <w:szCs w:val="16"/>
              </w:rPr>
            </w:pPr>
          </w:p>
          <w:p w:rsidR="00752825" w:rsidRDefault="00752825" w:rsidP="00752825">
            <w:pPr>
              <w:tabs>
                <w:tab w:val="left" w:pos="0"/>
              </w:tabs>
              <w:adjustRightInd w:val="0"/>
              <w:jc w:val="both"/>
              <w:rPr>
                <w:b/>
                <w:sz w:val="16"/>
                <w:szCs w:val="16"/>
              </w:rPr>
            </w:pPr>
            <w:r w:rsidRPr="00752825">
              <w:rPr>
                <w:b/>
                <w:sz w:val="16"/>
                <w:szCs w:val="16"/>
              </w:rPr>
              <w:t>Keywords :</w:t>
            </w:r>
          </w:p>
          <w:p w:rsidR="00752825" w:rsidRDefault="00654CBC" w:rsidP="00654CBC">
            <w:pPr>
              <w:tabs>
                <w:tab w:val="left" w:pos="0"/>
              </w:tabs>
              <w:adjustRightInd w:val="0"/>
              <w:rPr>
                <w:rFonts w:asciiTheme="majorBidi" w:hAnsiTheme="majorBidi" w:cstheme="majorBidi"/>
                <w:sz w:val="18"/>
                <w:szCs w:val="18"/>
              </w:rPr>
            </w:pPr>
            <w:r w:rsidRPr="00654CBC">
              <w:rPr>
                <w:rFonts w:asciiTheme="majorBidi" w:hAnsiTheme="majorBidi" w:cstheme="majorBidi"/>
                <w:sz w:val="18"/>
                <w:szCs w:val="18"/>
              </w:rPr>
              <w:t>Trophic Sta</w:t>
            </w:r>
            <w:r>
              <w:rPr>
                <w:rFonts w:asciiTheme="majorBidi" w:hAnsiTheme="majorBidi" w:cstheme="majorBidi"/>
                <w:sz w:val="18"/>
                <w:szCs w:val="18"/>
              </w:rPr>
              <w:t xml:space="preserve">tes; </w:t>
            </w:r>
            <w:r w:rsidRPr="00654CBC">
              <w:rPr>
                <w:rFonts w:asciiTheme="majorBidi" w:hAnsiTheme="majorBidi" w:cstheme="majorBidi"/>
                <w:sz w:val="18"/>
                <w:szCs w:val="18"/>
              </w:rPr>
              <w:t>Raman Resevoir</w:t>
            </w:r>
            <w:r>
              <w:rPr>
                <w:rFonts w:asciiTheme="majorBidi" w:hAnsiTheme="majorBidi" w:cstheme="majorBidi"/>
                <w:sz w:val="18"/>
                <w:szCs w:val="18"/>
              </w:rPr>
              <w:t>;  Abundance of Phytoplankton;</w:t>
            </w:r>
            <w:r w:rsidRPr="00654CBC">
              <w:rPr>
                <w:rFonts w:asciiTheme="majorBidi" w:hAnsiTheme="majorBidi" w:cstheme="majorBidi"/>
                <w:sz w:val="18"/>
                <w:szCs w:val="18"/>
              </w:rPr>
              <w:t xml:space="preserve"> Chlo</w:t>
            </w:r>
            <w:r>
              <w:rPr>
                <w:rFonts w:asciiTheme="majorBidi" w:hAnsiTheme="majorBidi" w:cstheme="majorBidi"/>
                <w:sz w:val="18"/>
                <w:szCs w:val="18"/>
              </w:rPr>
              <w:t>rophyll-a; Nygaard Index</w:t>
            </w:r>
          </w:p>
          <w:p w:rsidR="00654CBC" w:rsidRDefault="00654CBC" w:rsidP="00654CBC">
            <w:pPr>
              <w:tabs>
                <w:tab w:val="left" w:pos="0"/>
              </w:tabs>
              <w:adjustRightInd w:val="0"/>
              <w:rPr>
                <w:rFonts w:asciiTheme="majorBidi" w:hAnsiTheme="majorBidi" w:cstheme="majorBidi"/>
                <w:sz w:val="18"/>
                <w:szCs w:val="18"/>
              </w:rPr>
            </w:pPr>
          </w:p>
          <w:p w:rsidR="00654CBC" w:rsidRDefault="00654CBC" w:rsidP="00654CBC">
            <w:pPr>
              <w:tabs>
                <w:tab w:val="left" w:pos="0"/>
              </w:tabs>
              <w:adjustRightInd w:val="0"/>
              <w:rPr>
                <w:rFonts w:asciiTheme="majorBidi" w:hAnsiTheme="majorBidi" w:cstheme="majorBidi"/>
                <w:sz w:val="18"/>
                <w:szCs w:val="18"/>
              </w:rPr>
            </w:pPr>
          </w:p>
          <w:p w:rsidR="00654CBC" w:rsidRDefault="00654CBC" w:rsidP="00654CBC">
            <w:pPr>
              <w:tabs>
                <w:tab w:val="left" w:pos="0"/>
              </w:tabs>
              <w:adjustRightInd w:val="0"/>
              <w:rPr>
                <w:rFonts w:asciiTheme="majorBidi" w:hAnsiTheme="majorBidi" w:cstheme="majorBidi"/>
                <w:b/>
                <w:sz w:val="18"/>
                <w:szCs w:val="18"/>
              </w:rPr>
            </w:pPr>
            <w:r w:rsidRPr="00654CBC">
              <w:rPr>
                <w:rFonts w:asciiTheme="majorBidi" w:hAnsiTheme="majorBidi" w:cstheme="majorBidi"/>
                <w:b/>
                <w:sz w:val="18"/>
                <w:szCs w:val="18"/>
              </w:rPr>
              <w:t>How To Cite :</w:t>
            </w:r>
          </w:p>
          <w:p w:rsidR="00654CBC" w:rsidRPr="00654CBC" w:rsidRDefault="00654CBC" w:rsidP="00654CBC">
            <w:pPr>
              <w:tabs>
                <w:tab w:val="left" w:pos="0"/>
              </w:tabs>
              <w:adjustRightInd w:val="0"/>
              <w:rPr>
                <w:rFonts w:asciiTheme="majorBidi" w:hAnsiTheme="majorBidi" w:cstheme="majorBidi"/>
                <w:sz w:val="18"/>
                <w:szCs w:val="18"/>
              </w:rPr>
            </w:pPr>
          </w:p>
          <w:p w:rsidR="00654CBC" w:rsidRPr="00064AD2" w:rsidRDefault="00654CBC" w:rsidP="00654CBC">
            <w:pPr>
              <w:rPr>
                <w:rFonts w:asciiTheme="majorBidi" w:hAnsiTheme="majorBidi" w:cstheme="majorBidi"/>
                <w:b/>
                <w:bCs/>
                <w:sz w:val="32"/>
                <w:szCs w:val="32"/>
              </w:rPr>
            </w:pPr>
            <w:r w:rsidRPr="00654CBC">
              <w:rPr>
                <w:rFonts w:asciiTheme="majorBidi" w:hAnsiTheme="majorBidi" w:cstheme="majorBidi"/>
                <w:sz w:val="18"/>
                <w:szCs w:val="18"/>
              </w:rPr>
              <w:t>Insani,</w:t>
            </w:r>
            <w:r>
              <w:rPr>
                <w:rFonts w:asciiTheme="majorBidi" w:hAnsiTheme="majorBidi" w:cstheme="majorBidi"/>
                <w:sz w:val="18"/>
                <w:szCs w:val="18"/>
              </w:rPr>
              <w:t xml:space="preserve"> A., Yulianto, H., Delis, P. C. (2021). </w:t>
            </w:r>
            <w:r>
              <w:rPr>
                <w:rFonts w:asciiTheme="majorBidi" w:hAnsiTheme="majorBidi" w:cstheme="majorBidi"/>
                <w:bCs/>
                <w:sz w:val="18"/>
                <w:szCs w:val="18"/>
              </w:rPr>
              <w:t>T</w:t>
            </w:r>
            <w:r w:rsidRPr="00654CBC">
              <w:rPr>
                <w:rFonts w:asciiTheme="majorBidi" w:hAnsiTheme="majorBidi" w:cstheme="majorBidi"/>
                <w:bCs/>
                <w:sz w:val="18"/>
                <w:szCs w:val="18"/>
                <w:lang w:val="id-ID"/>
              </w:rPr>
              <w:t xml:space="preserve">rophic states </w:t>
            </w:r>
            <w:r w:rsidRPr="00654CBC">
              <w:rPr>
                <w:rFonts w:asciiTheme="majorBidi" w:hAnsiTheme="majorBidi" w:cstheme="majorBidi"/>
                <w:bCs/>
                <w:sz w:val="18"/>
                <w:szCs w:val="18"/>
              </w:rPr>
              <w:t>assessed from abundance of phythoplankton and chlorophy</w:t>
            </w:r>
            <w:r>
              <w:rPr>
                <w:rFonts w:asciiTheme="majorBidi" w:hAnsiTheme="majorBidi" w:cstheme="majorBidi"/>
                <w:bCs/>
                <w:sz w:val="18"/>
                <w:szCs w:val="18"/>
              </w:rPr>
              <w:t xml:space="preserve">l-a content in Raman </w:t>
            </w:r>
            <w:proofErr w:type="gramStart"/>
            <w:r>
              <w:rPr>
                <w:rFonts w:asciiTheme="majorBidi" w:hAnsiTheme="majorBidi" w:cstheme="majorBidi"/>
                <w:bCs/>
                <w:sz w:val="18"/>
                <w:szCs w:val="18"/>
              </w:rPr>
              <w:t>Resevoir  Metro</w:t>
            </w:r>
            <w:proofErr w:type="gramEnd"/>
            <w:r>
              <w:rPr>
                <w:rFonts w:asciiTheme="majorBidi" w:hAnsiTheme="majorBidi" w:cstheme="majorBidi"/>
                <w:bCs/>
                <w:sz w:val="18"/>
                <w:szCs w:val="18"/>
              </w:rPr>
              <w:t>, Lampung P</w:t>
            </w:r>
            <w:r w:rsidRPr="00654CBC">
              <w:rPr>
                <w:rFonts w:asciiTheme="majorBidi" w:hAnsiTheme="majorBidi" w:cstheme="majorBidi"/>
                <w:bCs/>
                <w:sz w:val="18"/>
                <w:szCs w:val="18"/>
              </w:rPr>
              <w:t>rovince</w:t>
            </w:r>
            <w:r>
              <w:rPr>
                <w:rFonts w:asciiTheme="majorBidi" w:hAnsiTheme="majorBidi" w:cstheme="majorBidi"/>
                <w:bCs/>
                <w:sz w:val="18"/>
                <w:szCs w:val="18"/>
              </w:rPr>
              <w:t xml:space="preserve">. </w:t>
            </w:r>
            <w:r w:rsidRPr="00654CBC">
              <w:rPr>
                <w:rFonts w:asciiTheme="majorBidi" w:hAnsiTheme="majorBidi" w:cstheme="majorBidi"/>
                <w:bCs/>
                <w:i/>
                <w:sz w:val="18"/>
                <w:szCs w:val="18"/>
              </w:rPr>
              <w:t>Tomini Journal</w:t>
            </w:r>
            <w:r>
              <w:rPr>
                <w:rFonts w:asciiTheme="majorBidi" w:hAnsiTheme="majorBidi" w:cstheme="majorBidi"/>
                <w:bCs/>
                <w:i/>
                <w:sz w:val="18"/>
                <w:szCs w:val="18"/>
              </w:rPr>
              <w:t xml:space="preserve"> Of Aquatic Science, </w:t>
            </w:r>
            <w:r w:rsidRPr="00654CBC">
              <w:rPr>
                <w:bCs/>
                <w:i/>
                <w:color w:val="0D0D0D"/>
                <w:sz w:val="18"/>
                <w:szCs w:val="18"/>
                <w:lang w:eastAsia="fi-FI"/>
              </w:rPr>
              <w:t>x</w:t>
            </w:r>
            <w:r w:rsidRPr="00654CBC">
              <w:rPr>
                <w:bCs/>
                <w:color w:val="0D0D0D"/>
                <w:sz w:val="18"/>
                <w:szCs w:val="18"/>
                <w:lang w:eastAsia="fi-FI"/>
              </w:rPr>
              <w:t>(x), xx–xx</w:t>
            </w:r>
          </w:p>
          <w:p w:rsidR="00654CBC" w:rsidRPr="00654CBC" w:rsidRDefault="00654CBC" w:rsidP="00654CBC">
            <w:pPr>
              <w:tabs>
                <w:tab w:val="left" w:pos="0"/>
              </w:tabs>
              <w:adjustRightInd w:val="0"/>
              <w:rPr>
                <w:b/>
                <w:sz w:val="16"/>
                <w:szCs w:val="16"/>
              </w:rPr>
            </w:pPr>
          </w:p>
        </w:tc>
        <w:tc>
          <w:tcPr>
            <w:tcW w:w="318" w:type="dxa"/>
            <w:tcBorders>
              <w:top w:val="nil"/>
              <w:left w:val="nil"/>
              <w:bottom w:val="nil"/>
              <w:right w:val="nil"/>
            </w:tcBorders>
          </w:tcPr>
          <w:p w:rsidR="00752825" w:rsidRDefault="00752825">
            <w:pPr>
              <w:widowControl/>
              <w:autoSpaceDE/>
              <w:autoSpaceDN/>
              <w:spacing w:after="200" w:line="276" w:lineRule="auto"/>
              <w:rPr>
                <w:sz w:val="16"/>
                <w:szCs w:val="16"/>
              </w:rPr>
            </w:pPr>
          </w:p>
          <w:p w:rsidR="00752825" w:rsidRDefault="00752825" w:rsidP="00752825">
            <w:pPr>
              <w:tabs>
                <w:tab w:val="left" w:pos="0"/>
              </w:tabs>
              <w:adjustRightInd w:val="0"/>
              <w:jc w:val="both"/>
              <w:rPr>
                <w:sz w:val="16"/>
                <w:szCs w:val="16"/>
              </w:rPr>
            </w:pPr>
          </w:p>
        </w:tc>
        <w:tc>
          <w:tcPr>
            <w:tcW w:w="302" w:type="dxa"/>
            <w:gridSpan w:val="2"/>
            <w:tcBorders>
              <w:left w:val="nil"/>
              <w:right w:val="nil"/>
            </w:tcBorders>
          </w:tcPr>
          <w:p w:rsidR="00752825" w:rsidRDefault="00752825">
            <w:pPr>
              <w:widowControl/>
              <w:autoSpaceDE/>
              <w:autoSpaceDN/>
              <w:spacing w:after="200" w:line="276" w:lineRule="auto"/>
              <w:rPr>
                <w:sz w:val="16"/>
                <w:szCs w:val="16"/>
              </w:rPr>
            </w:pPr>
          </w:p>
          <w:p w:rsidR="00752825" w:rsidRDefault="00752825" w:rsidP="00752825">
            <w:pPr>
              <w:tabs>
                <w:tab w:val="left" w:pos="0"/>
              </w:tabs>
              <w:adjustRightInd w:val="0"/>
              <w:jc w:val="both"/>
              <w:rPr>
                <w:sz w:val="16"/>
                <w:szCs w:val="16"/>
              </w:rPr>
            </w:pPr>
          </w:p>
        </w:tc>
        <w:tc>
          <w:tcPr>
            <w:tcW w:w="6479" w:type="dxa"/>
            <w:tcBorders>
              <w:left w:val="nil"/>
              <w:right w:val="nil"/>
            </w:tcBorders>
          </w:tcPr>
          <w:p w:rsidR="00654CBC" w:rsidRDefault="00654CBC" w:rsidP="00654CBC">
            <w:pPr>
              <w:jc w:val="both"/>
              <w:rPr>
                <w:rFonts w:asciiTheme="majorBidi" w:hAnsiTheme="majorBidi" w:cstheme="majorBidi"/>
                <w:sz w:val="18"/>
                <w:szCs w:val="18"/>
              </w:rPr>
            </w:pPr>
          </w:p>
          <w:p w:rsidR="00654CBC" w:rsidRPr="00DB159F" w:rsidRDefault="00654CBC" w:rsidP="00654CBC">
            <w:pPr>
              <w:jc w:val="both"/>
              <w:rPr>
                <w:rFonts w:asciiTheme="majorBidi" w:hAnsiTheme="majorBidi" w:cstheme="majorBidi"/>
                <w:sz w:val="18"/>
                <w:szCs w:val="18"/>
              </w:rPr>
            </w:pPr>
            <w:r w:rsidRPr="00DB159F">
              <w:rPr>
                <w:rFonts w:asciiTheme="majorBidi" w:hAnsiTheme="majorBidi" w:cstheme="majorBidi"/>
                <w:sz w:val="18"/>
                <w:szCs w:val="18"/>
              </w:rPr>
              <w:t xml:space="preserve">Raman reservoir is located at north of Metro City, Lampung. </w:t>
            </w:r>
            <w:r>
              <w:rPr>
                <w:rFonts w:asciiTheme="majorBidi" w:hAnsiTheme="majorBidi" w:cstheme="majorBidi"/>
                <w:sz w:val="18"/>
                <w:szCs w:val="18"/>
              </w:rPr>
              <w:t xml:space="preserve">The water </w:t>
            </w:r>
            <w:proofErr w:type="gramStart"/>
            <w:r>
              <w:rPr>
                <w:rFonts w:asciiTheme="majorBidi" w:hAnsiTheme="majorBidi" w:cstheme="majorBidi"/>
                <w:sz w:val="18"/>
                <w:szCs w:val="18"/>
              </w:rPr>
              <w:t xml:space="preserve">resources </w:t>
            </w:r>
            <w:r w:rsidRPr="00752825">
              <w:rPr>
                <w:rFonts w:asciiTheme="majorBidi" w:hAnsiTheme="majorBidi" w:cstheme="majorBidi"/>
                <w:sz w:val="18"/>
                <w:szCs w:val="18"/>
              </w:rPr>
              <w:t>of the reservoir comes</w:t>
            </w:r>
            <w:proofErr w:type="gramEnd"/>
            <w:r w:rsidRPr="00752825">
              <w:rPr>
                <w:rFonts w:asciiTheme="majorBidi" w:hAnsiTheme="majorBidi" w:cstheme="majorBidi"/>
                <w:sz w:val="18"/>
                <w:szCs w:val="18"/>
              </w:rPr>
              <w:t xml:space="preserve"> from Way Bunut and Way Raman rivers</w:t>
            </w:r>
            <w:r w:rsidRPr="00DB159F">
              <w:rPr>
                <w:rFonts w:asciiTheme="majorBidi" w:hAnsiTheme="majorBidi" w:cstheme="majorBidi"/>
                <w:sz w:val="18"/>
                <w:szCs w:val="18"/>
              </w:rPr>
              <w:t xml:space="preserve">. The Way Bunut and Way Raman rivers flow into the Raman reservoir which is used for a variety of human activities, including fish farming with the floating net cage </w:t>
            </w:r>
            <w:proofErr w:type="gramStart"/>
            <w:r w:rsidRPr="00DB159F">
              <w:rPr>
                <w:rFonts w:asciiTheme="majorBidi" w:hAnsiTheme="majorBidi" w:cstheme="majorBidi"/>
                <w:sz w:val="18"/>
                <w:szCs w:val="18"/>
              </w:rPr>
              <w:t xml:space="preserve">system </w:t>
            </w:r>
            <w:r w:rsidRPr="00DB159F">
              <w:rPr>
                <w:rFonts w:asciiTheme="majorBidi" w:hAnsiTheme="majorBidi" w:cstheme="majorBidi"/>
                <w:sz w:val="18"/>
                <w:szCs w:val="18"/>
                <w:lang w:val="id-ID"/>
              </w:rPr>
              <w:t>,</w:t>
            </w:r>
            <w:proofErr w:type="gramEnd"/>
            <w:r w:rsidRPr="00DB159F">
              <w:rPr>
                <w:rFonts w:asciiTheme="majorBidi" w:hAnsiTheme="majorBidi" w:cstheme="majorBidi"/>
                <w:sz w:val="18"/>
                <w:szCs w:val="18"/>
                <w:lang w:val="id-ID"/>
              </w:rPr>
              <w:t xml:space="preserve"> </w:t>
            </w:r>
            <w:r w:rsidRPr="00DB159F">
              <w:rPr>
                <w:rFonts w:asciiTheme="majorBidi" w:hAnsiTheme="majorBidi" w:cstheme="majorBidi"/>
                <w:sz w:val="18"/>
                <w:szCs w:val="18"/>
              </w:rPr>
              <w:t>tourism, and agriculture. These activities produce organic and inorganic materials</w:t>
            </w:r>
            <w:r>
              <w:rPr>
                <w:rFonts w:asciiTheme="majorBidi" w:hAnsiTheme="majorBidi" w:cstheme="majorBidi"/>
                <w:sz w:val="18"/>
                <w:szCs w:val="18"/>
              </w:rPr>
              <w:t xml:space="preserve"> into the waters so that it may</w:t>
            </w:r>
            <w:r w:rsidRPr="00DB159F">
              <w:rPr>
                <w:rFonts w:asciiTheme="majorBidi" w:hAnsiTheme="majorBidi" w:cstheme="majorBidi"/>
                <w:sz w:val="18"/>
                <w:szCs w:val="18"/>
              </w:rPr>
              <w:t xml:space="preserve"> cause changes in water quality and </w:t>
            </w:r>
            <w:r w:rsidRPr="00DB159F">
              <w:rPr>
                <w:rFonts w:asciiTheme="majorBidi" w:hAnsiTheme="majorBidi" w:cstheme="majorBidi"/>
                <w:sz w:val="18"/>
                <w:szCs w:val="18"/>
                <w:lang w:val="id-ID"/>
              </w:rPr>
              <w:t xml:space="preserve">trophic states </w:t>
            </w:r>
            <w:r w:rsidRPr="00DB159F">
              <w:rPr>
                <w:rFonts w:asciiTheme="majorBidi" w:hAnsiTheme="majorBidi" w:cstheme="majorBidi"/>
                <w:sz w:val="18"/>
                <w:szCs w:val="18"/>
              </w:rPr>
              <w:t>levels, therefore research</w:t>
            </w:r>
            <w:r>
              <w:rPr>
                <w:rFonts w:asciiTheme="majorBidi" w:hAnsiTheme="majorBidi" w:cstheme="majorBidi"/>
                <w:sz w:val="18"/>
                <w:szCs w:val="18"/>
              </w:rPr>
              <w:t xml:space="preserve"> is carried out on the trophic states</w:t>
            </w:r>
            <w:r w:rsidRPr="00DB159F">
              <w:rPr>
                <w:rFonts w:asciiTheme="majorBidi" w:hAnsiTheme="majorBidi" w:cstheme="majorBidi"/>
                <w:sz w:val="18"/>
                <w:szCs w:val="18"/>
              </w:rPr>
              <w:t xml:space="preserve"> based on the abundance of phytoplankton and chlorophyll-</w:t>
            </w:r>
            <w:proofErr w:type="gramStart"/>
            <w:r w:rsidRPr="00DB159F">
              <w:rPr>
                <w:rFonts w:asciiTheme="majorBidi" w:hAnsiTheme="majorBidi" w:cstheme="majorBidi"/>
                <w:sz w:val="18"/>
                <w:szCs w:val="18"/>
              </w:rPr>
              <w:t>a content</w:t>
            </w:r>
            <w:proofErr w:type="gramEnd"/>
            <w:r w:rsidRPr="00DB159F">
              <w:rPr>
                <w:rFonts w:asciiTheme="majorBidi" w:hAnsiTheme="majorBidi" w:cstheme="majorBidi"/>
                <w:sz w:val="18"/>
                <w:szCs w:val="18"/>
              </w:rPr>
              <w:t xml:space="preserve"> in the waters of the Rama</w:t>
            </w:r>
            <w:r w:rsidRPr="00DB159F">
              <w:rPr>
                <w:rFonts w:asciiTheme="majorBidi" w:hAnsiTheme="majorBidi" w:cstheme="majorBidi"/>
                <w:sz w:val="18"/>
                <w:szCs w:val="18"/>
                <w:lang w:val="id-ID"/>
              </w:rPr>
              <w:t>n Reservoir</w:t>
            </w:r>
            <w:r w:rsidRPr="00DB159F">
              <w:rPr>
                <w:rFonts w:asciiTheme="majorBidi" w:hAnsiTheme="majorBidi" w:cstheme="majorBidi"/>
                <w:sz w:val="18"/>
                <w:szCs w:val="18"/>
              </w:rPr>
              <w:t xml:space="preserve">. The purpose of this study was to assess the </w:t>
            </w:r>
            <w:r w:rsidRPr="00DB159F">
              <w:rPr>
                <w:rFonts w:asciiTheme="majorBidi" w:hAnsiTheme="majorBidi" w:cstheme="majorBidi"/>
                <w:sz w:val="18"/>
                <w:szCs w:val="18"/>
                <w:lang w:val="id-ID"/>
              </w:rPr>
              <w:t xml:space="preserve">trophic states </w:t>
            </w:r>
            <w:r w:rsidRPr="00DB159F">
              <w:rPr>
                <w:rFonts w:asciiTheme="majorBidi" w:hAnsiTheme="majorBidi" w:cstheme="majorBidi"/>
                <w:sz w:val="18"/>
                <w:szCs w:val="18"/>
              </w:rPr>
              <w:t>of the Raman</w:t>
            </w:r>
            <w:r w:rsidRPr="00DB159F">
              <w:rPr>
                <w:rFonts w:asciiTheme="majorBidi" w:hAnsiTheme="majorBidi" w:cstheme="majorBidi"/>
                <w:sz w:val="18"/>
                <w:szCs w:val="18"/>
                <w:lang w:val="id-ID"/>
              </w:rPr>
              <w:t xml:space="preserve"> </w:t>
            </w:r>
            <w:proofErr w:type="gramStart"/>
            <w:r w:rsidRPr="00DB159F">
              <w:rPr>
                <w:rFonts w:asciiTheme="majorBidi" w:hAnsiTheme="majorBidi" w:cstheme="majorBidi"/>
                <w:sz w:val="18"/>
                <w:szCs w:val="18"/>
                <w:lang w:val="id-ID"/>
              </w:rPr>
              <w:t xml:space="preserve">Reservoir </w:t>
            </w:r>
            <w:r w:rsidRPr="00DB159F">
              <w:rPr>
                <w:rFonts w:asciiTheme="majorBidi" w:hAnsiTheme="majorBidi" w:cstheme="majorBidi"/>
                <w:sz w:val="18"/>
                <w:szCs w:val="18"/>
              </w:rPr>
              <w:t xml:space="preserve"> based</w:t>
            </w:r>
            <w:proofErr w:type="gramEnd"/>
            <w:r w:rsidRPr="00DB159F">
              <w:rPr>
                <w:rFonts w:asciiTheme="majorBidi" w:hAnsiTheme="majorBidi" w:cstheme="majorBidi"/>
                <w:sz w:val="18"/>
                <w:szCs w:val="18"/>
              </w:rPr>
              <w:t xml:space="preserve"> on the abundance of phytoplankton, chlorophyll-a concentration, </w:t>
            </w:r>
            <w:r w:rsidRPr="00DB159F">
              <w:rPr>
                <w:rFonts w:asciiTheme="majorBidi" w:hAnsiTheme="majorBidi" w:cstheme="majorBidi"/>
                <w:sz w:val="18"/>
                <w:szCs w:val="18"/>
                <w:lang w:val="id-ID"/>
              </w:rPr>
              <w:t xml:space="preserve">and </w:t>
            </w:r>
            <w:r>
              <w:rPr>
                <w:rFonts w:asciiTheme="majorBidi" w:hAnsiTheme="majorBidi" w:cstheme="majorBidi"/>
                <w:sz w:val="18"/>
                <w:szCs w:val="18"/>
              </w:rPr>
              <w:t xml:space="preserve"> </w:t>
            </w:r>
            <w:r w:rsidRPr="00DB159F">
              <w:rPr>
                <w:rFonts w:asciiTheme="majorBidi" w:hAnsiTheme="majorBidi" w:cstheme="majorBidi"/>
                <w:sz w:val="18"/>
                <w:szCs w:val="18"/>
                <w:lang w:val="id-ID"/>
              </w:rPr>
              <w:t>N</w:t>
            </w:r>
            <w:r>
              <w:rPr>
                <w:rFonts w:asciiTheme="majorBidi" w:hAnsiTheme="majorBidi" w:cstheme="majorBidi"/>
                <w:sz w:val="18"/>
                <w:szCs w:val="18"/>
              </w:rPr>
              <w:t>ygaard I</w:t>
            </w:r>
            <w:r w:rsidRPr="00DB159F">
              <w:rPr>
                <w:rFonts w:asciiTheme="majorBidi" w:hAnsiTheme="majorBidi" w:cstheme="majorBidi"/>
                <w:sz w:val="18"/>
                <w:szCs w:val="18"/>
              </w:rPr>
              <w:t xml:space="preserve">ndex. This research was conducted in January-March 2020. The data was collected using purposive sampling method. The parameters used in this study were abundance of phytoplankton, chlorophyll-a, primary productivity, brightness, depth, temperature, DO, pH. </w:t>
            </w:r>
            <w:r w:rsidRPr="00DB159F">
              <w:rPr>
                <w:rFonts w:asciiTheme="majorBidi" w:hAnsiTheme="majorBidi" w:cstheme="majorBidi"/>
                <w:sz w:val="18"/>
                <w:szCs w:val="18"/>
                <w:lang w:val="id-ID"/>
              </w:rPr>
              <w:t xml:space="preserve">Trophic states </w:t>
            </w:r>
            <w:r w:rsidRPr="00DB159F">
              <w:rPr>
                <w:rFonts w:asciiTheme="majorBidi" w:hAnsiTheme="majorBidi" w:cstheme="majorBidi"/>
                <w:sz w:val="18"/>
                <w:szCs w:val="18"/>
              </w:rPr>
              <w:t xml:space="preserve">results based on the concentration of chlorophyll-a in the morning range from 0.0007 - 0.0274 mg / l while at noon it ranges from 0.0083 - 0.0769 mg / l. The results of these measurements can be categorized as chlorophyll-a content in Raman </w:t>
            </w:r>
            <w:proofErr w:type="gramStart"/>
            <w:r w:rsidRPr="00DB159F">
              <w:rPr>
                <w:rFonts w:asciiTheme="majorBidi" w:hAnsiTheme="majorBidi" w:cstheme="majorBidi"/>
                <w:sz w:val="18"/>
                <w:szCs w:val="18"/>
              </w:rPr>
              <w:t>Resevoir  was</w:t>
            </w:r>
            <w:proofErr w:type="gramEnd"/>
            <w:r w:rsidRPr="00DB159F">
              <w:rPr>
                <w:rFonts w:asciiTheme="majorBidi" w:hAnsiTheme="majorBidi" w:cstheme="majorBidi"/>
                <w:sz w:val="18"/>
                <w:szCs w:val="18"/>
              </w:rPr>
              <w:t xml:space="preserve"> still in the category oligotrophic. The results of </w:t>
            </w:r>
            <w:r w:rsidRPr="00DB159F">
              <w:rPr>
                <w:rFonts w:asciiTheme="majorBidi" w:hAnsiTheme="majorBidi" w:cstheme="majorBidi"/>
                <w:sz w:val="18"/>
                <w:szCs w:val="18"/>
                <w:lang w:val="id-ID"/>
              </w:rPr>
              <w:t xml:space="preserve">trophic states </w:t>
            </w:r>
            <w:r w:rsidRPr="00DB159F">
              <w:rPr>
                <w:rFonts w:asciiTheme="majorBidi" w:hAnsiTheme="majorBidi" w:cstheme="majorBidi"/>
                <w:sz w:val="18"/>
                <w:szCs w:val="18"/>
              </w:rPr>
              <w:t>based on the Nygaard index it shows the category of eutrophic.</w:t>
            </w:r>
          </w:p>
          <w:p w:rsidR="00752825" w:rsidRDefault="00752825" w:rsidP="00654CBC">
            <w:pPr>
              <w:tabs>
                <w:tab w:val="left" w:pos="-108"/>
              </w:tabs>
              <w:adjustRightInd w:val="0"/>
              <w:ind w:left="-108"/>
              <w:jc w:val="both"/>
              <w:rPr>
                <w:sz w:val="16"/>
                <w:szCs w:val="16"/>
              </w:rPr>
            </w:pPr>
          </w:p>
        </w:tc>
      </w:tr>
    </w:tbl>
    <w:p w:rsidR="00752825" w:rsidRDefault="00752825" w:rsidP="002C210F">
      <w:pPr>
        <w:tabs>
          <w:tab w:val="left" w:pos="0"/>
        </w:tabs>
        <w:adjustRightInd w:val="0"/>
        <w:jc w:val="both"/>
        <w:rPr>
          <w:sz w:val="16"/>
          <w:szCs w:val="16"/>
        </w:rPr>
      </w:pPr>
    </w:p>
    <w:p w:rsidR="004D00A7" w:rsidRPr="00654CBC" w:rsidRDefault="004D00A7" w:rsidP="00654CBC">
      <w:pPr>
        <w:tabs>
          <w:tab w:val="left" w:pos="0"/>
        </w:tabs>
        <w:adjustRightInd w:val="0"/>
        <w:jc w:val="both"/>
        <w:rPr>
          <w:b/>
          <w:sz w:val="24"/>
          <w:szCs w:val="24"/>
        </w:rPr>
        <w:sectPr w:rsidR="004D00A7" w:rsidRPr="00654CBC" w:rsidSect="00064AD2">
          <w:type w:val="continuous"/>
          <w:pgSz w:w="11900" w:h="16838" w:code="9"/>
          <w:pgMar w:top="1701" w:right="1134" w:bottom="1134" w:left="1134" w:header="0" w:footer="720" w:gutter="0"/>
          <w:cols w:space="720"/>
          <w:docGrid w:linePitch="299"/>
        </w:sectPr>
      </w:pPr>
    </w:p>
    <w:p w:rsidR="00522B9A" w:rsidRPr="00654CBC" w:rsidRDefault="00522B9A" w:rsidP="002C210F">
      <w:pPr>
        <w:widowControl/>
        <w:autoSpaceDE/>
        <w:autoSpaceDN/>
        <w:spacing w:after="200"/>
        <w:contextualSpacing/>
        <w:rPr>
          <w:b/>
          <w:sz w:val="24"/>
          <w:szCs w:val="24"/>
        </w:rPr>
        <w:sectPr w:rsidR="00522B9A" w:rsidRPr="00654CBC" w:rsidSect="00064AD2">
          <w:type w:val="continuous"/>
          <w:pgSz w:w="11900" w:h="16838" w:code="9"/>
          <w:pgMar w:top="1701" w:right="1134" w:bottom="1134" w:left="1134" w:header="0" w:footer="720" w:gutter="0"/>
          <w:cols w:space="720"/>
          <w:docGrid w:linePitch="299"/>
        </w:sectPr>
      </w:pPr>
    </w:p>
    <w:p w:rsidR="004D00A7" w:rsidRPr="00064AD2" w:rsidRDefault="00064AD2" w:rsidP="00064AD2">
      <w:pPr>
        <w:widowControl/>
        <w:autoSpaceDE/>
        <w:autoSpaceDN/>
        <w:spacing w:after="200"/>
        <w:contextualSpacing/>
        <w:rPr>
          <w:b/>
          <w:sz w:val="20"/>
          <w:szCs w:val="20"/>
          <w:lang w:val="id-ID"/>
        </w:rPr>
      </w:pPr>
      <w:r>
        <w:rPr>
          <w:b/>
          <w:sz w:val="20"/>
          <w:szCs w:val="20"/>
          <w:lang w:val="id-ID"/>
        </w:rPr>
        <w:lastRenderedPageBreak/>
        <w:t>INTRODUCTION</w:t>
      </w:r>
    </w:p>
    <w:p w:rsidR="004D00A7" w:rsidRPr="00064AD2" w:rsidRDefault="004D00A7" w:rsidP="002C210F">
      <w:pPr>
        <w:tabs>
          <w:tab w:val="left" w:pos="7938"/>
        </w:tabs>
        <w:jc w:val="both"/>
        <w:rPr>
          <w:sz w:val="20"/>
          <w:szCs w:val="20"/>
        </w:rPr>
      </w:pPr>
    </w:p>
    <w:p w:rsidR="00064AD2" w:rsidRDefault="004D00A7" w:rsidP="00064AD2">
      <w:pPr>
        <w:tabs>
          <w:tab w:val="left" w:pos="7938"/>
        </w:tabs>
        <w:jc w:val="both"/>
        <w:rPr>
          <w:sz w:val="20"/>
          <w:szCs w:val="20"/>
          <w:lang w:val="id-ID"/>
        </w:rPr>
      </w:pPr>
      <w:r w:rsidRPr="00064AD2">
        <w:rPr>
          <w:sz w:val="20"/>
          <w:szCs w:val="20"/>
        </w:rPr>
        <w:t>Dam Raman merupakan waduk buatan yang berada sekitar 8 km ke</w:t>
      </w:r>
      <w:r w:rsidRPr="00064AD2">
        <w:rPr>
          <w:sz w:val="20"/>
          <w:szCs w:val="20"/>
          <w:lang w:eastAsia="id-ID"/>
        </w:rPr>
        <w:t>arah utara</w:t>
      </w:r>
      <w:r w:rsidRPr="00064AD2">
        <w:rPr>
          <w:sz w:val="20"/>
          <w:szCs w:val="20"/>
        </w:rPr>
        <w:t xml:space="preserve"> Kota Metro,</w:t>
      </w:r>
      <w:r w:rsidRPr="00064AD2">
        <w:rPr>
          <w:sz w:val="20"/>
          <w:szCs w:val="20"/>
          <w:lang w:eastAsia="id-ID"/>
        </w:rPr>
        <w:t> </w:t>
      </w:r>
      <w:proofErr w:type="gramStart"/>
      <w:r w:rsidRPr="00064AD2">
        <w:rPr>
          <w:sz w:val="20"/>
          <w:szCs w:val="20"/>
          <w:lang w:eastAsia="id-ID"/>
        </w:rPr>
        <w:t xml:space="preserve">Provinsi  </w:t>
      </w:r>
      <w:proofErr w:type="gramEnd"/>
      <w:r w:rsidR="003F674B" w:rsidRPr="00064AD2">
        <w:rPr>
          <w:sz w:val="20"/>
          <w:szCs w:val="20"/>
        </w:rPr>
        <w:fldChar w:fldCharType="begin"/>
      </w:r>
      <w:r w:rsidRPr="00064AD2">
        <w:rPr>
          <w:sz w:val="20"/>
          <w:szCs w:val="20"/>
        </w:rPr>
        <w:instrText xml:space="preserve"> HYPERLINK "https://id.wikipedia.org/wiki/Lampung" \o "Lampung" </w:instrText>
      </w:r>
      <w:r w:rsidR="003F674B" w:rsidRPr="00064AD2">
        <w:rPr>
          <w:sz w:val="20"/>
          <w:szCs w:val="20"/>
        </w:rPr>
        <w:fldChar w:fldCharType="separate"/>
      </w:r>
      <w:r w:rsidRPr="00064AD2">
        <w:rPr>
          <w:sz w:val="20"/>
          <w:szCs w:val="20"/>
          <w:lang w:eastAsia="id-ID"/>
        </w:rPr>
        <w:t>Lampung</w:t>
      </w:r>
      <w:r w:rsidR="003F674B" w:rsidRPr="00064AD2">
        <w:rPr>
          <w:sz w:val="20"/>
          <w:szCs w:val="20"/>
          <w:lang w:eastAsia="id-ID"/>
        </w:rPr>
        <w:fldChar w:fldCharType="end"/>
      </w:r>
      <w:r w:rsidRPr="00064AD2">
        <w:rPr>
          <w:sz w:val="20"/>
          <w:szCs w:val="20"/>
        </w:rPr>
        <w:t xml:space="preserve">. </w:t>
      </w:r>
      <w:r w:rsidRPr="00064AD2">
        <w:rPr>
          <w:sz w:val="20"/>
          <w:szCs w:val="20"/>
          <w:lang w:eastAsia="id-ID"/>
        </w:rPr>
        <w:t>Dam ini memiliki sumber air yang berasal dari muara sungai</w:t>
      </w:r>
      <w:r w:rsidR="00CE449E" w:rsidRPr="00064AD2">
        <w:rPr>
          <w:sz w:val="20"/>
          <w:szCs w:val="20"/>
          <w:lang w:eastAsia="id-ID"/>
        </w:rPr>
        <w:t xml:space="preserve"> </w:t>
      </w:r>
      <w:r w:rsidRPr="00064AD2">
        <w:rPr>
          <w:sz w:val="20"/>
          <w:szCs w:val="20"/>
          <w:lang w:eastAsia="id-ID"/>
        </w:rPr>
        <w:t xml:space="preserve"> Way</w:t>
      </w:r>
      <w:r w:rsidR="00CE449E" w:rsidRPr="00064AD2">
        <w:rPr>
          <w:sz w:val="20"/>
          <w:szCs w:val="20"/>
          <w:lang w:eastAsia="id-ID"/>
        </w:rPr>
        <w:t xml:space="preserve">  </w:t>
      </w:r>
      <w:r w:rsidRPr="00064AD2">
        <w:rPr>
          <w:sz w:val="20"/>
          <w:szCs w:val="20"/>
          <w:lang w:eastAsia="id-ID"/>
        </w:rPr>
        <w:t xml:space="preserve"> Bunut</w:t>
      </w:r>
      <w:r w:rsidR="00CE449E" w:rsidRPr="00064AD2">
        <w:rPr>
          <w:sz w:val="20"/>
          <w:szCs w:val="20"/>
          <w:lang w:eastAsia="id-ID"/>
        </w:rPr>
        <w:t xml:space="preserve">  </w:t>
      </w:r>
      <w:r w:rsidRPr="00064AD2">
        <w:rPr>
          <w:sz w:val="20"/>
          <w:szCs w:val="20"/>
          <w:lang w:eastAsia="id-ID"/>
        </w:rPr>
        <w:t xml:space="preserve"> dan</w:t>
      </w:r>
      <w:r w:rsidR="00CE449E" w:rsidRPr="00064AD2">
        <w:rPr>
          <w:sz w:val="20"/>
          <w:szCs w:val="20"/>
          <w:lang w:eastAsia="id-ID"/>
        </w:rPr>
        <w:t xml:space="preserve">   </w:t>
      </w:r>
      <w:r w:rsidRPr="00064AD2">
        <w:rPr>
          <w:sz w:val="20"/>
          <w:szCs w:val="20"/>
          <w:lang w:eastAsia="id-ID"/>
        </w:rPr>
        <w:t xml:space="preserve"> Way Raman. Way Bunut merupakan sungai yang peruntukannya sebagai pen</w:t>
      </w:r>
      <w:r w:rsidR="002C4F15" w:rsidRPr="00064AD2">
        <w:rPr>
          <w:sz w:val="20"/>
          <w:szCs w:val="20"/>
          <w:lang w:eastAsia="id-ID"/>
        </w:rPr>
        <w:t>gairan persawahan.</w:t>
      </w:r>
      <w:r w:rsidR="002C210F" w:rsidRPr="00064AD2">
        <w:rPr>
          <w:sz w:val="20"/>
          <w:szCs w:val="20"/>
          <w:lang w:eastAsia="id-ID"/>
        </w:rPr>
        <w:t xml:space="preserve"> </w:t>
      </w:r>
      <w:r w:rsidR="002C4F15" w:rsidRPr="00064AD2">
        <w:rPr>
          <w:sz w:val="20"/>
          <w:szCs w:val="20"/>
          <w:lang w:eastAsia="id-ID"/>
        </w:rPr>
        <w:t xml:space="preserve">Aliran sungai Way Bunut </w:t>
      </w:r>
      <w:r w:rsidR="000A1FCE" w:rsidRPr="00064AD2">
        <w:rPr>
          <w:sz w:val="20"/>
          <w:szCs w:val="20"/>
          <w:lang w:eastAsia="id-ID"/>
        </w:rPr>
        <w:t xml:space="preserve">melewati </w:t>
      </w:r>
      <w:r w:rsidR="002C210F" w:rsidRPr="00064AD2">
        <w:rPr>
          <w:sz w:val="20"/>
          <w:szCs w:val="20"/>
          <w:lang w:eastAsia="id-ID"/>
        </w:rPr>
        <w:t xml:space="preserve">  industri   </w:t>
      </w:r>
      <w:r w:rsidRPr="00064AD2">
        <w:rPr>
          <w:sz w:val="20"/>
          <w:szCs w:val="20"/>
          <w:lang w:eastAsia="id-ID"/>
        </w:rPr>
        <w:t xml:space="preserve"> kelapa </w:t>
      </w:r>
      <w:r w:rsidR="002C210F" w:rsidRPr="00064AD2">
        <w:rPr>
          <w:sz w:val="20"/>
          <w:szCs w:val="20"/>
          <w:lang w:eastAsia="id-ID"/>
        </w:rPr>
        <w:t xml:space="preserve">  </w:t>
      </w:r>
      <w:r w:rsidRPr="00064AD2">
        <w:rPr>
          <w:sz w:val="20"/>
          <w:szCs w:val="20"/>
          <w:lang w:eastAsia="id-ID"/>
        </w:rPr>
        <w:t>sawit,</w:t>
      </w:r>
      <w:r w:rsidR="002C210F" w:rsidRPr="00064AD2">
        <w:rPr>
          <w:sz w:val="20"/>
          <w:szCs w:val="20"/>
          <w:lang w:eastAsia="id-ID"/>
        </w:rPr>
        <w:t xml:space="preserve"> </w:t>
      </w:r>
      <w:r w:rsidRPr="00064AD2">
        <w:rPr>
          <w:sz w:val="20"/>
          <w:szCs w:val="20"/>
          <w:lang w:eastAsia="id-ID"/>
        </w:rPr>
        <w:t xml:space="preserve"> </w:t>
      </w:r>
      <w:r w:rsidR="002C210F" w:rsidRPr="00064AD2">
        <w:rPr>
          <w:sz w:val="20"/>
          <w:szCs w:val="20"/>
          <w:lang w:eastAsia="id-ID"/>
        </w:rPr>
        <w:t xml:space="preserve"> </w:t>
      </w:r>
      <w:r w:rsidRPr="00064AD2">
        <w:rPr>
          <w:sz w:val="20"/>
          <w:szCs w:val="20"/>
          <w:lang w:eastAsia="id-ID"/>
        </w:rPr>
        <w:t xml:space="preserve">serta daerah </w:t>
      </w:r>
      <w:r w:rsidR="002C210F" w:rsidRPr="00064AD2">
        <w:rPr>
          <w:sz w:val="20"/>
          <w:szCs w:val="20"/>
          <w:lang w:eastAsia="id-ID"/>
        </w:rPr>
        <w:t xml:space="preserve"> </w:t>
      </w:r>
      <w:r w:rsidRPr="00064AD2">
        <w:rPr>
          <w:sz w:val="20"/>
          <w:szCs w:val="20"/>
          <w:lang w:eastAsia="id-ID"/>
        </w:rPr>
        <w:t>pemu</w:t>
      </w:r>
      <w:r w:rsidR="00CE449E" w:rsidRPr="00064AD2">
        <w:rPr>
          <w:sz w:val="20"/>
          <w:szCs w:val="20"/>
          <w:lang w:eastAsia="id-ID"/>
        </w:rPr>
        <w:t xml:space="preserve">kiman warga sedangkan Way Raman </w:t>
      </w:r>
      <w:r w:rsidRPr="00064AD2">
        <w:rPr>
          <w:sz w:val="20"/>
          <w:szCs w:val="20"/>
          <w:lang w:eastAsia="id-ID"/>
        </w:rPr>
        <w:t>digunakan</w:t>
      </w:r>
      <w:r w:rsidR="00CE449E" w:rsidRPr="00064AD2">
        <w:rPr>
          <w:sz w:val="20"/>
          <w:szCs w:val="20"/>
          <w:lang w:eastAsia="id-ID"/>
        </w:rPr>
        <w:t xml:space="preserve"> untuk </w:t>
      </w:r>
      <w:r w:rsidRPr="00064AD2">
        <w:rPr>
          <w:sz w:val="20"/>
          <w:szCs w:val="20"/>
          <w:lang w:eastAsia="id-ID"/>
        </w:rPr>
        <w:t>pengairan</w:t>
      </w:r>
      <w:r w:rsidR="002C210F" w:rsidRPr="00064AD2">
        <w:rPr>
          <w:sz w:val="20"/>
          <w:szCs w:val="20"/>
          <w:lang w:eastAsia="id-ID"/>
        </w:rPr>
        <w:t xml:space="preserve"> persawahan. Aktivitas-aktivitas tersebut akan memberikan masukan bahan organik dan anorganik ke perairan.</w:t>
      </w:r>
      <w:r w:rsidR="002C210F" w:rsidRPr="00064AD2">
        <w:rPr>
          <w:sz w:val="20"/>
          <w:szCs w:val="20"/>
        </w:rPr>
        <w:t xml:space="preserve"> Masukan bahan organik dan anorganik akan menyebabkan perubahan kualitas air dan tingkat kesuburan perairan tersebut.</w:t>
      </w:r>
      <w:r w:rsidRPr="00064AD2">
        <w:rPr>
          <w:sz w:val="20"/>
          <w:szCs w:val="20"/>
        </w:rPr>
        <w:t>Peningkatan kesuburan perairan dapat terjadi akibat adanya masukan nutrien  ke perairan. Sumber nutrien yang berasal dari daratan  melalui sungai akan mempengaruhi tingkat kesuburan perairan. Nutrien sangat dibutuhkan oleh organisme</w:t>
      </w:r>
      <w:r w:rsidRPr="00064AD2">
        <w:rPr>
          <w:sz w:val="20"/>
          <w:szCs w:val="20"/>
          <w:lang w:val="id-ID"/>
        </w:rPr>
        <w:t xml:space="preserve"> perairan </w:t>
      </w:r>
      <w:r w:rsidRPr="00064AD2">
        <w:rPr>
          <w:sz w:val="20"/>
          <w:szCs w:val="20"/>
        </w:rPr>
        <w:t xml:space="preserve">seperti fitoplankton, terutama nitrat dan ortofosfat  (Ayuningsih, 2014). Adanya organisme fitoplankton serta ketersediaan unsur hara di perairan dapat mempengaruhi kesuburan perairan (Sihombing, 2015).  </w:t>
      </w:r>
    </w:p>
    <w:p w:rsidR="00064AD2" w:rsidRDefault="00064AD2" w:rsidP="00064AD2">
      <w:pPr>
        <w:tabs>
          <w:tab w:val="left" w:pos="7938"/>
        </w:tabs>
        <w:jc w:val="both"/>
        <w:rPr>
          <w:sz w:val="20"/>
          <w:szCs w:val="20"/>
          <w:lang w:val="id-ID"/>
        </w:rPr>
      </w:pPr>
    </w:p>
    <w:p w:rsidR="00667142" w:rsidRPr="00064AD2" w:rsidRDefault="004D00A7" w:rsidP="00064AD2">
      <w:pPr>
        <w:tabs>
          <w:tab w:val="left" w:pos="7938"/>
        </w:tabs>
        <w:jc w:val="both"/>
        <w:rPr>
          <w:sz w:val="20"/>
          <w:szCs w:val="20"/>
          <w:lang w:eastAsia="id-ID"/>
        </w:rPr>
      </w:pPr>
      <w:r w:rsidRPr="00064AD2">
        <w:rPr>
          <w:sz w:val="20"/>
          <w:szCs w:val="20"/>
        </w:rPr>
        <w:t xml:space="preserve">Fitoplankton mengadung zat hijau atau klorofil-a yang dapat digunakan untuk proses fotosintesis sehingga dapat menghasilkan oksigen untuk kehidupan organisme akuatik di </w:t>
      </w:r>
      <w:r w:rsidR="00667142" w:rsidRPr="00064AD2">
        <w:rPr>
          <w:sz w:val="20"/>
          <w:szCs w:val="20"/>
        </w:rPr>
        <w:t xml:space="preserve">perairan. </w:t>
      </w:r>
      <w:proofErr w:type="gramStart"/>
      <w:r w:rsidR="00575344">
        <w:rPr>
          <w:sz w:val="20"/>
          <w:szCs w:val="20"/>
        </w:rPr>
        <w:t>Keadaan fitoplankton dipengaruhi oleh kandungan nutrien yang masuk ke perairan.</w:t>
      </w:r>
      <w:proofErr w:type="gramEnd"/>
      <w:r w:rsidR="00575344">
        <w:rPr>
          <w:sz w:val="20"/>
          <w:szCs w:val="20"/>
        </w:rPr>
        <w:t xml:space="preserve"> Apabila kandungan nutrien meningkat maka </w:t>
      </w:r>
      <w:proofErr w:type="gramStart"/>
      <w:r w:rsidR="00575344">
        <w:rPr>
          <w:sz w:val="20"/>
          <w:szCs w:val="20"/>
        </w:rPr>
        <w:t>akan</w:t>
      </w:r>
      <w:proofErr w:type="gramEnd"/>
      <w:r w:rsidR="00575344">
        <w:rPr>
          <w:sz w:val="20"/>
          <w:szCs w:val="20"/>
        </w:rPr>
        <w:t xml:space="preserve"> </w:t>
      </w:r>
      <w:r w:rsidR="00667142" w:rsidRPr="00064AD2">
        <w:rPr>
          <w:sz w:val="20"/>
          <w:szCs w:val="20"/>
        </w:rPr>
        <w:t xml:space="preserve">berpengaruh terhadap </w:t>
      </w:r>
      <w:r w:rsidR="00667142" w:rsidRPr="00064AD2">
        <w:rPr>
          <w:sz w:val="20"/>
          <w:szCs w:val="20"/>
        </w:rPr>
        <w:lastRenderedPageBreak/>
        <w:t xml:space="preserve">perubahan rasio nutrien yang mengakibatkan terjadinya </w:t>
      </w:r>
      <w:r w:rsidR="00667142" w:rsidRPr="00064AD2">
        <w:rPr>
          <w:i/>
          <w:iCs/>
          <w:sz w:val="20"/>
          <w:szCs w:val="20"/>
        </w:rPr>
        <w:t>red tide</w:t>
      </w:r>
      <w:r w:rsidR="00667142" w:rsidRPr="00064AD2">
        <w:rPr>
          <w:sz w:val="20"/>
          <w:szCs w:val="20"/>
        </w:rPr>
        <w:t xml:space="preserve">, </w:t>
      </w:r>
      <w:r w:rsidR="00667142" w:rsidRPr="00064AD2">
        <w:rPr>
          <w:i/>
          <w:iCs/>
          <w:sz w:val="20"/>
          <w:szCs w:val="20"/>
        </w:rPr>
        <w:t>blooming</w:t>
      </w:r>
      <w:r w:rsidR="00667142" w:rsidRPr="00064AD2">
        <w:rPr>
          <w:sz w:val="20"/>
          <w:szCs w:val="20"/>
        </w:rPr>
        <w:t xml:space="preserve"> fitoplankton dan kekurangan oksigen. </w:t>
      </w:r>
      <w:proofErr w:type="gramStart"/>
      <w:r w:rsidR="00B524F9">
        <w:rPr>
          <w:sz w:val="20"/>
          <w:szCs w:val="20"/>
        </w:rPr>
        <w:t>Kandungan nutrien menjadi salah satu faktor tingkat</w:t>
      </w:r>
      <w:r w:rsidR="00667142" w:rsidRPr="00064AD2">
        <w:rPr>
          <w:sz w:val="20"/>
          <w:szCs w:val="20"/>
        </w:rPr>
        <w:t xml:space="preserve"> kesuburan </w:t>
      </w:r>
      <w:r w:rsidR="00B524F9">
        <w:rPr>
          <w:sz w:val="20"/>
          <w:szCs w:val="20"/>
        </w:rPr>
        <w:t>perairan.</w:t>
      </w:r>
      <w:proofErr w:type="gramEnd"/>
      <w:r w:rsidR="00B524F9">
        <w:rPr>
          <w:sz w:val="20"/>
          <w:szCs w:val="20"/>
        </w:rPr>
        <w:t xml:space="preserve"> </w:t>
      </w:r>
      <w:proofErr w:type="gramStart"/>
      <w:r w:rsidR="00B524F9">
        <w:rPr>
          <w:sz w:val="20"/>
          <w:szCs w:val="20"/>
        </w:rPr>
        <w:t xml:space="preserve">Apabila status kesuburan </w:t>
      </w:r>
      <w:r w:rsidR="00667142" w:rsidRPr="00064AD2">
        <w:rPr>
          <w:sz w:val="20"/>
          <w:szCs w:val="20"/>
        </w:rPr>
        <w:t>rendah (oligotrofik) atau tinggi (eutrofik) sangat mempengaruhi organisme akuatik serta keseimbangan status trofik di perai</w:t>
      </w:r>
      <w:bookmarkStart w:id="0" w:name="_GoBack"/>
      <w:bookmarkEnd w:id="0"/>
      <w:r w:rsidR="00667142" w:rsidRPr="00064AD2">
        <w:rPr>
          <w:sz w:val="20"/>
          <w:szCs w:val="20"/>
        </w:rPr>
        <w:t>ran tersebut.</w:t>
      </w:r>
      <w:proofErr w:type="gramEnd"/>
      <w:r w:rsidR="00667142" w:rsidRPr="00064AD2">
        <w:rPr>
          <w:sz w:val="20"/>
          <w:szCs w:val="20"/>
        </w:rPr>
        <w:t xml:space="preserve"> Status kesuburan perairan dapat dilihat dari evaluasi terhadap fitoplankton, klorofil-a, dan indeks nygaard. </w:t>
      </w:r>
      <w:proofErr w:type="gramStart"/>
      <w:r w:rsidR="00B524F9">
        <w:rPr>
          <w:sz w:val="20"/>
          <w:szCs w:val="20"/>
        </w:rPr>
        <w:t>Hasil  evalusi</w:t>
      </w:r>
      <w:proofErr w:type="gramEnd"/>
      <w:r w:rsidR="00B524F9">
        <w:rPr>
          <w:sz w:val="20"/>
          <w:szCs w:val="20"/>
        </w:rPr>
        <w:t xml:space="preserve"> dari parameter tersebut </w:t>
      </w:r>
      <w:r w:rsidR="00667142" w:rsidRPr="00064AD2">
        <w:rPr>
          <w:sz w:val="20"/>
          <w:szCs w:val="20"/>
        </w:rPr>
        <w:t xml:space="preserve">dapat dijadikan sebagai indikator kesuburan perairan dan menjadi acuan dalam merencanakan pengelolaan sumber daya perairan Dam Raman. </w:t>
      </w:r>
      <w:proofErr w:type="gramStart"/>
      <w:r w:rsidR="00667142" w:rsidRPr="00064AD2">
        <w:rPr>
          <w:sz w:val="20"/>
          <w:szCs w:val="20"/>
        </w:rPr>
        <w:t>Tujuan penelitian ini adalah untuk mengkaji status kesuburan perairan Dam Raman berdasarkan kelimpahan fitoplankton, konsentrasi klorofil-a, dan indeks Nygaard.</w:t>
      </w:r>
      <w:proofErr w:type="gramEnd"/>
    </w:p>
    <w:p w:rsidR="00064AD2" w:rsidRPr="00575344" w:rsidRDefault="00064AD2" w:rsidP="00064AD2">
      <w:pPr>
        <w:rPr>
          <w:b/>
          <w:sz w:val="20"/>
          <w:szCs w:val="20"/>
        </w:rPr>
      </w:pPr>
    </w:p>
    <w:p w:rsidR="00064AD2" w:rsidRDefault="00064AD2" w:rsidP="002C210F">
      <w:pPr>
        <w:spacing w:before="240"/>
        <w:rPr>
          <w:b/>
          <w:sz w:val="20"/>
          <w:szCs w:val="20"/>
          <w:lang w:val="id-ID"/>
        </w:rPr>
      </w:pPr>
      <w:r>
        <w:rPr>
          <w:b/>
          <w:sz w:val="20"/>
          <w:szCs w:val="20"/>
          <w:lang w:val="id-ID"/>
        </w:rPr>
        <w:t>MATERIAL AND METHODS</w:t>
      </w:r>
    </w:p>
    <w:p w:rsidR="003F0528" w:rsidRPr="00D52E2D" w:rsidRDefault="003F0528" w:rsidP="00064AD2">
      <w:pPr>
        <w:adjustRightInd w:val="0"/>
        <w:spacing w:before="240" w:after="240"/>
        <w:jc w:val="both"/>
        <w:rPr>
          <w:b/>
          <w:i/>
          <w:sz w:val="20"/>
          <w:szCs w:val="20"/>
          <w:lang w:val="id-ID"/>
        </w:rPr>
      </w:pPr>
      <w:r w:rsidRPr="00D52E2D">
        <w:rPr>
          <w:b/>
          <w:i/>
          <w:sz w:val="20"/>
          <w:szCs w:val="20"/>
          <w:lang w:val="id-ID"/>
        </w:rPr>
        <w:t>Study site</w:t>
      </w:r>
    </w:p>
    <w:p w:rsidR="00414D45" w:rsidRPr="00064AD2" w:rsidRDefault="00667142" w:rsidP="00064AD2">
      <w:pPr>
        <w:adjustRightInd w:val="0"/>
        <w:spacing w:before="240" w:after="240"/>
        <w:jc w:val="both"/>
        <w:rPr>
          <w:sz w:val="20"/>
          <w:szCs w:val="20"/>
        </w:rPr>
      </w:pPr>
      <w:r w:rsidRPr="00064AD2">
        <w:rPr>
          <w:sz w:val="20"/>
          <w:szCs w:val="20"/>
        </w:rPr>
        <w:t xml:space="preserve">Penelitian dilaksanakan di </w:t>
      </w:r>
      <w:r w:rsidRPr="00064AD2">
        <w:rPr>
          <w:sz w:val="20"/>
          <w:szCs w:val="20"/>
          <w:shd w:val="clear" w:color="auto" w:fill="FFFFFF"/>
        </w:rPr>
        <w:t>Dam Raman yang terletak pada titik koordinat  5.06°S 105.31°E di Kota Metro</w:t>
      </w:r>
      <w:r w:rsidRPr="00064AD2">
        <w:rPr>
          <w:sz w:val="20"/>
          <w:szCs w:val="20"/>
        </w:rPr>
        <w:t xml:space="preserve">, </w:t>
      </w:r>
      <w:r w:rsidRPr="00064AD2">
        <w:rPr>
          <w:sz w:val="20"/>
          <w:szCs w:val="20"/>
          <w:shd w:val="clear" w:color="auto" w:fill="FFFFFF"/>
        </w:rPr>
        <w:t>Provinsi </w:t>
      </w:r>
      <w:hyperlink r:id="rId8" w:tooltip="Lampung" w:history="1">
        <w:r w:rsidRPr="00064AD2">
          <w:rPr>
            <w:rStyle w:val="Hyperlink"/>
            <w:color w:val="auto"/>
            <w:sz w:val="20"/>
            <w:szCs w:val="20"/>
            <w:u w:val="none"/>
            <w:shd w:val="clear" w:color="auto" w:fill="FFFFFF"/>
          </w:rPr>
          <w:t>Lampung</w:t>
        </w:r>
      </w:hyperlink>
      <w:r w:rsidRPr="00064AD2">
        <w:rPr>
          <w:sz w:val="20"/>
          <w:szCs w:val="20"/>
        </w:rPr>
        <w:t xml:space="preserve">, </w:t>
      </w:r>
      <w:r w:rsidR="00F157A5" w:rsidRPr="00064AD2">
        <w:rPr>
          <w:sz w:val="20"/>
          <w:szCs w:val="20"/>
        </w:rPr>
        <w:t>pada bulan Januari – Maret 2020</w:t>
      </w:r>
      <w:r w:rsidRPr="00064AD2">
        <w:rPr>
          <w:sz w:val="20"/>
          <w:szCs w:val="20"/>
        </w:rPr>
        <w:t xml:space="preserve"> yang mewakili keadaan musim hujan. </w:t>
      </w:r>
      <w:proofErr w:type="gramStart"/>
      <w:r w:rsidRPr="00064AD2">
        <w:rPr>
          <w:sz w:val="20"/>
          <w:szCs w:val="20"/>
        </w:rPr>
        <w:t>Kegiatan penelitian dibagi kedalam tiga tahap, yaitu kegiatan di lapangan, kegiatan di laboratorium, dan analisi</w:t>
      </w:r>
      <w:r w:rsidR="00D52E2D">
        <w:rPr>
          <w:sz w:val="20"/>
          <w:szCs w:val="20"/>
        </w:rPr>
        <w:t>s</w:t>
      </w:r>
      <w:r w:rsidRPr="00064AD2">
        <w:rPr>
          <w:sz w:val="20"/>
          <w:szCs w:val="20"/>
        </w:rPr>
        <w:t xml:space="preserve"> data.</w:t>
      </w:r>
      <w:proofErr w:type="gramEnd"/>
      <w:r w:rsidRPr="00064AD2">
        <w:rPr>
          <w:sz w:val="20"/>
          <w:szCs w:val="20"/>
        </w:rPr>
        <w:t xml:space="preserve"> Pengambilan sampel dilakukan sebulan sekali berturut-turut selama 3 bulan pada jam  07.00 dan 14.00. </w:t>
      </w:r>
      <w:r w:rsidR="00522B9A" w:rsidRPr="00064AD2">
        <w:rPr>
          <w:sz w:val="20"/>
          <w:szCs w:val="20"/>
        </w:rPr>
        <w:t xml:space="preserve">Pengambilan sampel pada waktu tersebut bertujuan untuk mengetahui perbandingan kelimpahan fitoplankton dan kandungan kualitas air pada pagi dan siang hari dan di empat stasiun pengamatan penelitian yaitu meliputi inlet dari sungai Way Raman, </w:t>
      </w:r>
      <w:r w:rsidR="00414D45" w:rsidRPr="00064AD2">
        <w:rPr>
          <w:sz w:val="20"/>
          <w:szCs w:val="20"/>
        </w:rPr>
        <w:t>inlet air dari sungai Way Bunut, pertengahan, dan outlet perairan.</w:t>
      </w:r>
    </w:p>
    <w:p w:rsidR="00667142" w:rsidRPr="00064AD2" w:rsidRDefault="00064AD2" w:rsidP="002C210F">
      <w:pPr>
        <w:adjustRightInd w:val="0"/>
        <w:spacing w:before="240" w:after="240"/>
        <w:jc w:val="both"/>
        <w:rPr>
          <w:sz w:val="20"/>
          <w:szCs w:val="20"/>
        </w:rPr>
      </w:pPr>
      <w:r>
        <w:rPr>
          <w:noProof/>
          <w:sz w:val="20"/>
          <w:szCs w:val="20"/>
        </w:rPr>
        <w:drawing>
          <wp:anchor distT="0" distB="0" distL="114300" distR="114300" simplePos="0" relativeHeight="251659264" behindDoc="0" locked="0" layoutInCell="1" allowOverlap="1">
            <wp:simplePos x="0" y="0"/>
            <wp:positionH relativeFrom="column">
              <wp:posOffset>906780</wp:posOffset>
            </wp:positionH>
            <wp:positionV relativeFrom="paragraph">
              <wp:posOffset>-3810</wp:posOffset>
            </wp:positionV>
            <wp:extent cx="4025265" cy="2338705"/>
            <wp:effectExtent l="19050" t="0" r="0" b="0"/>
            <wp:wrapNone/>
            <wp:docPr id="81" name="Picture 81" descr="C:\Users\me\Downloads\NEWfix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Downloads\NEWfix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25265" cy="2338705"/>
                    </a:xfrm>
                    <a:prstGeom prst="rect">
                      <a:avLst/>
                    </a:prstGeom>
                    <a:noFill/>
                    <a:ln>
                      <a:noFill/>
                    </a:ln>
                  </pic:spPr>
                </pic:pic>
              </a:graphicData>
            </a:graphic>
          </wp:anchor>
        </w:drawing>
      </w:r>
    </w:p>
    <w:p w:rsidR="00667142" w:rsidRPr="00064AD2" w:rsidRDefault="00667142" w:rsidP="002C210F">
      <w:pPr>
        <w:adjustRightInd w:val="0"/>
        <w:spacing w:before="240" w:after="240"/>
        <w:jc w:val="both"/>
        <w:rPr>
          <w:sz w:val="20"/>
          <w:szCs w:val="20"/>
        </w:rPr>
      </w:pPr>
    </w:p>
    <w:p w:rsidR="00667142" w:rsidRPr="00064AD2" w:rsidRDefault="00667142" w:rsidP="002C210F">
      <w:pPr>
        <w:adjustRightInd w:val="0"/>
        <w:spacing w:before="240" w:after="240"/>
        <w:jc w:val="both"/>
        <w:rPr>
          <w:sz w:val="20"/>
          <w:szCs w:val="20"/>
        </w:rPr>
      </w:pPr>
    </w:p>
    <w:p w:rsidR="00667142" w:rsidRPr="00064AD2" w:rsidRDefault="00667142" w:rsidP="002C210F">
      <w:pPr>
        <w:adjustRightInd w:val="0"/>
        <w:spacing w:before="240" w:after="240"/>
        <w:jc w:val="both"/>
        <w:rPr>
          <w:sz w:val="20"/>
          <w:szCs w:val="20"/>
        </w:rPr>
      </w:pPr>
    </w:p>
    <w:p w:rsidR="00667142" w:rsidRPr="00064AD2" w:rsidRDefault="00667142" w:rsidP="002C210F">
      <w:pPr>
        <w:adjustRightInd w:val="0"/>
        <w:spacing w:before="240" w:after="240"/>
        <w:jc w:val="both"/>
        <w:rPr>
          <w:sz w:val="20"/>
          <w:szCs w:val="20"/>
        </w:rPr>
        <w:sectPr w:rsidR="00667142" w:rsidRPr="00064AD2" w:rsidSect="00064AD2">
          <w:type w:val="continuous"/>
          <w:pgSz w:w="11900" w:h="16838" w:code="9"/>
          <w:pgMar w:top="1701" w:right="1134" w:bottom="1134" w:left="1134" w:header="0" w:footer="720" w:gutter="0"/>
          <w:cols w:space="720"/>
          <w:docGrid w:linePitch="299"/>
        </w:sectPr>
      </w:pPr>
    </w:p>
    <w:p w:rsidR="00414D45" w:rsidRPr="00064AD2" w:rsidRDefault="00414D45" w:rsidP="002C210F">
      <w:pPr>
        <w:adjustRightInd w:val="0"/>
        <w:spacing w:before="240" w:after="240"/>
        <w:jc w:val="center"/>
        <w:rPr>
          <w:sz w:val="20"/>
          <w:szCs w:val="20"/>
        </w:rPr>
      </w:pPr>
    </w:p>
    <w:p w:rsidR="00522B9A" w:rsidRPr="00064AD2" w:rsidRDefault="00522B9A" w:rsidP="002C210F">
      <w:pPr>
        <w:adjustRightInd w:val="0"/>
        <w:spacing w:before="240" w:after="240"/>
        <w:jc w:val="center"/>
        <w:rPr>
          <w:sz w:val="20"/>
          <w:szCs w:val="20"/>
        </w:rPr>
      </w:pPr>
    </w:p>
    <w:p w:rsidR="00522B9A" w:rsidRPr="00064AD2" w:rsidRDefault="00522B9A" w:rsidP="002C210F">
      <w:pPr>
        <w:adjustRightInd w:val="0"/>
        <w:spacing w:before="240" w:after="240"/>
        <w:jc w:val="center"/>
        <w:rPr>
          <w:sz w:val="20"/>
          <w:szCs w:val="20"/>
        </w:rPr>
      </w:pPr>
    </w:p>
    <w:p w:rsidR="00522B9A" w:rsidRPr="00064AD2" w:rsidRDefault="00522B9A" w:rsidP="002C210F">
      <w:pPr>
        <w:adjustRightInd w:val="0"/>
        <w:spacing w:before="240" w:after="240"/>
        <w:jc w:val="center"/>
        <w:rPr>
          <w:sz w:val="20"/>
          <w:szCs w:val="20"/>
        </w:rPr>
      </w:pPr>
    </w:p>
    <w:p w:rsidR="00667142" w:rsidRPr="00064AD2" w:rsidRDefault="00064AD2" w:rsidP="002C210F">
      <w:pPr>
        <w:adjustRightInd w:val="0"/>
        <w:spacing w:before="240" w:after="240"/>
        <w:jc w:val="center"/>
        <w:rPr>
          <w:sz w:val="20"/>
          <w:szCs w:val="20"/>
        </w:rPr>
        <w:sectPr w:rsidR="00667142" w:rsidRPr="00064AD2" w:rsidSect="00064AD2">
          <w:type w:val="continuous"/>
          <w:pgSz w:w="11900" w:h="16838" w:code="9"/>
          <w:pgMar w:top="1701" w:right="1134" w:bottom="1134" w:left="1134" w:header="0" w:footer="720" w:gutter="0"/>
          <w:cols w:space="720"/>
          <w:docGrid w:linePitch="299"/>
        </w:sectPr>
      </w:pPr>
      <w:r w:rsidRPr="00064AD2">
        <w:rPr>
          <w:b/>
          <w:bCs/>
          <w:sz w:val="20"/>
          <w:szCs w:val="20"/>
          <w:lang w:val="id-ID"/>
        </w:rPr>
        <w:t>Figure</w:t>
      </w:r>
      <w:r w:rsidR="00414D45" w:rsidRPr="00064AD2">
        <w:rPr>
          <w:b/>
          <w:bCs/>
          <w:sz w:val="20"/>
          <w:szCs w:val="20"/>
        </w:rPr>
        <w:t xml:space="preserve"> 1</w:t>
      </w:r>
      <w:r w:rsidR="00414D45" w:rsidRPr="00064AD2">
        <w:rPr>
          <w:sz w:val="20"/>
          <w:szCs w:val="20"/>
        </w:rPr>
        <w:t>. Peta Dam Raman Metro</w:t>
      </w:r>
    </w:p>
    <w:p w:rsidR="00064AD2" w:rsidRDefault="00064AD2" w:rsidP="002C210F">
      <w:pPr>
        <w:widowControl/>
        <w:adjustRightInd w:val="0"/>
        <w:contextualSpacing/>
        <w:rPr>
          <w:b/>
          <w:bCs/>
          <w:sz w:val="20"/>
          <w:szCs w:val="20"/>
          <w:lang w:val="id-ID"/>
        </w:rPr>
      </w:pPr>
    </w:p>
    <w:p w:rsidR="004D00A7" w:rsidRPr="00064AD2" w:rsidRDefault="004D00A7" w:rsidP="002C210F">
      <w:pPr>
        <w:widowControl/>
        <w:adjustRightInd w:val="0"/>
        <w:contextualSpacing/>
        <w:rPr>
          <w:b/>
          <w:bCs/>
          <w:sz w:val="20"/>
          <w:szCs w:val="20"/>
        </w:rPr>
      </w:pPr>
      <w:r w:rsidRPr="00064AD2">
        <w:rPr>
          <w:b/>
          <w:bCs/>
          <w:sz w:val="20"/>
          <w:szCs w:val="20"/>
        </w:rPr>
        <w:t>Alat dan Bahan</w:t>
      </w:r>
    </w:p>
    <w:p w:rsidR="004D00A7" w:rsidRPr="00064AD2" w:rsidRDefault="004D00A7" w:rsidP="002C210F">
      <w:pPr>
        <w:adjustRightInd w:val="0"/>
        <w:spacing w:before="240"/>
        <w:jc w:val="both"/>
        <w:rPr>
          <w:sz w:val="20"/>
          <w:szCs w:val="20"/>
        </w:rPr>
      </w:pPr>
      <w:r w:rsidRPr="00064AD2">
        <w:rPr>
          <w:sz w:val="20"/>
          <w:szCs w:val="20"/>
        </w:rPr>
        <w:t>Alat-alat yang digunakan dalam pen</w:t>
      </w:r>
      <w:r w:rsidR="00341B86">
        <w:rPr>
          <w:sz w:val="20"/>
          <w:szCs w:val="20"/>
        </w:rPr>
        <w:t xml:space="preserve">elitian adalah botol </w:t>
      </w:r>
      <w:r w:rsidRPr="00064AD2">
        <w:rPr>
          <w:sz w:val="20"/>
          <w:szCs w:val="20"/>
        </w:rPr>
        <w:t>sampel</w:t>
      </w:r>
      <w:r w:rsidR="00341B86">
        <w:rPr>
          <w:sz w:val="20"/>
          <w:szCs w:val="20"/>
        </w:rPr>
        <w:t xml:space="preserve"> berbahan polietilen</w:t>
      </w:r>
      <w:r w:rsidRPr="00064AD2">
        <w:rPr>
          <w:sz w:val="20"/>
          <w:szCs w:val="20"/>
        </w:rPr>
        <w:t>,</w:t>
      </w:r>
      <w:r w:rsidR="00341B86">
        <w:rPr>
          <w:sz w:val="20"/>
          <w:szCs w:val="20"/>
        </w:rPr>
        <w:t xml:space="preserve"> </w:t>
      </w:r>
      <w:r w:rsidRPr="00064AD2">
        <w:rPr>
          <w:sz w:val="20"/>
          <w:szCs w:val="20"/>
        </w:rPr>
        <w:t xml:space="preserve">ember 10 l, termometer, pH meter, tabung reaksi, spektrofotometer, mikroskop, DO meter, botol sampel, </w:t>
      </w:r>
      <w:r w:rsidR="00E42D15">
        <w:rPr>
          <w:i/>
          <w:sz w:val="20"/>
          <w:szCs w:val="20"/>
        </w:rPr>
        <w:t>p</w:t>
      </w:r>
      <w:r w:rsidR="00341B86">
        <w:rPr>
          <w:i/>
          <w:sz w:val="20"/>
          <w:szCs w:val="20"/>
        </w:rPr>
        <w:t xml:space="preserve">oly </w:t>
      </w:r>
      <w:r w:rsidRPr="00341B86">
        <w:rPr>
          <w:i/>
          <w:sz w:val="20"/>
          <w:szCs w:val="20"/>
        </w:rPr>
        <w:t>bag</w:t>
      </w:r>
      <w:r w:rsidRPr="00064AD2">
        <w:rPr>
          <w:sz w:val="20"/>
          <w:szCs w:val="20"/>
        </w:rPr>
        <w:t xml:space="preserve">, </w:t>
      </w:r>
      <w:r w:rsidRPr="00064AD2">
        <w:rPr>
          <w:i/>
          <w:iCs/>
          <w:sz w:val="20"/>
          <w:szCs w:val="20"/>
        </w:rPr>
        <w:t>coolbox</w:t>
      </w:r>
      <w:r w:rsidRPr="00064AD2">
        <w:rPr>
          <w:sz w:val="20"/>
          <w:szCs w:val="20"/>
        </w:rPr>
        <w:t xml:space="preserve">,  </w:t>
      </w:r>
      <w:r w:rsidRPr="00064AD2">
        <w:rPr>
          <w:sz w:val="20"/>
          <w:szCs w:val="20"/>
          <w:lang w:val="id-ID"/>
        </w:rPr>
        <w:t>es,</w:t>
      </w:r>
      <w:r w:rsidR="006D3C9A" w:rsidRPr="00064AD2">
        <w:rPr>
          <w:sz w:val="20"/>
          <w:szCs w:val="20"/>
        </w:rPr>
        <w:t xml:space="preserve"> </w:t>
      </w:r>
      <w:r w:rsidRPr="00064AD2">
        <w:rPr>
          <w:sz w:val="20"/>
          <w:szCs w:val="20"/>
        </w:rPr>
        <w:t xml:space="preserve">kertas label, alat tulis, kamera, buku identifikasi fitoplankton, planktonet dengan </w:t>
      </w:r>
      <w:r w:rsidRPr="00064AD2">
        <w:rPr>
          <w:i/>
          <w:sz w:val="20"/>
          <w:szCs w:val="20"/>
        </w:rPr>
        <w:t>mesh size</w:t>
      </w:r>
      <w:r w:rsidRPr="00064AD2">
        <w:rPr>
          <w:sz w:val="20"/>
          <w:szCs w:val="20"/>
        </w:rPr>
        <w:t xml:space="preserve"> 35 μm </w:t>
      </w:r>
      <w:r w:rsidRPr="00064AD2">
        <w:rPr>
          <w:i/>
          <w:iCs/>
          <w:sz w:val="20"/>
          <w:szCs w:val="20"/>
        </w:rPr>
        <w:t xml:space="preserve"> </w:t>
      </w:r>
      <w:r w:rsidRPr="00064AD2">
        <w:rPr>
          <w:sz w:val="20"/>
          <w:szCs w:val="20"/>
        </w:rPr>
        <w:t>peralatan analisis kimia di laboratorium. Adapun bahan yang digunakan meliputi  air sampel, kertas saring, lugol 100 % , akuades, dan bahan analisis kimia di laboratorium.</w:t>
      </w:r>
    </w:p>
    <w:p w:rsidR="004D00A7" w:rsidRPr="00064AD2" w:rsidRDefault="004D00A7" w:rsidP="002C210F">
      <w:pPr>
        <w:adjustRightInd w:val="0"/>
        <w:jc w:val="both"/>
        <w:rPr>
          <w:b/>
          <w:sz w:val="20"/>
          <w:szCs w:val="20"/>
        </w:rPr>
      </w:pPr>
    </w:p>
    <w:p w:rsidR="004D00A7" w:rsidRPr="003F0528" w:rsidRDefault="004D00A7" w:rsidP="002C210F">
      <w:pPr>
        <w:tabs>
          <w:tab w:val="right" w:pos="9626"/>
        </w:tabs>
        <w:jc w:val="both"/>
        <w:rPr>
          <w:iCs/>
          <w:sz w:val="20"/>
          <w:szCs w:val="20"/>
          <w:lang w:val="id-ID"/>
        </w:rPr>
        <w:sectPr w:rsidR="004D00A7" w:rsidRPr="003F0528" w:rsidSect="00064AD2">
          <w:type w:val="continuous"/>
          <w:pgSz w:w="11900" w:h="16838" w:code="9"/>
          <w:pgMar w:top="1701" w:right="1134" w:bottom="1134" w:left="1134" w:header="0" w:footer="720" w:gutter="0"/>
          <w:cols w:space="720"/>
          <w:docGrid w:linePitch="299"/>
        </w:sectPr>
      </w:pPr>
    </w:p>
    <w:p w:rsidR="00DA63C8" w:rsidRDefault="00DA63C8" w:rsidP="002C210F">
      <w:pPr>
        <w:spacing w:before="240"/>
        <w:ind w:right="266"/>
        <w:jc w:val="both"/>
        <w:rPr>
          <w:b/>
          <w:bCs/>
          <w:sz w:val="20"/>
          <w:szCs w:val="20"/>
        </w:rPr>
      </w:pPr>
      <w:r w:rsidRPr="00DA63C8">
        <w:rPr>
          <w:b/>
          <w:bCs/>
          <w:sz w:val="20"/>
          <w:szCs w:val="20"/>
          <w:lang w:val="id-ID"/>
        </w:rPr>
        <w:lastRenderedPageBreak/>
        <w:t>Pengambilan sampel dan analisis fitoplankton</w:t>
      </w:r>
    </w:p>
    <w:p w:rsidR="003F0528" w:rsidRDefault="004D00A7" w:rsidP="002C210F">
      <w:pPr>
        <w:spacing w:before="240"/>
        <w:ind w:right="266"/>
        <w:jc w:val="both"/>
        <w:rPr>
          <w:bCs/>
          <w:sz w:val="20"/>
          <w:szCs w:val="20"/>
        </w:rPr>
      </w:pPr>
      <w:r w:rsidRPr="00064AD2">
        <w:rPr>
          <w:bCs/>
          <w:sz w:val="20"/>
          <w:szCs w:val="20"/>
        </w:rPr>
        <w:t xml:space="preserve">Sampel air diambil sebanyak 30 liter dengan menggunakan ember 10 L kemudian disaring menggunakan plankton-net dengan mesh size 35 μm.  Pencacahan sel fitoplankton dilakukan menggunakan Sedgwick Rafter Counting Chamber (SRC) berukuran 50x20x1 mm  dengan  metode strip (Wetzel &amp; Likens 1991).  </w:t>
      </w:r>
      <w:proofErr w:type="gramStart"/>
      <w:r w:rsidRPr="00064AD2">
        <w:rPr>
          <w:bCs/>
          <w:sz w:val="20"/>
          <w:szCs w:val="20"/>
        </w:rPr>
        <w:t>Identifikasi fitoplankton dilakukan dengan menggunakan buku-buku kunci identifikasi yang terkait.</w:t>
      </w:r>
      <w:proofErr w:type="gramEnd"/>
    </w:p>
    <w:p w:rsidR="00DA63C8" w:rsidRPr="00DA63C8" w:rsidRDefault="00DA63C8" w:rsidP="002C210F">
      <w:pPr>
        <w:spacing w:before="240"/>
        <w:ind w:right="266"/>
        <w:jc w:val="both"/>
        <w:rPr>
          <w:b/>
          <w:bCs/>
          <w:sz w:val="20"/>
          <w:szCs w:val="20"/>
        </w:rPr>
      </w:pPr>
      <w:r w:rsidRPr="00DA63C8">
        <w:rPr>
          <w:b/>
          <w:bCs/>
          <w:sz w:val="20"/>
          <w:szCs w:val="20"/>
        </w:rPr>
        <w:t xml:space="preserve">Penentuan </w:t>
      </w:r>
      <w:proofErr w:type="gramStart"/>
      <w:r w:rsidRPr="00DA63C8">
        <w:rPr>
          <w:b/>
          <w:bCs/>
          <w:sz w:val="20"/>
          <w:szCs w:val="20"/>
        </w:rPr>
        <w:t>kadar</w:t>
      </w:r>
      <w:proofErr w:type="gramEnd"/>
      <w:r w:rsidRPr="00DA63C8">
        <w:rPr>
          <w:b/>
          <w:bCs/>
          <w:sz w:val="20"/>
          <w:szCs w:val="20"/>
        </w:rPr>
        <w:t xml:space="preserve"> klorofil-a</w:t>
      </w:r>
    </w:p>
    <w:p w:rsidR="00DA63C8" w:rsidRPr="00DA63C8" w:rsidRDefault="00DA63C8" w:rsidP="00DA63C8">
      <w:pPr>
        <w:ind w:right="266"/>
        <w:jc w:val="both"/>
        <w:rPr>
          <w:bCs/>
          <w:sz w:val="20"/>
          <w:szCs w:val="20"/>
        </w:rPr>
      </w:pPr>
      <w:proofErr w:type="gramStart"/>
      <w:r w:rsidRPr="00DA63C8">
        <w:rPr>
          <w:bCs/>
          <w:sz w:val="20"/>
          <w:szCs w:val="20"/>
        </w:rPr>
        <w:t>Analisis klorofil-a dilakukan dengan tahapa</w:t>
      </w:r>
      <w:r>
        <w:rPr>
          <w:bCs/>
          <w:sz w:val="20"/>
          <w:szCs w:val="20"/>
        </w:rPr>
        <w:t xml:space="preserve">n pengambilan sampel air dengan </w:t>
      </w:r>
      <w:r w:rsidRPr="00DA63C8">
        <w:rPr>
          <w:bCs/>
          <w:sz w:val="20"/>
          <w:szCs w:val="20"/>
        </w:rPr>
        <w:t>menggunakan botol sampel berwarna gelap be</w:t>
      </w:r>
      <w:r>
        <w:rPr>
          <w:bCs/>
          <w:sz w:val="20"/>
          <w:szCs w:val="20"/>
        </w:rPr>
        <w:t>rbahan polietilen.</w:t>
      </w:r>
      <w:proofErr w:type="gramEnd"/>
      <w:r>
        <w:rPr>
          <w:bCs/>
          <w:sz w:val="20"/>
          <w:szCs w:val="20"/>
        </w:rPr>
        <w:t xml:space="preserve"> Botol sampel </w:t>
      </w:r>
      <w:r w:rsidRPr="00DA63C8">
        <w:rPr>
          <w:bCs/>
          <w:sz w:val="20"/>
          <w:szCs w:val="20"/>
        </w:rPr>
        <w:t>yang berwarna gelap dibungkus dengan poly bag, fungsinya agar kandungan</w:t>
      </w:r>
    </w:p>
    <w:p w:rsidR="00522B9A" w:rsidRDefault="00DA63C8" w:rsidP="00DA63C8">
      <w:pPr>
        <w:ind w:right="266"/>
        <w:jc w:val="both"/>
        <w:rPr>
          <w:bCs/>
          <w:sz w:val="20"/>
          <w:szCs w:val="20"/>
        </w:rPr>
      </w:pPr>
      <w:proofErr w:type="gramStart"/>
      <w:r w:rsidRPr="00DA63C8">
        <w:rPr>
          <w:bCs/>
          <w:sz w:val="20"/>
          <w:szCs w:val="20"/>
        </w:rPr>
        <w:t>klorofil-</w:t>
      </w:r>
      <w:proofErr w:type="gramEnd"/>
      <w:r w:rsidRPr="00DA63C8">
        <w:rPr>
          <w:bCs/>
          <w:sz w:val="20"/>
          <w:szCs w:val="20"/>
        </w:rPr>
        <w:t>a tetap terjaga dari pengaruh sinar matahari. Analisis kandungan Klorofil-</w:t>
      </w:r>
      <w:r>
        <w:rPr>
          <w:bCs/>
          <w:sz w:val="20"/>
          <w:szCs w:val="20"/>
        </w:rPr>
        <w:t xml:space="preserve"> </w:t>
      </w:r>
      <w:r w:rsidRPr="00DA63C8">
        <w:rPr>
          <w:bCs/>
          <w:sz w:val="20"/>
          <w:szCs w:val="20"/>
        </w:rPr>
        <w:t>a pada fitoplankton dilakukan di</w:t>
      </w:r>
      <w:r>
        <w:rPr>
          <w:bCs/>
          <w:sz w:val="20"/>
          <w:szCs w:val="20"/>
        </w:rPr>
        <w:t xml:space="preserve"> </w:t>
      </w:r>
      <w:r w:rsidRPr="00DA63C8">
        <w:rPr>
          <w:bCs/>
          <w:sz w:val="20"/>
          <w:szCs w:val="20"/>
        </w:rPr>
        <w:lastRenderedPageBreak/>
        <w:t>Laborato</w:t>
      </w:r>
      <w:r>
        <w:rPr>
          <w:bCs/>
          <w:sz w:val="20"/>
          <w:szCs w:val="20"/>
        </w:rPr>
        <w:t xml:space="preserve">riun Terpadu dan Sentra Inovasi </w:t>
      </w:r>
      <w:r w:rsidRPr="00DA63C8">
        <w:rPr>
          <w:bCs/>
          <w:sz w:val="20"/>
          <w:szCs w:val="20"/>
        </w:rPr>
        <w:t xml:space="preserve">Teknologi, Jurusan Kimia dengan menggunakan </w:t>
      </w:r>
      <w:r>
        <w:rPr>
          <w:bCs/>
          <w:sz w:val="20"/>
          <w:szCs w:val="20"/>
        </w:rPr>
        <w:t xml:space="preserve">metode Agilent/Spektrofotometer </w:t>
      </w:r>
      <w:r w:rsidRPr="00DA63C8">
        <w:rPr>
          <w:bCs/>
          <w:sz w:val="20"/>
          <w:szCs w:val="20"/>
        </w:rPr>
        <w:t>UV-Vis Caly 100.</w:t>
      </w:r>
    </w:p>
    <w:p w:rsidR="00DA63C8" w:rsidRDefault="00DA63C8" w:rsidP="00DA63C8">
      <w:pPr>
        <w:ind w:right="266"/>
        <w:jc w:val="both"/>
        <w:rPr>
          <w:bCs/>
          <w:sz w:val="20"/>
          <w:szCs w:val="20"/>
        </w:rPr>
      </w:pPr>
    </w:p>
    <w:p w:rsidR="00DA63C8" w:rsidRPr="00DA63C8" w:rsidRDefault="00DA63C8" w:rsidP="00DA63C8">
      <w:pPr>
        <w:ind w:right="266"/>
        <w:jc w:val="both"/>
        <w:rPr>
          <w:b/>
          <w:bCs/>
          <w:sz w:val="20"/>
          <w:szCs w:val="20"/>
        </w:rPr>
      </w:pPr>
      <w:r w:rsidRPr="00DA63C8">
        <w:rPr>
          <w:b/>
          <w:bCs/>
          <w:sz w:val="20"/>
          <w:szCs w:val="20"/>
        </w:rPr>
        <w:t>Suhu</w:t>
      </w:r>
    </w:p>
    <w:p w:rsidR="00DA63C8" w:rsidRDefault="00DA63C8" w:rsidP="00DA63C8">
      <w:pPr>
        <w:ind w:right="266"/>
        <w:jc w:val="both"/>
        <w:rPr>
          <w:bCs/>
          <w:sz w:val="20"/>
          <w:szCs w:val="20"/>
        </w:rPr>
      </w:pPr>
    </w:p>
    <w:p w:rsidR="00DA63C8" w:rsidRDefault="00DA63C8" w:rsidP="00DA63C8">
      <w:pPr>
        <w:ind w:right="266"/>
        <w:jc w:val="both"/>
        <w:rPr>
          <w:bCs/>
          <w:sz w:val="20"/>
          <w:szCs w:val="20"/>
        </w:rPr>
      </w:pPr>
      <w:proofErr w:type="gramStart"/>
      <w:r w:rsidRPr="00DA63C8">
        <w:rPr>
          <w:bCs/>
          <w:sz w:val="20"/>
          <w:szCs w:val="20"/>
        </w:rPr>
        <w:t>Suhu air diukur dengan menggunakan termo</w:t>
      </w:r>
      <w:r>
        <w:rPr>
          <w:bCs/>
          <w:sz w:val="20"/>
          <w:szCs w:val="20"/>
        </w:rPr>
        <w:t xml:space="preserve">meter air raksa yang dimasukkan </w:t>
      </w:r>
      <w:r w:rsidRPr="00DA63C8">
        <w:rPr>
          <w:bCs/>
          <w:sz w:val="20"/>
          <w:szCs w:val="20"/>
        </w:rPr>
        <w:t>ke dalam air selanjutnya dibaca skala termomete</w:t>
      </w:r>
      <w:r>
        <w:rPr>
          <w:bCs/>
          <w:sz w:val="20"/>
          <w:szCs w:val="20"/>
        </w:rPr>
        <w:t>r tersebut.</w:t>
      </w:r>
      <w:proofErr w:type="gramEnd"/>
      <w:r>
        <w:rPr>
          <w:bCs/>
          <w:sz w:val="20"/>
          <w:szCs w:val="20"/>
        </w:rPr>
        <w:t xml:space="preserve"> </w:t>
      </w:r>
      <w:proofErr w:type="gramStart"/>
      <w:r>
        <w:rPr>
          <w:bCs/>
          <w:sz w:val="20"/>
          <w:szCs w:val="20"/>
        </w:rPr>
        <w:t xml:space="preserve">Pengukuran suhu air </w:t>
      </w:r>
      <w:r w:rsidRPr="00DA63C8">
        <w:rPr>
          <w:bCs/>
          <w:sz w:val="20"/>
          <w:szCs w:val="20"/>
        </w:rPr>
        <w:t>dilakukan di lapangan.</w:t>
      </w:r>
      <w:proofErr w:type="gramEnd"/>
    </w:p>
    <w:p w:rsidR="00DA63C8" w:rsidRDefault="00DA63C8" w:rsidP="00DA63C8">
      <w:pPr>
        <w:ind w:right="266"/>
        <w:jc w:val="both"/>
        <w:rPr>
          <w:bCs/>
          <w:sz w:val="20"/>
          <w:szCs w:val="20"/>
        </w:rPr>
      </w:pPr>
    </w:p>
    <w:p w:rsidR="00DA63C8" w:rsidRPr="00DA63C8" w:rsidRDefault="00DA63C8" w:rsidP="00DA63C8">
      <w:pPr>
        <w:ind w:right="266"/>
        <w:jc w:val="both"/>
        <w:rPr>
          <w:b/>
          <w:bCs/>
          <w:sz w:val="20"/>
          <w:szCs w:val="20"/>
        </w:rPr>
      </w:pPr>
      <w:r w:rsidRPr="00DA63C8">
        <w:rPr>
          <w:b/>
          <w:bCs/>
          <w:sz w:val="20"/>
          <w:szCs w:val="20"/>
        </w:rPr>
        <w:t>Kecerahan</w:t>
      </w:r>
    </w:p>
    <w:p w:rsidR="00DA63C8" w:rsidRPr="00DA63C8" w:rsidRDefault="00DA63C8" w:rsidP="00DA63C8">
      <w:pPr>
        <w:ind w:right="266"/>
        <w:jc w:val="both"/>
        <w:rPr>
          <w:bCs/>
          <w:sz w:val="20"/>
          <w:szCs w:val="20"/>
        </w:rPr>
      </w:pPr>
    </w:p>
    <w:p w:rsidR="00DA63C8" w:rsidRPr="00DA63C8" w:rsidRDefault="00DA63C8" w:rsidP="00DA63C8">
      <w:pPr>
        <w:ind w:right="266"/>
        <w:jc w:val="both"/>
        <w:rPr>
          <w:bCs/>
          <w:sz w:val="20"/>
          <w:szCs w:val="20"/>
        </w:rPr>
      </w:pPr>
      <w:r w:rsidRPr="00DA63C8">
        <w:rPr>
          <w:bCs/>
          <w:sz w:val="20"/>
          <w:szCs w:val="20"/>
        </w:rPr>
        <w:t>Pengukuran penetrasi cahaya dengan meng</w:t>
      </w:r>
      <w:r>
        <w:rPr>
          <w:bCs/>
          <w:sz w:val="20"/>
          <w:szCs w:val="20"/>
        </w:rPr>
        <w:t xml:space="preserve">gunakan keping Secchi Disk yang </w:t>
      </w:r>
      <w:r w:rsidRPr="00DA63C8">
        <w:rPr>
          <w:bCs/>
          <w:sz w:val="20"/>
          <w:szCs w:val="20"/>
        </w:rPr>
        <w:t>dimasukkan ke perairan secara perlahan sam</w:t>
      </w:r>
      <w:r>
        <w:rPr>
          <w:bCs/>
          <w:sz w:val="20"/>
          <w:szCs w:val="20"/>
        </w:rPr>
        <w:t xml:space="preserve">pai warna hitam dan putih tidak </w:t>
      </w:r>
      <w:r w:rsidRPr="00DA63C8">
        <w:rPr>
          <w:bCs/>
          <w:sz w:val="20"/>
          <w:szCs w:val="20"/>
        </w:rPr>
        <w:t xml:space="preserve">terlihat kemudian dicatat pada kedalaman </w:t>
      </w:r>
      <w:r>
        <w:rPr>
          <w:bCs/>
          <w:sz w:val="20"/>
          <w:szCs w:val="20"/>
        </w:rPr>
        <w:t xml:space="preserve">berapa meter keping Secchi Disk </w:t>
      </w:r>
      <w:r w:rsidRPr="00DA63C8">
        <w:rPr>
          <w:bCs/>
          <w:sz w:val="20"/>
          <w:szCs w:val="20"/>
        </w:rPr>
        <w:t>tidak terlihat, selanjutnya dicatat pada kedalaman berapa meter keeping Secchi</w:t>
      </w:r>
    </w:p>
    <w:p w:rsidR="00DA63C8" w:rsidRDefault="00DA63C8" w:rsidP="00DA63C8">
      <w:pPr>
        <w:ind w:right="266"/>
        <w:jc w:val="both"/>
        <w:rPr>
          <w:bCs/>
          <w:sz w:val="20"/>
          <w:szCs w:val="20"/>
        </w:rPr>
      </w:pPr>
      <w:proofErr w:type="gramStart"/>
      <w:r w:rsidRPr="00DA63C8">
        <w:rPr>
          <w:bCs/>
          <w:sz w:val="20"/>
          <w:szCs w:val="20"/>
        </w:rPr>
        <w:t>yang</w:t>
      </w:r>
      <w:proofErr w:type="gramEnd"/>
      <w:r w:rsidRPr="00DA63C8">
        <w:rPr>
          <w:bCs/>
          <w:sz w:val="20"/>
          <w:szCs w:val="20"/>
        </w:rPr>
        <w:t xml:space="preserve"> warna putih terlihat.</w:t>
      </w:r>
    </w:p>
    <w:p w:rsidR="00DA63C8" w:rsidRDefault="00DA63C8" w:rsidP="00DA63C8">
      <w:pPr>
        <w:ind w:right="266"/>
        <w:jc w:val="both"/>
        <w:rPr>
          <w:bCs/>
          <w:sz w:val="20"/>
          <w:szCs w:val="20"/>
        </w:rPr>
      </w:pPr>
    </w:p>
    <w:p w:rsidR="00DA63C8" w:rsidRDefault="00DA63C8" w:rsidP="00DA63C8">
      <w:pPr>
        <w:ind w:right="266"/>
        <w:jc w:val="both"/>
        <w:rPr>
          <w:b/>
          <w:bCs/>
          <w:sz w:val="20"/>
          <w:szCs w:val="20"/>
        </w:rPr>
      </w:pPr>
      <w:proofErr w:type="gramStart"/>
      <w:r w:rsidRPr="00DA63C8">
        <w:rPr>
          <w:b/>
          <w:bCs/>
          <w:sz w:val="20"/>
          <w:szCs w:val="20"/>
        </w:rPr>
        <w:t>pH</w:t>
      </w:r>
      <w:proofErr w:type="gramEnd"/>
      <w:r w:rsidRPr="00DA63C8">
        <w:rPr>
          <w:b/>
          <w:bCs/>
          <w:sz w:val="20"/>
          <w:szCs w:val="20"/>
        </w:rPr>
        <w:t xml:space="preserve"> (Derajat Keasaman)</w:t>
      </w:r>
    </w:p>
    <w:p w:rsidR="00DA63C8" w:rsidRPr="00DA63C8" w:rsidRDefault="00DA63C8" w:rsidP="00DA63C8">
      <w:pPr>
        <w:ind w:right="266"/>
        <w:jc w:val="both"/>
        <w:rPr>
          <w:bCs/>
          <w:sz w:val="20"/>
          <w:szCs w:val="20"/>
        </w:rPr>
      </w:pPr>
    </w:p>
    <w:p w:rsidR="00DA63C8" w:rsidRDefault="00DA63C8" w:rsidP="00DA63C8">
      <w:pPr>
        <w:ind w:right="266"/>
        <w:jc w:val="both"/>
        <w:rPr>
          <w:bCs/>
          <w:sz w:val="20"/>
          <w:szCs w:val="20"/>
        </w:rPr>
      </w:pPr>
      <w:proofErr w:type="gramStart"/>
      <w:r w:rsidRPr="00DA63C8">
        <w:rPr>
          <w:bCs/>
          <w:sz w:val="20"/>
          <w:szCs w:val="20"/>
        </w:rPr>
        <w:t>Nilai pH diukur dengan menggunaka</w:t>
      </w:r>
      <w:r>
        <w:rPr>
          <w:bCs/>
          <w:sz w:val="20"/>
          <w:szCs w:val="20"/>
        </w:rPr>
        <w:t xml:space="preserve">n pH meter dengan memasukkan pH </w:t>
      </w:r>
      <w:r w:rsidRPr="00DA63C8">
        <w:rPr>
          <w:bCs/>
          <w:sz w:val="20"/>
          <w:szCs w:val="20"/>
        </w:rPr>
        <w:t>meter ke dalam sampel air yang diambil</w:t>
      </w:r>
      <w:r>
        <w:rPr>
          <w:bCs/>
          <w:sz w:val="20"/>
          <w:szCs w:val="20"/>
        </w:rPr>
        <w:t xml:space="preserve"> dari perairan sampai pembacaan </w:t>
      </w:r>
      <w:r w:rsidRPr="00DA63C8">
        <w:rPr>
          <w:bCs/>
          <w:sz w:val="20"/>
          <w:szCs w:val="20"/>
        </w:rPr>
        <w:t>konstan dan dibaca angka yang tertera pada pH meter tersebut.</w:t>
      </w:r>
      <w:proofErr w:type="gramEnd"/>
    </w:p>
    <w:p w:rsidR="00DA63C8" w:rsidRPr="00DA63C8" w:rsidRDefault="00DA63C8" w:rsidP="00DA63C8">
      <w:pPr>
        <w:ind w:right="266"/>
        <w:jc w:val="both"/>
        <w:rPr>
          <w:bCs/>
          <w:sz w:val="20"/>
          <w:szCs w:val="20"/>
        </w:rPr>
      </w:pPr>
    </w:p>
    <w:p w:rsidR="00522B9A" w:rsidRDefault="003F0528" w:rsidP="002C210F">
      <w:pPr>
        <w:adjustRightInd w:val="0"/>
        <w:jc w:val="both"/>
        <w:rPr>
          <w:b/>
          <w:sz w:val="20"/>
          <w:szCs w:val="20"/>
          <w:lang w:val="id-ID"/>
        </w:rPr>
      </w:pPr>
      <w:r>
        <w:rPr>
          <w:b/>
          <w:sz w:val="20"/>
          <w:szCs w:val="20"/>
          <w:lang w:val="id-ID"/>
        </w:rPr>
        <w:t>Data analysis</w:t>
      </w:r>
    </w:p>
    <w:p w:rsidR="003F0528" w:rsidRPr="003F0528" w:rsidRDefault="003F0528" w:rsidP="002C210F">
      <w:pPr>
        <w:adjustRightInd w:val="0"/>
        <w:jc w:val="both"/>
        <w:rPr>
          <w:b/>
          <w:sz w:val="20"/>
          <w:szCs w:val="20"/>
          <w:lang w:val="id-ID"/>
        </w:rPr>
      </w:pPr>
    </w:p>
    <w:p w:rsidR="004D00A7" w:rsidRPr="00064AD2" w:rsidRDefault="004D00A7" w:rsidP="002C210F">
      <w:pPr>
        <w:adjustRightInd w:val="0"/>
        <w:jc w:val="both"/>
        <w:rPr>
          <w:b/>
          <w:sz w:val="20"/>
          <w:szCs w:val="20"/>
        </w:rPr>
      </w:pPr>
      <w:r w:rsidRPr="00064AD2">
        <w:rPr>
          <w:b/>
          <w:sz w:val="20"/>
          <w:szCs w:val="20"/>
        </w:rPr>
        <w:t xml:space="preserve">Kelimpahan fitoplankton  </w:t>
      </w:r>
    </w:p>
    <w:p w:rsidR="004D00A7" w:rsidRPr="00064AD2" w:rsidRDefault="004D00A7" w:rsidP="002C210F">
      <w:pPr>
        <w:adjustRightInd w:val="0"/>
        <w:jc w:val="both"/>
        <w:rPr>
          <w:sz w:val="20"/>
          <w:szCs w:val="20"/>
        </w:rPr>
      </w:pPr>
      <w:r w:rsidRPr="00064AD2">
        <w:rPr>
          <w:sz w:val="20"/>
          <w:szCs w:val="20"/>
        </w:rPr>
        <w:t>Kelimpahan fitoplankton dihitung dengan metode sampling dengan menggunakan Sedwick Rafter Cell (SRC) menggunakan formula dari APHA (1998), yaitu:</w:t>
      </w:r>
    </w:p>
    <w:p w:rsidR="006D3C9A" w:rsidRPr="00064AD2" w:rsidRDefault="006D3C9A" w:rsidP="002C210F">
      <w:pPr>
        <w:adjustRightInd w:val="0"/>
        <w:jc w:val="both"/>
        <w:rPr>
          <w:sz w:val="20"/>
          <w:szCs w:val="20"/>
        </w:rPr>
      </w:pPr>
    </w:p>
    <w:p w:rsidR="004D00A7" w:rsidRPr="00064AD2" w:rsidRDefault="004D00A7" w:rsidP="002C210F">
      <w:pPr>
        <w:adjustRightInd w:val="0"/>
        <w:jc w:val="center"/>
        <w:rPr>
          <w:rFonts w:asciiTheme="majorBidi" w:hAnsiTheme="majorBidi" w:cstheme="majorBidi"/>
          <w:color w:val="000000"/>
          <w:sz w:val="20"/>
          <w:szCs w:val="20"/>
        </w:rPr>
      </w:pPr>
      <m:oMathPara>
        <m:oMath>
          <m:r>
            <w:rPr>
              <w:rFonts w:ascii="Cambria Math" w:hAnsi="Cambria Math" w:cstheme="majorBidi"/>
              <w:sz w:val="20"/>
              <w:szCs w:val="20"/>
            </w:rPr>
            <m:t>N=n ×</m:t>
          </m:r>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Vd</m:t>
              </m:r>
            </m:den>
          </m:f>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Vt</m:t>
              </m:r>
            </m:num>
            <m:den>
              <m:r>
                <w:rPr>
                  <w:rFonts w:ascii="Cambria Math" w:hAnsi="Cambria Math" w:cstheme="majorBidi"/>
                  <w:sz w:val="20"/>
                  <w:szCs w:val="20"/>
                </w:rPr>
                <m:t>Vcg</m:t>
              </m:r>
            </m:den>
          </m:f>
          <m:r>
            <w:rPr>
              <w:rFonts w:ascii="Cambria Math" w:hAnsi="Cambria Math" w:cstheme="majorBidi"/>
              <w:sz w:val="20"/>
              <w:szCs w:val="20"/>
            </w:rPr>
            <m:t>×</m:t>
          </m:r>
          <m:f>
            <m:fPr>
              <m:ctrlPr>
                <w:rPr>
                  <w:rFonts w:ascii="Cambria Math" w:hAnsi="Cambria Math" w:cstheme="majorBidi"/>
                  <w:i/>
                  <w:sz w:val="20"/>
                  <w:szCs w:val="20"/>
                </w:rPr>
              </m:ctrlPr>
            </m:fPr>
            <m:num>
              <m:r>
                <m:rPr>
                  <m:sty m:val="p"/>
                </m:rPr>
                <w:rPr>
                  <w:rFonts w:ascii="Cambria Math" w:hAnsi="Cambria Math" w:cstheme="majorBidi"/>
                  <w:sz w:val="20"/>
                  <w:szCs w:val="20"/>
                </w:rPr>
                <m:t xml:space="preserve">A </m:t>
              </m:r>
              <m:r>
                <m:rPr>
                  <m:sty m:val="p"/>
                </m:rPr>
                <w:rPr>
                  <w:rFonts w:ascii="Cambria Math" w:hAnsi="Cambria Math" w:cstheme="majorBidi"/>
                  <w:sz w:val="20"/>
                  <w:szCs w:val="20"/>
                  <w:vertAlign w:val="subscript"/>
                </w:rPr>
                <m:t>SRC</m:t>
              </m:r>
            </m:num>
            <m:den>
              <m:r>
                <w:rPr>
                  <w:rFonts w:ascii="Cambria Math" w:hAnsi="Cambria Math" w:cstheme="majorBidi"/>
                  <w:sz w:val="20"/>
                  <w:szCs w:val="20"/>
                </w:rPr>
                <m:t>A amatan</m:t>
              </m:r>
            </m:den>
          </m:f>
        </m:oMath>
      </m:oMathPara>
    </w:p>
    <w:p w:rsidR="004D00A7" w:rsidRPr="00064AD2" w:rsidRDefault="004D00A7" w:rsidP="002C210F">
      <w:pPr>
        <w:adjustRightInd w:val="0"/>
        <w:jc w:val="both"/>
        <w:rPr>
          <w:sz w:val="20"/>
          <w:szCs w:val="20"/>
        </w:rPr>
      </w:pPr>
    </w:p>
    <w:p w:rsidR="006D3C9A" w:rsidRPr="00064AD2" w:rsidRDefault="006D3C9A" w:rsidP="002C210F">
      <w:pPr>
        <w:adjustRightInd w:val="0"/>
        <w:jc w:val="both"/>
        <w:rPr>
          <w:sz w:val="20"/>
          <w:szCs w:val="20"/>
        </w:rPr>
      </w:pPr>
    </w:p>
    <w:p w:rsidR="004D00A7" w:rsidRPr="00064AD2" w:rsidRDefault="004D00A7" w:rsidP="002C210F">
      <w:pPr>
        <w:adjustRightInd w:val="0"/>
        <w:jc w:val="both"/>
        <w:rPr>
          <w:sz w:val="20"/>
          <w:szCs w:val="20"/>
        </w:rPr>
      </w:pPr>
      <w:r w:rsidRPr="00064AD2">
        <w:rPr>
          <w:sz w:val="20"/>
          <w:szCs w:val="20"/>
        </w:rPr>
        <w:t>Keterangan:</w:t>
      </w:r>
      <m:oMath>
        <m:r>
          <w:rPr>
            <w:rFonts w:ascii="Cambria Math" w:hAnsi="Cambria Math"/>
            <w:sz w:val="20"/>
            <w:szCs w:val="20"/>
          </w:rPr>
          <m:t xml:space="preserve"> </m:t>
        </m:r>
      </m:oMath>
      <w:r w:rsidRPr="00064AD2">
        <w:rPr>
          <w:rFonts w:ascii="Cambria Math" w:hAnsi="Cambria Math"/>
          <w:sz w:val="20"/>
          <w:szCs w:val="20"/>
        </w:rPr>
        <w:br/>
      </w:r>
      <w:r w:rsidRPr="00064AD2">
        <w:rPr>
          <w:sz w:val="20"/>
          <w:szCs w:val="20"/>
        </w:rPr>
        <w:t xml:space="preserve">N </w:t>
      </w:r>
      <w:r w:rsidR="003F0528">
        <w:rPr>
          <w:sz w:val="20"/>
          <w:szCs w:val="20"/>
          <w:lang w:val="id-ID"/>
        </w:rPr>
        <w:tab/>
        <w:t xml:space="preserve">  </w:t>
      </w:r>
      <w:r w:rsidRPr="00064AD2">
        <w:rPr>
          <w:sz w:val="20"/>
          <w:szCs w:val="20"/>
        </w:rPr>
        <w:t xml:space="preserve"> :Kelimpahan fitoplankton (sel/L) </w:t>
      </w:r>
    </w:p>
    <w:p w:rsidR="004D00A7" w:rsidRPr="00064AD2" w:rsidRDefault="004D00A7" w:rsidP="002C210F">
      <w:pPr>
        <w:adjustRightInd w:val="0"/>
        <w:jc w:val="both"/>
        <w:rPr>
          <w:sz w:val="20"/>
          <w:szCs w:val="20"/>
        </w:rPr>
      </w:pPr>
      <w:r w:rsidRPr="00064AD2">
        <w:rPr>
          <w:sz w:val="20"/>
          <w:szCs w:val="20"/>
        </w:rPr>
        <w:t xml:space="preserve">n </w:t>
      </w:r>
      <w:r w:rsidR="003F0528">
        <w:rPr>
          <w:sz w:val="20"/>
          <w:szCs w:val="20"/>
          <w:lang w:val="id-ID"/>
        </w:rPr>
        <w:tab/>
        <w:t xml:space="preserve">  </w:t>
      </w:r>
      <w:r w:rsidRPr="00064AD2">
        <w:rPr>
          <w:sz w:val="20"/>
          <w:szCs w:val="20"/>
        </w:rPr>
        <w:t xml:space="preserve"> : Jumlah sel yang tercacah  </w:t>
      </w:r>
    </w:p>
    <w:p w:rsidR="004D00A7" w:rsidRPr="00064AD2" w:rsidRDefault="004D00A7" w:rsidP="002C210F">
      <w:pPr>
        <w:adjustRightInd w:val="0"/>
        <w:jc w:val="both"/>
        <w:rPr>
          <w:sz w:val="20"/>
          <w:szCs w:val="20"/>
        </w:rPr>
      </w:pPr>
      <w:r w:rsidRPr="00064AD2">
        <w:rPr>
          <w:sz w:val="20"/>
          <w:szCs w:val="20"/>
        </w:rPr>
        <w:t>Vd</w:t>
      </w:r>
      <w:r w:rsidR="003F0528">
        <w:rPr>
          <w:sz w:val="20"/>
          <w:szCs w:val="20"/>
          <w:lang w:val="id-ID"/>
        </w:rPr>
        <w:tab/>
        <w:t xml:space="preserve">  </w:t>
      </w:r>
      <w:r w:rsidRPr="00064AD2">
        <w:rPr>
          <w:sz w:val="20"/>
          <w:szCs w:val="20"/>
        </w:rPr>
        <w:t xml:space="preserve"> : Volume air contoh yang disaring (100 L) </w:t>
      </w:r>
    </w:p>
    <w:p w:rsidR="004D00A7" w:rsidRPr="00064AD2" w:rsidRDefault="004D00A7" w:rsidP="002C210F">
      <w:pPr>
        <w:adjustRightInd w:val="0"/>
        <w:jc w:val="both"/>
        <w:rPr>
          <w:sz w:val="20"/>
          <w:szCs w:val="20"/>
        </w:rPr>
      </w:pPr>
      <w:r w:rsidRPr="00064AD2">
        <w:rPr>
          <w:sz w:val="20"/>
          <w:szCs w:val="20"/>
        </w:rPr>
        <w:t xml:space="preserve">Vt </w:t>
      </w:r>
      <w:r w:rsidR="003F0528">
        <w:rPr>
          <w:sz w:val="20"/>
          <w:szCs w:val="20"/>
          <w:lang w:val="id-ID"/>
        </w:rPr>
        <w:tab/>
        <w:t xml:space="preserve">   </w:t>
      </w:r>
      <w:r w:rsidRPr="00064AD2">
        <w:rPr>
          <w:sz w:val="20"/>
          <w:szCs w:val="20"/>
        </w:rPr>
        <w:t>: Volume air contoh yang tersaring (150 mL)</w:t>
      </w:r>
    </w:p>
    <w:p w:rsidR="004D00A7" w:rsidRPr="00064AD2" w:rsidRDefault="004D00A7" w:rsidP="002C210F">
      <w:pPr>
        <w:adjustRightInd w:val="0"/>
        <w:jc w:val="both"/>
        <w:rPr>
          <w:sz w:val="20"/>
          <w:szCs w:val="20"/>
        </w:rPr>
      </w:pPr>
      <w:r w:rsidRPr="00064AD2">
        <w:rPr>
          <w:sz w:val="20"/>
          <w:szCs w:val="20"/>
        </w:rPr>
        <w:t>Vcg</w:t>
      </w:r>
      <w:r w:rsidR="003F0528">
        <w:rPr>
          <w:sz w:val="20"/>
          <w:szCs w:val="20"/>
          <w:lang w:val="id-ID"/>
        </w:rPr>
        <w:tab/>
      </w:r>
      <w:r w:rsidRPr="00064AD2">
        <w:rPr>
          <w:sz w:val="20"/>
          <w:szCs w:val="20"/>
        </w:rPr>
        <w:t xml:space="preserve"> </w:t>
      </w:r>
      <w:r w:rsidR="003F0528">
        <w:rPr>
          <w:sz w:val="20"/>
          <w:szCs w:val="20"/>
          <w:lang w:val="id-ID"/>
        </w:rPr>
        <w:t xml:space="preserve">  </w:t>
      </w:r>
      <w:r w:rsidRPr="00064AD2">
        <w:rPr>
          <w:sz w:val="20"/>
          <w:szCs w:val="20"/>
        </w:rPr>
        <w:t>: Volume Sedwick Rafter Cell (SRC) (1 mL)</w:t>
      </w:r>
    </w:p>
    <w:p w:rsidR="004D00A7" w:rsidRPr="00064AD2" w:rsidRDefault="004D00A7" w:rsidP="002C210F">
      <w:pPr>
        <w:adjustRightInd w:val="0"/>
        <w:jc w:val="both"/>
        <w:rPr>
          <w:sz w:val="20"/>
          <w:szCs w:val="20"/>
          <w:vertAlign w:val="superscript"/>
        </w:rPr>
      </w:pPr>
      <w:r w:rsidRPr="00064AD2">
        <w:rPr>
          <w:sz w:val="20"/>
          <w:szCs w:val="20"/>
        </w:rPr>
        <w:t>A</w:t>
      </w:r>
      <w:r w:rsidRPr="00064AD2">
        <w:rPr>
          <w:sz w:val="20"/>
          <w:szCs w:val="20"/>
          <w:vertAlign w:val="subscript"/>
        </w:rPr>
        <w:t xml:space="preserve">SRC </w:t>
      </w:r>
      <w:r w:rsidR="003F0528">
        <w:rPr>
          <w:sz w:val="20"/>
          <w:szCs w:val="20"/>
          <w:vertAlign w:val="subscript"/>
          <w:lang w:val="id-ID"/>
        </w:rPr>
        <w:tab/>
        <w:t xml:space="preserve">    </w:t>
      </w:r>
      <w:r w:rsidRPr="00064AD2">
        <w:rPr>
          <w:sz w:val="20"/>
          <w:szCs w:val="20"/>
        </w:rPr>
        <w:t>: Luas SRC (1000mm</w:t>
      </w:r>
      <w:r w:rsidRPr="00064AD2">
        <w:rPr>
          <w:sz w:val="20"/>
          <w:szCs w:val="20"/>
          <w:vertAlign w:val="superscript"/>
        </w:rPr>
        <w:t>)</w:t>
      </w:r>
      <w:r w:rsidRPr="00064AD2">
        <w:rPr>
          <w:sz w:val="20"/>
          <w:szCs w:val="20"/>
        </w:rPr>
        <w:t>)</w:t>
      </w:r>
    </w:p>
    <w:p w:rsidR="004D00A7" w:rsidRPr="00064AD2" w:rsidRDefault="004D00A7" w:rsidP="002C210F">
      <w:pPr>
        <w:adjustRightInd w:val="0"/>
        <w:spacing w:after="240"/>
        <w:jc w:val="both"/>
        <w:rPr>
          <w:sz w:val="20"/>
          <w:szCs w:val="20"/>
        </w:rPr>
      </w:pPr>
      <w:r w:rsidRPr="00064AD2">
        <w:rPr>
          <w:sz w:val="20"/>
          <w:szCs w:val="20"/>
        </w:rPr>
        <w:t xml:space="preserve">A </w:t>
      </w:r>
      <w:proofErr w:type="gramStart"/>
      <w:r w:rsidRPr="00064AD2">
        <w:rPr>
          <w:sz w:val="20"/>
          <w:szCs w:val="20"/>
        </w:rPr>
        <w:t>amatan</w:t>
      </w:r>
      <w:r w:rsidRPr="00064AD2">
        <w:rPr>
          <w:sz w:val="20"/>
          <w:szCs w:val="20"/>
          <w:vertAlign w:val="subscript"/>
        </w:rPr>
        <w:t xml:space="preserve"> </w:t>
      </w:r>
      <w:r w:rsidRPr="00064AD2">
        <w:rPr>
          <w:sz w:val="20"/>
          <w:szCs w:val="20"/>
        </w:rPr>
        <w:t>:</w:t>
      </w:r>
      <w:proofErr w:type="gramEnd"/>
      <w:r w:rsidRPr="00064AD2">
        <w:rPr>
          <w:sz w:val="20"/>
          <w:szCs w:val="20"/>
        </w:rPr>
        <w:t xml:space="preserve"> Luas SRC yang diamati (300mm</w:t>
      </w:r>
      <w:r w:rsidRPr="00064AD2">
        <w:rPr>
          <w:sz w:val="20"/>
          <w:szCs w:val="20"/>
          <w:vertAlign w:val="superscript"/>
        </w:rPr>
        <w:t>2</w:t>
      </w:r>
      <w:r w:rsidRPr="00064AD2">
        <w:rPr>
          <w:sz w:val="20"/>
          <w:szCs w:val="20"/>
        </w:rPr>
        <w:t xml:space="preserve">). </w:t>
      </w:r>
    </w:p>
    <w:p w:rsidR="004D00A7" w:rsidRPr="00064AD2" w:rsidRDefault="004D00A7" w:rsidP="002C210F">
      <w:pPr>
        <w:adjustRightInd w:val="0"/>
        <w:spacing w:after="240"/>
        <w:jc w:val="both"/>
        <w:rPr>
          <w:b/>
          <w:sz w:val="20"/>
          <w:szCs w:val="20"/>
        </w:rPr>
      </w:pPr>
      <w:r w:rsidRPr="00064AD2">
        <w:rPr>
          <w:b/>
          <w:sz w:val="20"/>
          <w:szCs w:val="20"/>
        </w:rPr>
        <w:t xml:space="preserve">Analisis Kesuburan </w:t>
      </w:r>
      <w:proofErr w:type="gramStart"/>
      <w:r w:rsidRPr="00064AD2">
        <w:rPr>
          <w:b/>
          <w:sz w:val="20"/>
          <w:szCs w:val="20"/>
        </w:rPr>
        <w:t>Perairan  Berdasarkan</w:t>
      </w:r>
      <w:proofErr w:type="gramEnd"/>
      <w:r w:rsidRPr="00064AD2">
        <w:rPr>
          <w:b/>
          <w:sz w:val="20"/>
          <w:szCs w:val="20"/>
        </w:rPr>
        <w:t xml:space="preserve"> Indeks Nygaard</w:t>
      </w:r>
    </w:p>
    <w:p w:rsidR="006D3C9A" w:rsidRPr="003F0528" w:rsidRDefault="004D00A7" w:rsidP="003F0528">
      <w:pPr>
        <w:adjustRightInd w:val="0"/>
        <w:jc w:val="both"/>
        <w:rPr>
          <w:sz w:val="20"/>
          <w:szCs w:val="20"/>
          <w:lang w:val="id-ID"/>
        </w:rPr>
        <w:sectPr w:rsidR="006D3C9A" w:rsidRPr="003F0528" w:rsidSect="00064AD2">
          <w:type w:val="continuous"/>
          <w:pgSz w:w="11900" w:h="16838" w:code="9"/>
          <w:pgMar w:top="1701" w:right="1134" w:bottom="1134" w:left="1134" w:header="0" w:footer="720" w:gutter="0"/>
          <w:cols w:space="720"/>
          <w:docGrid w:linePitch="299"/>
        </w:sectPr>
      </w:pPr>
      <w:proofErr w:type="gramStart"/>
      <w:r w:rsidRPr="00064AD2">
        <w:rPr>
          <w:sz w:val="20"/>
          <w:szCs w:val="20"/>
        </w:rPr>
        <w:t xml:space="preserve">Klasifikasi kesuburan perairan mengacu pada Nygaard (1949) </w:t>
      </w:r>
      <w:r w:rsidRPr="00064AD2">
        <w:rPr>
          <w:i/>
          <w:sz w:val="20"/>
          <w:szCs w:val="20"/>
        </w:rPr>
        <w:t>dalam</w:t>
      </w:r>
      <w:r w:rsidRPr="00064AD2">
        <w:rPr>
          <w:sz w:val="20"/>
          <w:szCs w:val="20"/>
        </w:rPr>
        <w:t xml:space="preserve"> Rawson (1956).</w:t>
      </w:r>
      <w:proofErr w:type="gramEnd"/>
      <w:r w:rsidRPr="00064AD2">
        <w:rPr>
          <w:sz w:val="20"/>
          <w:szCs w:val="20"/>
        </w:rPr>
        <w:t xml:space="preserve">  </w:t>
      </w:r>
      <w:proofErr w:type="gramStart"/>
      <w:r w:rsidR="006D3C9A" w:rsidRPr="00064AD2">
        <w:rPr>
          <w:sz w:val="20"/>
          <w:szCs w:val="20"/>
        </w:rPr>
        <w:t>Perhitungan indeks Nygaard (In) tersebut didasarkan komposisi jumlah jenis fitoplankton.</w:t>
      </w:r>
      <w:proofErr w:type="gramEnd"/>
      <w:r w:rsidR="006D3C9A" w:rsidRPr="00064AD2">
        <w:rPr>
          <w:sz w:val="20"/>
          <w:szCs w:val="20"/>
        </w:rPr>
        <w:t xml:space="preserve">  Fitoplankton akan merespon terhadap lingkungan perairan, sehingga komposisi jenis dari fitoplankton dapat </w:t>
      </w:r>
      <w:proofErr w:type="gramStart"/>
      <w:r w:rsidR="006D3C9A" w:rsidRPr="00064AD2">
        <w:rPr>
          <w:sz w:val="20"/>
          <w:szCs w:val="20"/>
        </w:rPr>
        <w:t>menjadi  suatu</w:t>
      </w:r>
      <w:proofErr w:type="gramEnd"/>
      <w:r w:rsidR="006D3C9A" w:rsidRPr="00064AD2">
        <w:rPr>
          <w:sz w:val="20"/>
          <w:szCs w:val="20"/>
        </w:rPr>
        <w:t xml:space="preserve">  indikator  status  kesuburan  suatu  perairan.   Komposisi  jenis fitoplankton yang diamati dalam perhitungan indeks Nygaard adalah jumlah jenis kelas  Myxophyceae,  ordo  Chlorococcales,  ordo  Centric  diatom,  kelas Euglenophyceae, dibagi jumlah </w:t>
      </w:r>
      <w:r w:rsidR="003F0528">
        <w:rPr>
          <w:sz w:val="20"/>
          <w:szCs w:val="20"/>
        </w:rPr>
        <w:t>kelas Desmidiaceae</w:t>
      </w:r>
    </w:p>
    <w:p w:rsidR="004D00A7" w:rsidRPr="00064AD2" w:rsidRDefault="004D00A7" w:rsidP="002C210F">
      <w:pPr>
        <w:adjustRightInd w:val="0"/>
        <w:jc w:val="both"/>
        <w:rPr>
          <w:sz w:val="20"/>
          <w:szCs w:val="20"/>
        </w:rPr>
      </w:pPr>
      <w:r w:rsidRPr="00064AD2">
        <w:rPr>
          <w:sz w:val="20"/>
          <w:szCs w:val="20"/>
        </w:rPr>
        <w:lastRenderedPageBreak/>
        <w:t xml:space="preserve">Penggolongan status trofik pada indeks </w:t>
      </w:r>
      <w:proofErr w:type="gramStart"/>
      <w:r w:rsidRPr="00064AD2">
        <w:rPr>
          <w:sz w:val="20"/>
          <w:szCs w:val="20"/>
        </w:rPr>
        <w:t>Nygaard :</w:t>
      </w:r>
      <w:proofErr w:type="gramEnd"/>
    </w:p>
    <w:p w:rsidR="004D00A7" w:rsidRPr="00064AD2" w:rsidRDefault="004D00A7" w:rsidP="002C210F">
      <w:pPr>
        <w:pStyle w:val="ListParagraph"/>
        <w:widowControl/>
        <w:numPr>
          <w:ilvl w:val="0"/>
          <w:numId w:val="5"/>
        </w:numPr>
        <w:adjustRightInd w:val="0"/>
        <w:spacing w:before="0"/>
        <w:contextualSpacing/>
        <w:jc w:val="both"/>
        <w:rPr>
          <w:sz w:val="20"/>
          <w:szCs w:val="20"/>
        </w:rPr>
      </w:pPr>
      <w:r w:rsidRPr="00064AD2">
        <w:rPr>
          <w:sz w:val="20"/>
          <w:szCs w:val="20"/>
        </w:rPr>
        <w:t xml:space="preserve">Nilai indeks gabungan kurang dari 1(In&lt;1), menunjukkan bahwa perairan tergolong oligotrof (kesuburan rendah) </w:t>
      </w:r>
    </w:p>
    <w:p w:rsidR="004D00A7" w:rsidRPr="00064AD2" w:rsidRDefault="004D00A7" w:rsidP="002C210F">
      <w:pPr>
        <w:pStyle w:val="ListParagraph"/>
        <w:widowControl/>
        <w:numPr>
          <w:ilvl w:val="0"/>
          <w:numId w:val="5"/>
        </w:numPr>
        <w:adjustRightInd w:val="0"/>
        <w:spacing w:before="0"/>
        <w:contextualSpacing/>
        <w:jc w:val="both"/>
        <w:rPr>
          <w:sz w:val="20"/>
          <w:szCs w:val="20"/>
        </w:rPr>
      </w:pPr>
      <w:r w:rsidRPr="00064AD2">
        <w:rPr>
          <w:sz w:val="20"/>
          <w:szCs w:val="20"/>
        </w:rPr>
        <w:t>Bila nilai indeks tersebut berkisar antara 1-2</w:t>
      </w:r>
      <w:proofErr w:type="gramStart"/>
      <w:r w:rsidRPr="00064AD2">
        <w:rPr>
          <w:sz w:val="20"/>
          <w:szCs w:val="20"/>
        </w:rPr>
        <w:t>,5</w:t>
      </w:r>
      <w:proofErr w:type="gramEnd"/>
      <w:r w:rsidRPr="00064AD2">
        <w:rPr>
          <w:sz w:val="20"/>
          <w:szCs w:val="20"/>
        </w:rPr>
        <w:t xml:space="preserve">, perairan tergolong mesotrof atau eutrof ringan ( kesuburan sedang). </w:t>
      </w:r>
    </w:p>
    <w:p w:rsidR="004D00A7" w:rsidRPr="00064AD2" w:rsidRDefault="004D00A7" w:rsidP="002C210F">
      <w:pPr>
        <w:pStyle w:val="ListParagraph"/>
        <w:widowControl/>
        <w:numPr>
          <w:ilvl w:val="0"/>
          <w:numId w:val="5"/>
        </w:numPr>
        <w:adjustRightInd w:val="0"/>
        <w:spacing w:before="0"/>
        <w:contextualSpacing/>
        <w:jc w:val="both"/>
        <w:rPr>
          <w:sz w:val="20"/>
          <w:szCs w:val="20"/>
        </w:rPr>
      </w:pPr>
      <w:r w:rsidRPr="00064AD2">
        <w:rPr>
          <w:sz w:val="20"/>
          <w:szCs w:val="20"/>
        </w:rPr>
        <w:t>Bila didapat indeks lebih dari 2</w:t>
      </w:r>
      <w:proofErr w:type="gramStart"/>
      <w:r w:rsidRPr="00064AD2">
        <w:rPr>
          <w:sz w:val="20"/>
          <w:szCs w:val="20"/>
        </w:rPr>
        <w:t>,5</w:t>
      </w:r>
      <w:proofErr w:type="gramEnd"/>
      <w:r w:rsidRPr="00064AD2">
        <w:rPr>
          <w:sz w:val="20"/>
          <w:szCs w:val="20"/>
        </w:rPr>
        <w:t xml:space="preserve"> (In&gt;2,5) perairan tersebut merupakan perairan eutrofik (kesuburan tinggi). </w:t>
      </w:r>
    </w:p>
    <w:p w:rsidR="006D3C9A" w:rsidRPr="00064AD2" w:rsidRDefault="006D3C9A" w:rsidP="002C210F">
      <w:pPr>
        <w:widowControl/>
        <w:adjustRightInd w:val="0"/>
        <w:contextualSpacing/>
        <w:jc w:val="center"/>
        <w:rPr>
          <w:b/>
          <w:sz w:val="20"/>
          <w:szCs w:val="20"/>
        </w:rPr>
      </w:pPr>
    </w:p>
    <w:p w:rsidR="003F0528" w:rsidRDefault="003F0528" w:rsidP="003F0528">
      <w:pPr>
        <w:widowControl/>
        <w:adjustRightInd w:val="0"/>
        <w:contextualSpacing/>
        <w:rPr>
          <w:b/>
          <w:sz w:val="20"/>
          <w:szCs w:val="20"/>
          <w:lang w:val="id-ID"/>
        </w:rPr>
      </w:pPr>
    </w:p>
    <w:p w:rsidR="004D00A7" w:rsidRPr="003F0528" w:rsidRDefault="003F0528" w:rsidP="003F0528">
      <w:pPr>
        <w:widowControl/>
        <w:adjustRightInd w:val="0"/>
        <w:contextualSpacing/>
        <w:rPr>
          <w:b/>
          <w:sz w:val="20"/>
          <w:szCs w:val="20"/>
          <w:lang w:val="id-ID"/>
        </w:rPr>
      </w:pPr>
      <w:r>
        <w:rPr>
          <w:b/>
          <w:sz w:val="20"/>
          <w:szCs w:val="20"/>
          <w:lang w:val="id-ID"/>
        </w:rPr>
        <w:t>RESULT AND DISCUSSION</w:t>
      </w:r>
    </w:p>
    <w:p w:rsidR="004D00A7" w:rsidRPr="00064AD2" w:rsidRDefault="004D00A7" w:rsidP="002C210F">
      <w:pPr>
        <w:pStyle w:val="ListParagraph"/>
        <w:widowControl/>
        <w:adjustRightInd w:val="0"/>
        <w:spacing w:before="0"/>
        <w:ind w:left="360" w:firstLine="0"/>
        <w:contextualSpacing/>
        <w:jc w:val="both"/>
        <w:rPr>
          <w:sz w:val="20"/>
          <w:szCs w:val="20"/>
        </w:rPr>
      </w:pPr>
    </w:p>
    <w:p w:rsidR="004D00A7" w:rsidRPr="00064AD2" w:rsidRDefault="004D00A7" w:rsidP="002C210F">
      <w:pPr>
        <w:jc w:val="both"/>
        <w:rPr>
          <w:b/>
          <w:bCs/>
          <w:sz w:val="20"/>
          <w:szCs w:val="20"/>
        </w:rPr>
      </w:pPr>
      <w:r w:rsidRPr="00064AD2">
        <w:rPr>
          <w:b/>
          <w:bCs/>
          <w:sz w:val="20"/>
          <w:szCs w:val="20"/>
        </w:rPr>
        <w:t>Fitoplankton</w:t>
      </w:r>
    </w:p>
    <w:p w:rsidR="0034299E" w:rsidRPr="00064AD2" w:rsidRDefault="004D00A7" w:rsidP="002C210F">
      <w:pPr>
        <w:spacing w:before="240"/>
        <w:ind w:right="266"/>
        <w:jc w:val="both"/>
        <w:rPr>
          <w:sz w:val="20"/>
          <w:szCs w:val="20"/>
        </w:rPr>
      </w:pPr>
      <w:proofErr w:type="gramStart"/>
      <w:r w:rsidRPr="00064AD2">
        <w:rPr>
          <w:sz w:val="20"/>
          <w:szCs w:val="20"/>
        </w:rPr>
        <w:t>Fitoplankton merupakan produsen dalam produktivitas primer (Wirasatriya, 2011).</w:t>
      </w:r>
      <w:proofErr w:type="gramEnd"/>
      <w:r w:rsidRPr="00064AD2">
        <w:rPr>
          <w:sz w:val="20"/>
          <w:szCs w:val="20"/>
        </w:rPr>
        <w:t xml:space="preserve"> Menurut </w:t>
      </w:r>
      <w:r w:rsidR="0034299E" w:rsidRPr="00064AD2">
        <w:rPr>
          <w:sz w:val="20"/>
          <w:szCs w:val="20"/>
        </w:rPr>
        <w:t>Prase</w:t>
      </w:r>
      <w:r w:rsidRPr="00064AD2">
        <w:rPr>
          <w:sz w:val="20"/>
          <w:szCs w:val="20"/>
        </w:rPr>
        <w:t xml:space="preserve">tio (2010), fitoplankton disebut juga </w:t>
      </w:r>
      <w:proofErr w:type="gramStart"/>
      <w:r w:rsidRPr="00064AD2">
        <w:rPr>
          <w:sz w:val="20"/>
          <w:szCs w:val="20"/>
        </w:rPr>
        <w:t>plankton  nabati</w:t>
      </w:r>
      <w:proofErr w:type="gramEnd"/>
      <w:r w:rsidRPr="00064AD2">
        <w:rPr>
          <w:sz w:val="20"/>
          <w:szCs w:val="20"/>
        </w:rPr>
        <w:t xml:space="preserve"> memiliki zat hijau sehingga dapat berfotosintesis dan dapat membuat makanan sendiri, hidupnyapun mengikuti arus air. </w:t>
      </w:r>
    </w:p>
    <w:p w:rsidR="003F0528" w:rsidRPr="003F0528" w:rsidRDefault="004D00A7" w:rsidP="003F0528">
      <w:pPr>
        <w:spacing w:before="240"/>
        <w:ind w:right="266"/>
        <w:jc w:val="both"/>
        <w:rPr>
          <w:sz w:val="20"/>
          <w:szCs w:val="20"/>
          <w:lang w:val="id-ID"/>
        </w:rPr>
      </w:pPr>
      <w:r w:rsidRPr="00064AD2">
        <w:rPr>
          <w:sz w:val="20"/>
          <w:szCs w:val="20"/>
        </w:rPr>
        <w:lastRenderedPageBreak/>
        <w:t>Menurut Khaqiqoh (2014), fitoplankton memiliki unsur klorofil-a dalam perairan, jika klorofil-a tinggi maka kelimpahan fitoplankton juga tinggi begitu pula sebaliknya.</w:t>
      </w:r>
    </w:p>
    <w:p w:rsidR="004D00A7" w:rsidRPr="00064AD2" w:rsidRDefault="004D00A7" w:rsidP="002C210F">
      <w:pPr>
        <w:widowControl/>
        <w:autoSpaceDE/>
        <w:autoSpaceDN/>
        <w:spacing w:before="240" w:after="200"/>
        <w:contextualSpacing/>
        <w:jc w:val="both"/>
        <w:rPr>
          <w:sz w:val="20"/>
          <w:szCs w:val="20"/>
        </w:rPr>
      </w:pPr>
    </w:p>
    <w:p w:rsidR="004D00A7" w:rsidRPr="00064AD2" w:rsidRDefault="003F0528" w:rsidP="002C210F">
      <w:pPr>
        <w:widowControl/>
        <w:autoSpaceDE/>
        <w:autoSpaceDN/>
        <w:spacing w:before="240" w:after="200"/>
        <w:contextualSpacing/>
        <w:jc w:val="both"/>
        <w:rPr>
          <w:b/>
          <w:sz w:val="20"/>
          <w:szCs w:val="20"/>
        </w:rPr>
      </w:pPr>
      <w:r>
        <w:rPr>
          <w:b/>
          <w:sz w:val="20"/>
          <w:szCs w:val="20"/>
          <w:lang w:val="id-ID"/>
        </w:rPr>
        <w:t>K</w:t>
      </w:r>
      <w:r w:rsidR="004D00A7" w:rsidRPr="00064AD2">
        <w:rPr>
          <w:b/>
          <w:sz w:val="20"/>
          <w:szCs w:val="20"/>
        </w:rPr>
        <w:t xml:space="preserve">elimpahan Fitoplankton Pagi dan Siang </w:t>
      </w:r>
    </w:p>
    <w:p w:rsidR="004D00A7" w:rsidRPr="00064AD2" w:rsidRDefault="004D00A7" w:rsidP="002C210F">
      <w:pPr>
        <w:widowControl/>
        <w:autoSpaceDE/>
        <w:autoSpaceDN/>
        <w:spacing w:before="240" w:after="200"/>
        <w:contextualSpacing/>
        <w:jc w:val="both"/>
        <w:rPr>
          <w:sz w:val="20"/>
          <w:szCs w:val="20"/>
        </w:rPr>
      </w:pPr>
    </w:p>
    <w:p w:rsidR="003F0528" w:rsidRPr="00DA63C8" w:rsidRDefault="004D00A7" w:rsidP="002C210F">
      <w:pPr>
        <w:jc w:val="both"/>
        <w:rPr>
          <w:sz w:val="20"/>
          <w:szCs w:val="20"/>
        </w:rPr>
      </w:pPr>
      <w:proofErr w:type="gramStart"/>
      <w:r w:rsidRPr="00064AD2">
        <w:rPr>
          <w:sz w:val="20"/>
          <w:szCs w:val="20"/>
        </w:rPr>
        <w:t>Berdasarkan grafik tersebut terlihat bahwa terdapat 7 kelas yaitu Bacillariophyceae, Chrysophyceae, Rhodophyceae, Cyanophy ceae, Xanthophyceae, Euglenophyceae</w:t>
      </w:r>
      <w:r w:rsidRPr="00064AD2">
        <w:rPr>
          <w:i/>
          <w:iCs/>
          <w:sz w:val="20"/>
          <w:szCs w:val="20"/>
        </w:rPr>
        <w:t xml:space="preserve">, </w:t>
      </w:r>
      <w:r w:rsidRPr="00064AD2">
        <w:rPr>
          <w:sz w:val="20"/>
          <w:szCs w:val="20"/>
        </w:rPr>
        <w:t>dan Chlorophyceae (Gambar 2).</w:t>
      </w:r>
      <w:proofErr w:type="gramEnd"/>
    </w:p>
    <w:p w:rsidR="003F0528" w:rsidRDefault="003F0528" w:rsidP="002C210F">
      <w:pPr>
        <w:jc w:val="both"/>
        <w:rPr>
          <w:sz w:val="20"/>
          <w:szCs w:val="20"/>
          <w:lang w:val="id-ID"/>
        </w:rPr>
      </w:pPr>
    </w:p>
    <w:p w:rsidR="003F0528" w:rsidRPr="003F0528" w:rsidRDefault="003F0528" w:rsidP="002C210F">
      <w:pPr>
        <w:jc w:val="both"/>
        <w:rPr>
          <w:sz w:val="20"/>
          <w:szCs w:val="20"/>
          <w:lang w:val="id-ID"/>
        </w:rPr>
      </w:pPr>
    </w:p>
    <w:p w:rsidR="00E51006" w:rsidRPr="00064AD2" w:rsidRDefault="003F0528" w:rsidP="002C210F">
      <w:pPr>
        <w:jc w:val="both"/>
        <w:rPr>
          <w:sz w:val="20"/>
          <w:szCs w:val="20"/>
        </w:rPr>
      </w:pPr>
      <w:r>
        <w:rPr>
          <w:noProof/>
          <w:sz w:val="20"/>
          <w:szCs w:val="20"/>
        </w:rPr>
        <w:drawing>
          <wp:anchor distT="0" distB="0" distL="114300" distR="114300" simplePos="0" relativeHeight="251660288" behindDoc="0" locked="0" layoutInCell="1" allowOverlap="1">
            <wp:simplePos x="0" y="0"/>
            <wp:positionH relativeFrom="column">
              <wp:posOffset>3175016</wp:posOffset>
            </wp:positionH>
            <wp:positionV relativeFrom="paragraph">
              <wp:posOffset>-201361</wp:posOffset>
            </wp:positionV>
            <wp:extent cx="2838203" cy="2683823"/>
            <wp:effectExtent l="0" t="0" r="0" b="0"/>
            <wp:wrapNone/>
            <wp:docPr id="132" name="Chart 1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noProof/>
          <w:sz w:val="20"/>
          <w:szCs w:val="20"/>
        </w:rPr>
        <w:drawing>
          <wp:anchor distT="0" distB="0" distL="114300" distR="114300" simplePos="0" relativeHeight="251663360" behindDoc="0" locked="0" layoutInCell="1" allowOverlap="1">
            <wp:simplePos x="0" y="0"/>
            <wp:positionH relativeFrom="column">
              <wp:posOffset>206185</wp:posOffset>
            </wp:positionH>
            <wp:positionV relativeFrom="paragraph">
              <wp:posOffset>-296363</wp:posOffset>
            </wp:positionV>
            <wp:extent cx="3123211" cy="2873828"/>
            <wp:effectExtent l="0" t="0" r="0" b="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E51006" w:rsidRPr="00064AD2" w:rsidRDefault="00E51006" w:rsidP="002C210F">
      <w:pPr>
        <w:jc w:val="both"/>
        <w:rPr>
          <w:sz w:val="20"/>
          <w:szCs w:val="20"/>
        </w:rPr>
      </w:pPr>
    </w:p>
    <w:p w:rsidR="00E51006" w:rsidRPr="00064AD2" w:rsidRDefault="00E51006" w:rsidP="002C210F">
      <w:pPr>
        <w:jc w:val="both"/>
        <w:rPr>
          <w:sz w:val="20"/>
          <w:szCs w:val="20"/>
        </w:rPr>
      </w:pPr>
    </w:p>
    <w:p w:rsidR="00414D45" w:rsidRPr="00064AD2" w:rsidRDefault="00414D45" w:rsidP="002C210F">
      <w:pPr>
        <w:jc w:val="both"/>
        <w:rPr>
          <w:sz w:val="20"/>
          <w:szCs w:val="20"/>
        </w:rPr>
      </w:pPr>
    </w:p>
    <w:p w:rsidR="00414D45" w:rsidRPr="00064AD2" w:rsidRDefault="00414D45" w:rsidP="002C210F">
      <w:pPr>
        <w:jc w:val="both"/>
        <w:rPr>
          <w:sz w:val="20"/>
          <w:szCs w:val="20"/>
        </w:rPr>
      </w:pPr>
    </w:p>
    <w:p w:rsidR="00414D45" w:rsidRPr="00064AD2" w:rsidRDefault="00414D45" w:rsidP="002C210F">
      <w:pPr>
        <w:jc w:val="both"/>
        <w:rPr>
          <w:sz w:val="20"/>
          <w:szCs w:val="20"/>
        </w:rPr>
      </w:pPr>
    </w:p>
    <w:p w:rsidR="00414D45" w:rsidRPr="00064AD2" w:rsidRDefault="00414D45" w:rsidP="002C210F">
      <w:pPr>
        <w:jc w:val="both"/>
        <w:rPr>
          <w:sz w:val="20"/>
          <w:szCs w:val="20"/>
        </w:rPr>
      </w:pPr>
    </w:p>
    <w:p w:rsidR="00414D45" w:rsidRPr="00064AD2" w:rsidRDefault="00414D45" w:rsidP="002C210F">
      <w:pPr>
        <w:jc w:val="both"/>
        <w:rPr>
          <w:sz w:val="20"/>
          <w:szCs w:val="20"/>
        </w:rPr>
      </w:pPr>
    </w:p>
    <w:p w:rsidR="00414D45" w:rsidRPr="00064AD2" w:rsidRDefault="00414D45" w:rsidP="002C210F">
      <w:pPr>
        <w:jc w:val="both"/>
        <w:rPr>
          <w:sz w:val="20"/>
          <w:szCs w:val="20"/>
        </w:rPr>
      </w:pPr>
    </w:p>
    <w:p w:rsidR="00414D45" w:rsidRPr="00064AD2" w:rsidRDefault="00414D45" w:rsidP="002C210F">
      <w:pPr>
        <w:jc w:val="both"/>
        <w:rPr>
          <w:sz w:val="20"/>
          <w:szCs w:val="20"/>
        </w:rPr>
      </w:pPr>
    </w:p>
    <w:p w:rsidR="00414D45" w:rsidRPr="00064AD2" w:rsidRDefault="00414D45" w:rsidP="002C210F">
      <w:pPr>
        <w:jc w:val="both"/>
        <w:rPr>
          <w:sz w:val="20"/>
          <w:szCs w:val="20"/>
        </w:rPr>
      </w:pPr>
    </w:p>
    <w:p w:rsidR="004D00A7" w:rsidRPr="00064AD2" w:rsidRDefault="004D00A7" w:rsidP="002C210F">
      <w:pPr>
        <w:adjustRightInd w:val="0"/>
        <w:jc w:val="both"/>
        <w:rPr>
          <w:sz w:val="20"/>
          <w:szCs w:val="20"/>
        </w:rPr>
        <w:sectPr w:rsidR="004D00A7" w:rsidRPr="00064AD2" w:rsidSect="00064AD2">
          <w:type w:val="continuous"/>
          <w:pgSz w:w="11900" w:h="16838" w:code="9"/>
          <w:pgMar w:top="1701" w:right="1134" w:bottom="1134" w:left="1134" w:header="0" w:footer="720" w:gutter="0"/>
          <w:cols w:space="720"/>
          <w:docGrid w:linePitch="299"/>
        </w:sectPr>
      </w:pPr>
    </w:p>
    <w:p w:rsidR="004D00A7" w:rsidRPr="00064AD2" w:rsidRDefault="004D00A7" w:rsidP="002C210F">
      <w:pPr>
        <w:jc w:val="both"/>
        <w:rPr>
          <w:rFonts w:asciiTheme="majorBidi" w:hAnsiTheme="majorBidi" w:cstheme="majorBidi"/>
          <w:sz w:val="20"/>
          <w:szCs w:val="20"/>
        </w:rPr>
      </w:pPr>
    </w:p>
    <w:p w:rsidR="004D00A7" w:rsidRPr="00064AD2" w:rsidRDefault="004D00A7" w:rsidP="002C210F">
      <w:pPr>
        <w:jc w:val="both"/>
        <w:rPr>
          <w:rFonts w:asciiTheme="majorBidi" w:hAnsiTheme="majorBidi" w:cstheme="majorBidi"/>
          <w:sz w:val="20"/>
          <w:szCs w:val="20"/>
        </w:rPr>
      </w:pPr>
    </w:p>
    <w:p w:rsidR="004D00A7" w:rsidRPr="00064AD2" w:rsidRDefault="004D00A7" w:rsidP="002C210F">
      <w:pPr>
        <w:jc w:val="both"/>
        <w:rPr>
          <w:rFonts w:asciiTheme="majorBidi" w:hAnsiTheme="majorBidi" w:cstheme="majorBidi"/>
          <w:sz w:val="20"/>
          <w:szCs w:val="20"/>
        </w:rPr>
      </w:pPr>
    </w:p>
    <w:p w:rsidR="004D00A7" w:rsidRPr="00064AD2" w:rsidRDefault="004D00A7" w:rsidP="002C210F">
      <w:pPr>
        <w:jc w:val="both"/>
        <w:rPr>
          <w:rFonts w:asciiTheme="majorBidi" w:hAnsiTheme="majorBidi" w:cstheme="majorBidi"/>
          <w:sz w:val="20"/>
          <w:szCs w:val="20"/>
        </w:rPr>
      </w:pPr>
    </w:p>
    <w:p w:rsidR="004D00A7" w:rsidRPr="00064AD2" w:rsidRDefault="004D00A7" w:rsidP="002C210F">
      <w:pPr>
        <w:jc w:val="both"/>
        <w:rPr>
          <w:rFonts w:asciiTheme="majorBidi" w:hAnsiTheme="majorBidi" w:cstheme="majorBidi"/>
          <w:sz w:val="20"/>
          <w:szCs w:val="20"/>
        </w:rPr>
      </w:pPr>
    </w:p>
    <w:p w:rsidR="004D00A7" w:rsidRPr="00064AD2" w:rsidRDefault="004D00A7" w:rsidP="002C210F">
      <w:pPr>
        <w:jc w:val="both"/>
        <w:rPr>
          <w:rFonts w:asciiTheme="majorBidi" w:hAnsiTheme="majorBidi" w:cstheme="majorBidi"/>
          <w:sz w:val="20"/>
          <w:szCs w:val="20"/>
        </w:rPr>
      </w:pPr>
    </w:p>
    <w:p w:rsidR="004D00A7" w:rsidRPr="00064AD2" w:rsidRDefault="003F0528" w:rsidP="002C210F">
      <w:pPr>
        <w:jc w:val="both"/>
        <w:rPr>
          <w:rFonts w:asciiTheme="majorBidi" w:hAnsiTheme="majorBidi" w:cstheme="majorBidi"/>
          <w:sz w:val="20"/>
          <w:szCs w:val="20"/>
        </w:rPr>
      </w:pPr>
      <w:r>
        <w:rPr>
          <w:rFonts w:asciiTheme="majorBidi" w:hAnsiTheme="majorBidi" w:cstheme="majorBidi"/>
          <w:noProof/>
          <w:sz w:val="20"/>
          <w:szCs w:val="20"/>
        </w:rPr>
        <w:drawing>
          <wp:anchor distT="0" distB="0" distL="114300" distR="114300" simplePos="0" relativeHeight="251662336" behindDoc="0" locked="0" layoutInCell="1" allowOverlap="1">
            <wp:simplePos x="0" y="0"/>
            <wp:positionH relativeFrom="column">
              <wp:posOffset>3234393</wp:posOffset>
            </wp:positionH>
            <wp:positionV relativeFrom="paragraph">
              <wp:posOffset>-388</wp:posOffset>
            </wp:positionV>
            <wp:extent cx="2850078" cy="2493818"/>
            <wp:effectExtent l="0" t="0" r="0" b="0"/>
            <wp:wrapNone/>
            <wp:docPr id="136" name="Chart 1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Theme="majorBidi" w:hAnsiTheme="majorBidi" w:cstheme="majorBidi"/>
          <w:noProof/>
          <w:sz w:val="20"/>
          <w:szCs w:val="20"/>
        </w:rPr>
        <w:drawing>
          <wp:anchor distT="0" distB="0" distL="114300" distR="114300" simplePos="0" relativeHeight="251661312" behindDoc="0" locked="0" layoutInCell="1" allowOverlap="1">
            <wp:simplePos x="0" y="0"/>
            <wp:positionH relativeFrom="column">
              <wp:posOffset>336814</wp:posOffset>
            </wp:positionH>
            <wp:positionV relativeFrom="paragraph">
              <wp:posOffset>-388</wp:posOffset>
            </wp:positionV>
            <wp:extent cx="2897579" cy="2517569"/>
            <wp:effectExtent l="0" t="0" r="0" b="0"/>
            <wp:wrapNone/>
            <wp:docPr id="133" name="Chart 1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4D00A7" w:rsidRPr="00064AD2" w:rsidRDefault="004D00A7" w:rsidP="002C210F">
      <w:pPr>
        <w:jc w:val="both"/>
        <w:rPr>
          <w:rFonts w:asciiTheme="majorBidi" w:hAnsiTheme="majorBidi" w:cstheme="majorBidi"/>
          <w:sz w:val="20"/>
          <w:szCs w:val="20"/>
        </w:rPr>
      </w:pPr>
    </w:p>
    <w:p w:rsidR="004D00A7" w:rsidRPr="00064AD2" w:rsidRDefault="004D00A7" w:rsidP="002C210F">
      <w:pPr>
        <w:jc w:val="both"/>
        <w:rPr>
          <w:rFonts w:asciiTheme="majorBidi" w:hAnsiTheme="majorBidi" w:cstheme="majorBidi"/>
          <w:sz w:val="20"/>
          <w:szCs w:val="20"/>
        </w:rPr>
      </w:pPr>
    </w:p>
    <w:p w:rsidR="004D00A7" w:rsidRPr="00064AD2" w:rsidRDefault="004D00A7" w:rsidP="002C210F">
      <w:pPr>
        <w:jc w:val="both"/>
        <w:rPr>
          <w:rFonts w:asciiTheme="majorBidi" w:hAnsiTheme="majorBidi" w:cstheme="majorBidi"/>
          <w:sz w:val="20"/>
          <w:szCs w:val="20"/>
        </w:rPr>
      </w:pPr>
    </w:p>
    <w:p w:rsidR="004D00A7" w:rsidRPr="00064AD2" w:rsidRDefault="004D00A7" w:rsidP="002C210F">
      <w:pPr>
        <w:adjustRightInd w:val="0"/>
        <w:jc w:val="both"/>
        <w:rPr>
          <w:rFonts w:asciiTheme="majorBidi" w:hAnsiTheme="majorBidi" w:cstheme="majorBidi"/>
          <w:sz w:val="20"/>
          <w:szCs w:val="20"/>
        </w:rPr>
      </w:pPr>
    </w:p>
    <w:p w:rsidR="00414D45" w:rsidRPr="00064AD2" w:rsidRDefault="00414D45" w:rsidP="002C210F">
      <w:pPr>
        <w:adjustRightInd w:val="0"/>
        <w:jc w:val="both"/>
        <w:rPr>
          <w:rFonts w:asciiTheme="majorBidi" w:hAnsiTheme="majorBidi" w:cstheme="majorBidi"/>
          <w:sz w:val="20"/>
          <w:szCs w:val="20"/>
        </w:rPr>
      </w:pPr>
    </w:p>
    <w:p w:rsidR="00414D45" w:rsidRPr="00064AD2" w:rsidRDefault="00414D45" w:rsidP="002C210F">
      <w:pPr>
        <w:adjustRightInd w:val="0"/>
        <w:jc w:val="both"/>
        <w:rPr>
          <w:rFonts w:asciiTheme="majorBidi" w:hAnsiTheme="majorBidi" w:cstheme="majorBidi"/>
          <w:sz w:val="20"/>
          <w:szCs w:val="20"/>
        </w:rPr>
      </w:pPr>
    </w:p>
    <w:p w:rsidR="00414D45" w:rsidRPr="00064AD2" w:rsidRDefault="00414D45" w:rsidP="002C210F">
      <w:pPr>
        <w:adjustRightInd w:val="0"/>
        <w:jc w:val="both"/>
        <w:rPr>
          <w:rFonts w:asciiTheme="majorBidi" w:hAnsiTheme="majorBidi" w:cstheme="majorBidi"/>
          <w:sz w:val="20"/>
          <w:szCs w:val="20"/>
        </w:rPr>
      </w:pPr>
    </w:p>
    <w:p w:rsidR="00414D45" w:rsidRPr="00064AD2" w:rsidRDefault="00414D45" w:rsidP="002C210F">
      <w:pPr>
        <w:adjustRightInd w:val="0"/>
        <w:jc w:val="both"/>
        <w:rPr>
          <w:rFonts w:asciiTheme="majorBidi" w:hAnsiTheme="majorBidi" w:cstheme="majorBidi"/>
          <w:sz w:val="20"/>
          <w:szCs w:val="20"/>
        </w:rPr>
      </w:pPr>
    </w:p>
    <w:p w:rsidR="00414D45" w:rsidRPr="00064AD2" w:rsidRDefault="00414D45" w:rsidP="002C210F">
      <w:pPr>
        <w:adjustRightInd w:val="0"/>
        <w:jc w:val="both"/>
        <w:rPr>
          <w:rFonts w:asciiTheme="majorBidi" w:hAnsiTheme="majorBidi" w:cstheme="majorBidi"/>
          <w:sz w:val="20"/>
          <w:szCs w:val="20"/>
        </w:rPr>
      </w:pPr>
    </w:p>
    <w:p w:rsidR="00414D45" w:rsidRPr="00064AD2" w:rsidRDefault="00414D45" w:rsidP="002C210F">
      <w:pPr>
        <w:adjustRightInd w:val="0"/>
        <w:jc w:val="both"/>
        <w:rPr>
          <w:rFonts w:asciiTheme="majorBidi" w:hAnsiTheme="majorBidi" w:cstheme="majorBidi"/>
          <w:sz w:val="20"/>
          <w:szCs w:val="20"/>
        </w:rPr>
      </w:pPr>
    </w:p>
    <w:p w:rsidR="00414D45" w:rsidRPr="00064AD2" w:rsidRDefault="00414D45" w:rsidP="002C210F">
      <w:pPr>
        <w:adjustRightInd w:val="0"/>
        <w:jc w:val="both"/>
        <w:rPr>
          <w:rFonts w:asciiTheme="majorBidi" w:hAnsiTheme="majorBidi" w:cstheme="majorBidi"/>
          <w:sz w:val="20"/>
          <w:szCs w:val="20"/>
        </w:rPr>
      </w:pPr>
    </w:p>
    <w:p w:rsidR="00414D45" w:rsidRPr="00064AD2" w:rsidRDefault="00414D45" w:rsidP="002C210F">
      <w:pPr>
        <w:adjustRightInd w:val="0"/>
        <w:jc w:val="both"/>
        <w:rPr>
          <w:rFonts w:asciiTheme="majorBidi" w:hAnsiTheme="majorBidi" w:cstheme="majorBidi"/>
          <w:sz w:val="20"/>
          <w:szCs w:val="20"/>
        </w:rPr>
      </w:pPr>
    </w:p>
    <w:p w:rsidR="00414D45" w:rsidRPr="00064AD2" w:rsidRDefault="00414D45" w:rsidP="002C210F">
      <w:pPr>
        <w:adjustRightInd w:val="0"/>
        <w:jc w:val="both"/>
        <w:rPr>
          <w:rFonts w:asciiTheme="majorBidi" w:hAnsiTheme="majorBidi" w:cstheme="majorBidi"/>
          <w:sz w:val="20"/>
          <w:szCs w:val="20"/>
        </w:rPr>
      </w:pPr>
    </w:p>
    <w:p w:rsidR="00414D45" w:rsidRPr="00064AD2" w:rsidRDefault="00414D45" w:rsidP="002C210F">
      <w:pPr>
        <w:adjustRightInd w:val="0"/>
        <w:jc w:val="both"/>
        <w:rPr>
          <w:rFonts w:asciiTheme="majorBidi" w:hAnsiTheme="majorBidi" w:cstheme="majorBidi"/>
          <w:sz w:val="20"/>
          <w:szCs w:val="20"/>
        </w:rPr>
      </w:pPr>
    </w:p>
    <w:p w:rsidR="00414D45" w:rsidRPr="00064AD2" w:rsidRDefault="00414D45" w:rsidP="002C210F">
      <w:pPr>
        <w:adjustRightInd w:val="0"/>
        <w:jc w:val="both"/>
        <w:rPr>
          <w:rFonts w:asciiTheme="majorBidi" w:hAnsiTheme="majorBidi" w:cstheme="majorBidi"/>
          <w:sz w:val="20"/>
          <w:szCs w:val="20"/>
        </w:rPr>
      </w:pPr>
    </w:p>
    <w:p w:rsidR="00414D45" w:rsidRPr="00064AD2" w:rsidRDefault="00414D45" w:rsidP="002C210F">
      <w:pPr>
        <w:adjustRightInd w:val="0"/>
        <w:jc w:val="both"/>
        <w:rPr>
          <w:rFonts w:asciiTheme="majorBidi" w:hAnsiTheme="majorBidi" w:cstheme="majorBidi"/>
          <w:sz w:val="20"/>
          <w:szCs w:val="20"/>
        </w:rPr>
      </w:pPr>
    </w:p>
    <w:p w:rsidR="00414D45" w:rsidRPr="00B523C3" w:rsidRDefault="00414D45" w:rsidP="002C210F">
      <w:pPr>
        <w:adjustRightInd w:val="0"/>
        <w:jc w:val="both"/>
        <w:rPr>
          <w:rFonts w:asciiTheme="majorBidi" w:hAnsiTheme="majorBidi" w:cstheme="majorBidi"/>
          <w:sz w:val="20"/>
          <w:szCs w:val="20"/>
          <w:lang w:val="id-ID"/>
        </w:rPr>
        <w:sectPr w:rsidR="00414D45" w:rsidRPr="00B523C3" w:rsidSect="00064AD2">
          <w:type w:val="continuous"/>
          <w:pgSz w:w="11900" w:h="16838" w:code="9"/>
          <w:pgMar w:top="1701" w:right="1134" w:bottom="1134" w:left="1134" w:header="0" w:footer="720" w:gutter="0"/>
          <w:cols w:space="720"/>
          <w:docGrid w:linePitch="299"/>
        </w:sectPr>
      </w:pPr>
    </w:p>
    <w:p w:rsidR="00414D45" w:rsidRPr="00B523C3" w:rsidRDefault="00414D45" w:rsidP="00B523C3">
      <w:pPr>
        <w:adjustRightInd w:val="0"/>
        <w:rPr>
          <w:rFonts w:asciiTheme="majorBidi" w:hAnsiTheme="majorBidi" w:cstheme="majorBidi"/>
          <w:sz w:val="20"/>
          <w:szCs w:val="20"/>
          <w:lang w:val="id-ID"/>
        </w:rPr>
      </w:pPr>
    </w:p>
    <w:p w:rsidR="004D00A7" w:rsidRPr="00064AD2" w:rsidRDefault="00B523C3" w:rsidP="002C210F">
      <w:pPr>
        <w:adjustRightInd w:val="0"/>
        <w:jc w:val="center"/>
        <w:rPr>
          <w:rFonts w:asciiTheme="majorBidi" w:hAnsiTheme="majorBidi" w:cstheme="majorBidi"/>
          <w:sz w:val="20"/>
          <w:szCs w:val="20"/>
        </w:rPr>
      </w:pPr>
      <w:r w:rsidRPr="00B523C3">
        <w:rPr>
          <w:rFonts w:asciiTheme="majorBidi" w:hAnsiTheme="majorBidi" w:cstheme="majorBidi"/>
          <w:b/>
          <w:bCs/>
          <w:sz w:val="20"/>
          <w:szCs w:val="20"/>
          <w:lang w:val="id-ID"/>
        </w:rPr>
        <w:t xml:space="preserve">Figure </w:t>
      </w:r>
      <w:r w:rsidR="004D00A7" w:rsidRPr="00B523C3">
        <w:rPr>
          <w:rFonts w:asciiTheme="majorBidi" w:hAnsiTheme="majorBidi" w:cstheme="majorBidi"/>
          <w:b/>
          <w:bCs/>
          <w:sz w:val="20"/>
          <w:szCs w:val="20"/>
        </w:rPr>
        <w:t>2</w:t>
      </w:r>
      <w:r w:rsidR="004D00A7" w:rsidRPr="00064AD2">
        <w:rPr>
          <w:rFonts w:asciiTheme="majorBidi" w:hAnsiTheme="majorBidi" w:cstheme="majorBidi"/>
          <w:sz w:val="20"/>
          <w:szCs w:val="20"/>
        </w:rPr>
        <w:t>.</w:t>
      </w:r>
      <w:r w:rsidR="00C81D94">
        <w:rPr>
          <w:rFonts w:asciiTheme="majorBidi" w:hAnsiTheme="majorBidi" w:cstheme="majorBidi"/>
          <w:sz w:val="18"/>
          <w:szCs w:val="18"/>
        </w:rPr>
        <w:t xml:space="preserve"> Grafik </w:t>
      </w:r>
      <w:r w:rsidR="00C81D94">
        <w:rPr>
          <w:rFonts w:asciiTheme="majorBidi" w:hAnsiTheme="majorBidi" w:cstheme="majorBidi"/>
          <w:sz w:val="18"/>
          <w:szCs w:val="18"/>
          <w:lang w:val="id-ID"/>
        </w:rPr>
        <w:t>k</w:t>
      </w:r>
      <w:r w:rsidR="00C81D94">
        <w:rPr>
          <w:rFonts w:asciiTheme="majorBidi" w:hAnsiTheme="majorBidi" w:cstheme="majorBidi"/>
          <w:sz w:val="18"/>
          <w:szCs w:val="18"/>
        </w:rPr>
        <w:t xml:space="preserve">elimpahan </w:t>
      </w:r>
      <w:r w:rsidR="00C81D94">
        <w:rPr>
          <w:rFonts w:asciiTheme="majorBidi" w:hAnsiTheme="majorBidi" w:cstheme="majorBidi"/>
          <w:sz w:val="18"/>
          <w:szCs w:val="18"/>
          <w:lang w:val="id-ID"/>
        </w:rPr>
        <w:t>f</w:t>
      </w:r>
      <w:r w:rsidR="004D00A7" w:rsidRPr="00C81D94">
        <w:rPr>
          <w:rFonts w:asciiTheme="majorBidi" w:hAnsiTheme="majorBidi" w:cstheme="majorBidi"/>
          <w:sz w:val="18"/>
          <w:szCs w:val="18"/>
        </w:rPr>
        <w:t>itoplankton di Perairan Dam Raman Metro</w:t>
      </w:r>
    </w:p>
    <w:p w:rsidR="004D00A7" w:rsidRPr="00064AD2" w:rsidRDefault="004D00A7" w:rsidP="002C210F">
      <w:pPr>
        <w:spacing w:before="240"/>
        <w:jc w:val="both"/>
        <w:rPr>
          <w:sz w:val="20"/>
          <w:szCs w:val="20"/>
        </w:rPr>
        <w:sectPr w:rsidR="004D00A7" w:rsidRPr="00064AD2" w:rsidSect="00064AD2">
          <w:type w:val="continuous"/>
          <w:pgSz w:w="11900" w:h="16838" w:code="9"/>
          <w:pgMar w:top="1701" w:right="1134" w:bottom="1134" w:left="1134" w:header="0" w:footer="720" w:gutter="0"/>
          <w:cols w:space="720"/>
          <w:docGrid w:linePitch="299"/>
        </w:sectPr>
      </w:pPr>
    </w:p>
    <w:p w:rsidR="004D00A7" w:rsidRPr="00064AD2" w:rsidRDefault="004D00A7" w:rsidP="002C210F">
      <w:pPr>
        <w:spacing w:before="240"/>
        <w:jc w:val="both"/>
        <w:rPr>
          <w:sz w:val="20"/>
          <w:szCs w:val="20"/>
        </w:rPr>
      </w:pPr>
      <w:proofErr w:type="gramStart"/>
      <w:r w:rsidRPr="00064AD2">
        <w:rPr>
          <w:sz w:val="20"/>
          <w:szCs w:val="20"/>
        </w:rPr>
        <w:lastRenderedPageBreak/>
        <w:t>Keterangan :</w:t>
      </w:r>
      <w:proofErr w:type="gramEnd"/>
    </w:p>
    <w:p w:rsidR="004D00A7" w:rsidRPr="00064AD2" w:rsidRDefault="00DA63C8" w:rsidP="002C210F">
      <w:pPr>
        <w:spacing w:before="240"/>
        <w:jc w:val="both"/>
        <w:rPr>
          <w:sz w:val="20"/>
          <w:szCs w:val="20"/>
        </w:rPr>
      </w:pPr>
      <w:r>
        <w:rPr>
          <w:noProof/>
          <w:sz w:val="24"/>
          <w:szCs w:val="24"/>
        </w:rPr>
        <w:pict>
          <v:rect id="Rectangle 67" o:spid="_x0000_s1033" style="position:absolute;left:0;text-align:left;margin-left:6.1pt;margin-top:12.15pt;width:9.1pt;height:10.9pt;z-index:2516705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" fillcolor="black [3213]" strokecolor="black [3200]" strokeweight="2pt">
            <v:fill r:id="rId14" o:title="" color2="white [3212]" type="pattern"/>
          </v:rect>
        </w:pict>
      </w:r>
      <w:r w:rsidR="0051637E">
        <w:rPr>
          <w:noProof/>
          <w:sz w:val="24"/>
          <w:szCs w:val="24"/>
        </w:rPr>
        <w:pict>
          <v:rect id="Rectangle 71" o:spid="_x0000_s1035" style="position:absolute;left:0;text-align:left;margin-left:273.7pt;margin-top:11.05pt;width:9.1pt;height:10.9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" fillcolor="black [3213]" strokecolor="black [3200]" strokeweight="2pt">
            <v:fill r:id="rId15" o:title="" color2="white [3212]" type="pattern"/>
          </v:rect>
        </w:pict>
      </w:r>
      <w:r w:rsidR="0051637E">
        <w:rPr>
          <w:noProof/>
          <w:sz w:val="24"/>
          <w:szCs w:val="24"/>
        </w:rPr>
        <w:pict>
          <v:rect id="Rectangle 69" o:spid="_x0000_s1034" style="position:absolute;left:0;text-align:left;margin-left:136.5pt;margin-top:10.15pt;width:9.1pt;height:10.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" fillcolor="black [3213]" strokecolor="black [3200]" strokeweight="2pt">
            <v:fill r:id="rId16" o:title="" color2="white [3212]" type="pattern"/>
          </v:rect>
        </w:pict>
      </w:r>
      <w:r w:rsidR="004D00A7" w:rsidRPr="006B184A">
        <w:rPr>
          <w:sz w:val="24"/>
          <w:szCs w:val="24"/>
        </w:rPr>
        <w:t xml:space="preserve">      </w:t>
      </w:r>
      <w:r>
        <w:rPr>
          <w:sz w:val="24"/>
          <w:szCs w:val="24"/>
        </w:rPr>
        <w:t xml:space="preserve"> </w:t>
      </w:r>
      <w:r w:rsidR="004D00A7" w:rsidRPr="00064AD2">
        <w:rPr>
          <w:sz w:val="20"/>
          <w:szCs w:val="20"/>
        </w:rPr>
        <w:t>Bacillariophyceae</w:t>
      </w:r>
      <w:r w:rsidR="004D00A7" w:rsidRPr="00064AD2">
        <w:rPr>
          <w:sz w:val="20"/>
          <w:szCs w:val="20"/>
        </w:rPr>
        <w:tab/>
      </w:r>
      <w:r w:rsidR="004D00A7" w:rsidRPr="00064AD2">
        <w:rPr>
          <w:sz w:val="20"/>
          <w:szCs w:val="20"/>
        </w:rPr>
        <w:tab/>
        <w:t xml:space="preserve">  Rodophyceae</w:t>
      </w:r>
      <w:r w:rsidR="004D00A7" w:rsidRPr="00064AD2">
        <w:rPr>
          <w:sz w:val="20"/>
          <w:szCs w:val="20"/>
        </w:rPr>
        <w:tab/>
      </w:r>
      <w:r w:rsidR="004D00A7" w:rsidRPr="00064AD2">
        <w:rPr>
          <w:sz w:val="20"/>
          <w:szCs w:val="20"/>
        </w:rPr>
        <w:tab/>
      </w:r>
      <w:r w:rsidR="004D00A7" w:rsidRPr="00064AD2">
        <w:rPr>
          <w:sz w:val="20"/>
          <w:szCs w:val="20"/>
        </w:rPr>
        <w:tab/>
        <w:t>Xantophyceae</w:t>
      </w:r>
    </w:p>
    <w:p w:rsidR="004D00A7" w:rsidRPr="00064AD2" w:rsidRDefault="00DA63C8" w:rsidP="002C210F">
      <w:pPr>
        <w:jc w:val="both"/>
        <w:rPr>
          <w:sz w:val="20"/>
          <w:szCs w:val="20"/>
        </w:rPr>
      </w:pPr>
      <w:r>
        <w:rPr>
          <w:noProof/>
          <w:sz w:val="20"/>
          <w:szCs w:val="20"/>
        </w:rPr>
        <w:pict>
          <v:rect id="Rectangle 68" o:spid="_x0000_s1030" style="position:absolute;left:0;text-align:left;margin-left:6.1pt;margin-top:3.05pt;width:9.1pt;height:10.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" fillcolor="black [3213]" strokecolor="black [3200]" strokeweight="2pt">
            <v:fill r:id="rId17" o:title="" color2="white [3212]" type="pattern"/>
          </v:rect>
        </w:pict>
      </w:r>
      <w:r w:rsidR="0051637E">
        <w:rPr>
          <w:noProof/>
          <w:sz w:val="20"/>
          <w:szCs w:val="20"/>
        </w:rPr>
        <w:pict>
          <v:rect id="Rectangle 70" o:spid="_x0000_s1032" style="position:absolute;left:0;text-align:left;margin-left:136.55pt;margin-top:.2pt;width:9.1pt;height:10.9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" fillcolor="black [3213]" strokecolor="black [3200]" strokeweight="2pt">
            <v:fill r:id="rId18" o:title="" color2="white [3212]" type="pattern"/>
          </v:rect>
        </w:pict>
      </w:r>
      <w:r w:rsidR="0051637E">
        <w:rPr>
          <w:noProof/>
          <w:sz w:val="20"/>
          <w:szCs w:val="20"/>
        </w:rPr>
        <w:pict>
          <v:rect id="Rectangle 72" o:spid="_x0000_s1031" style="position:absolute;left:0;text-align:left;margin-left:273pt;margin-top:2.75pt;width:9.1pt;height:10.9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" fillcolor="black [3213]" strokecolor="black [3200]" strokeweight="2pt">
            <v:fill r:id="rId19" o:title="" color2="white [3212]" type="pattern"/>
          </v:rect>
        </w:pict>
      </w:r>
      <w:r w:rsidR="004D00A7" w:rsidRPr="00064AD2">
        <w:rPr>
          <w:sz w:val="20"/>
          <w:szCs w:val="20"/>
        </w:rPr>
        <w:t xml:space="preserve">      </w:t>
      </w:r>
      <w:r>
        <w:rPr>
          <w:sz w:val="20"/>
          <w:szCs w:val="20"/>
        </w:rPr>
        <w:t xml:space="preserve"> </w:t>
      </w:r>
      <w:r w:rsidR="004D00A7" w:rsidRPr="00064AD2">
        <w:rPr>
          <w:sz w:val="20"/>
          <w:szCs w:val="20"/>
        </w:rPr>
        <w:t>Chrysophyceae</w:t>
      </w:r>
      <w:r w:rsidR="004D00A7" w:rsidRPr="00064AD2">
        <w:rPr>
          <w:sz w:val="20"/>
          <w:szCs w:val="20"/>
        </w:rPr>
        <w:tab/>
      </w:r>
      <w:r w:rsidR="004D00A7" w:rsidRPr="00064AD2">
        <w:rPr>
          <w:sz w:val="20"/>
          <w:szCs w:val="20"/>
        </w:rPr>
        <w:tab/>
        <w:t xml:space="preserve">  Cyanophyceae</w:t>
      </w:r>
      <w:r w:rsidR="004D00A7" w:rsidRPr="00064AD2">
        <w:rPr>
          <w:sz w:val="20"/>
          <w:szCs w:val="20"/>
        </w:rPr>
        <w:tab/>
      </w:r>
      <w:r w:rsidR="004D00A7" w:rsidRPr="00064AD2">
        <w:rPr>
          <w:sz w:val="20"/>
          <w:szCs w:val="20"/>
        </w:rPr>
        <w:tab/>
      </w:r>
      <w:r>
        <w:rPr>
          <w:sz w:val="20"/>
          <w:szCs w:val="20"/>
        </w:rPr>
        <w:tab/>
      </w:r>
      <w:r w:rsidR="004D00A7" w:rsidRPr="00064AD2">
        <w:rPr>
          <w:sz w:val="20"/>
          <w:szCs w:val="20"/>
        </w:rPr>
        <w:t>Euglenophyceae</w:t>
      </w:r>
    </w:p>
    <w:p w:rsidR="004D00A7" w:rsidRPr="00064AD2" w:rsidRDefault="0051637E" w:rsidP="00DA63C8">
      <w:pPr>
        <w:spacing w:before="240"/>
        <w:jc w:val="both"/>
        <w:rPr>
          <w:sz w:val="20"/>
          <w:szCs w:val="20"/>
        </w:rPr>
        <w:sectPr w:rsidR="004D00A7" w:rsidRPr="00064AD2" w:rsidSect="00064AD2">
          <w:type w:val="continuous"/>
          <w:pgSz w:w="11900" w:h="16838" w:code="9"/>
          <w:pgMar w:top="1701" w:right="1134" w:bottom="1134" w:left="1134" w:header="0" w:footer="720" w:gutter="0"/>
          <w:cols w:space="720"/>
          <w:docGrid w:linePitch="299"/>
        </w:sectPr>
      </w:pPr>
      <w:r>
        <w:rPr>
          <w:noProof/>
          <w:sz w:val="20"/>
          <w:szCs w:val="20"/>
        </w:rPr>
        <w:pict>
          <v:rect id="Rectangle 73" o:spid="_x0000_s1029" style="position:absolute;left:0;text-align:left;margin-left:6.05pt;margin-top:13.2pt;width:9.1pt;height:10.9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" fillcolor="black [3213]" strokecolor="black [3200]" strokeweight="2pt">
            <v:fill r:id="rId20" o:title="" color2="white [3212]" type="pattern"/>
          </v:rect>
        </w:pict>
      </w:r>
      <w:r w:rsidR="004D00A7" w:rsidRPr="00064AD2">
        <w:rPr>
          <w:sz w:val="20"/>
          <w:szCs w:val="20"/>
        </w:rPr>
        <w:t xml:space="preserve">       Chlorophyceae</w:t>
      </w:r>
    </w:p>
    <w:p w:rsidR="00414D45" w:rsidRPr="00064AD2" w:rsidRDefault="00414D45" w:rsidP="002C210F">
      <w:pPr>
        <w:jc w:val="both"/>
        <w:rPr>
          <w:sz w:val="20"/>
          <w:szCs w:val="20"/>
        </w:rPr>
      </w:pPr>
    </w:p>
    <w:p w:rsidR="004D00A7" w:rsidRPr="00064AD2" w:rsidRDefault="004D00A7" w:rsidP="00B523C3">
      <w:pPr>
        <w:jc w:val="both"/>
        <w:rPr>
          <w:sz w:val="20"/>
          <w:szCs w:val="20"/>
        </w:rPr>
      </w:pPr>
      <w:r w:rsidRPr="00064AD2">
        <w:rPr>
          <w:sz w:val="20"/>
          <w:szCs w:val="20"/>
        </w:rPr>
        <w:t xml:space="preserve">Kelimpahan fitoplankton memiliki perbedaan pada setiap waktu pagi dan siang hari dimana pada siang hari memiliki kelimpahan yang lebih tinggi bias mencapai </w:t>
      </w:r>
      <w:r w:rsidRPr="00064AD2">
        <w:rPr>
          <w:color w:val="000000"/>
          <w:sz w:val="20"/>
          <w:szCs w:val="20"/>
        </w:rPr>
        <w:t xml:space="preserve">18670 sel/l, </w:t>
      </w:r>
      <w:r w:rsidRPr="00064AD2">
        <w:rPr>
          <w:sz w:val="20"/>
          <w:szCs w:val="20"/>
        </w:rPr>
        <w:t xml:space="preserve">dibandingkan pagi hari hanya mencapai 9275 sel/l. Hal ini dipengaruhi oleh intensitas cahaya yang masuk ke dalam perairan. Menurut Istadewi (2016), cahaya merupakan salah satu faktor umum disamping nutrien yang dapat mempengaruhi kehidupan dan pertumbuhan fitoplankton. Adanya ketersediaan cahaya yang sesuai di perairan menyebabkan kelimpahan tinggi, demikian pula sebaliknya, jika di suatu perairan intensitas cahaya kurang maka kelimpahan </w:t>
      </w:r>
      <w:proofErr w:type="gramStart"/>
      <w:r w:rsidRPr="00064AD2">
        <w:rPr>
          <w:sz w:val="20"/>
          <w:szCs w:val="20"/>
        </w:rPr>
        <w:t>akan</w:t>
      </w:r>
      <w:proofErr w:type="gramEnd"/>
      <w:r w:rsidRPr="00064AD2">
        <w:rPr>
          <w:sz w:val="20"/>
          <w:szCs w:val="20"/>
        </w:rPr>
        <w:t xml:space="preserve"> menurun.</w:t>
      </w:r>
    </w:p>
    <w:p w:rsidR="0034299E" w:rsidRPr="00064AD2" w:rsidRDefault="0034299E" w:rsidP="002C210F">
      <w:pPr>
        <w:tabs>
          <w:tab w:val="left" w:pos="5891"/>
        </w:tabs>
        <w:jc w:val="both"/>
        <w:rPr>
          <w:sz w:val="20"/>
          <w:szCs w:val="20"/>
        </w:rPr>
      </w:pPr>
    </w:p>
    <w:p w:rsidR="004D00A7" w:rsidRPr="00B523C3" w:rsidRDefault="004D00A7" w:rsidP="00B523C3">
      <w:pPr>
        <w:tabs>
          <w:tab w:val="left" w:pos="5891"/>
        </w:tabs>
        <w:jc w:val="both"/>
        <w:rPr>
          <w:sz w:val="20"/>
          <w:szCs w:val="20"/>
          <w:lang w:val="id-ID"/>
        </w:rPr>
      </w:pPr>
      <w:proofErr w:type="gramStart"/>
      <w:r w:rsidRPr="00064AD2">
        <w:rPr>
          <w:sz w:val="20"/>
          <w:szCs w:val="20"/>
        </w:rPr>
        <w:lastRenderedPageBreak/>
        <w:t>Fitoplankton memiliki tingkat kelimpahan berbeda pula pada setiap bulannya.</w:t>
      </w:r>
      <w:proofErr w:type="gramEnd"/>
      <w:r w:rsidRPr="00064AD2">
        <w:rPr>
          <w:sz w:val="20"/>
          <w:szCs w:val="20"/>
        </w:rPr>
        <w:t xml:space="preserve"> Kelimpahan yang tertinggi yaitu pada bulan Januari mencapai </w:t>
      </w:r>
      <w:r w:rsidRPr="00064AD2">
        <w:rPr>
          <w:color w:val="000000"/>
          <w:sz w:val="20"/>
          <w:szCs w:val="20"/>
        </w:rPr>
        <w:t xml:space="preserve">18670 sel/l </w:t>
      </w:r>
      <w:r w:rsidRPr="00064AD2">
        <w:rPr>
          <w:sz w:val="20"/>
          <w:szCs w:val="20"/>
        </w:rPr>
        <w:t xml:space="preserve">dan kelimpahan terendah yaitu pada bulan Maret mencapai 1273 sel/l. </w:t>
      </w:r>
      <w:r w:rsidRPr="00064AD2">
        <w:rPr>
          <w:color w:val="000000"/>
          <w:sz w:val="20"/>
          <w:szCs w:val="20"/>
        </w:rPr>
        <w:t xml:space="preserve">Menurut </w:t>
      </w:r>
      <w:r w:rsidRPr="00064AD2">
        <w:rPr>
          <w:sz w:val="20"/>
          <w:szCs w:val="20"/>
        </w:rPr>
        <w:t xml:space="preserve">Goldman &amp; Horne (1983) yaitu kelimpahan dan kandungan Fitoplankton di perairan dapat mengalami perubahan yang variatif yang disebabkan oleh musim di daerah tropis yaitu antara musim hujan dan musim kemarau. Fitoplankton merespon perubahan fisika dan kimia lingkungannya dengan </w:t>
      </w:r>
      <w:proofErr w:type="gramStart"/>
      <w:r w:rsidRPr="00064AD2">
        <w:rPr>
          <w:sz w:val="20"/>
          <w:szCs w:val="20"/>
        </w:rPr>
        <w:t>cara</w:t>
      </w:r>
      <w:proofErr w:type="gramEnd"/>
      <w:r w:rsidRPr="00064AD2">
        <w:rPr>
          <w:sz w:val="20"/>
          <w:szCs w:val="20"/>
        </w:rPr>
        <w:t xml:space="preserve"> fluktuasi populasi. Menurt Effendi (2003) menyatakan bahwa keberadaan fitoplankton di perairan akan bervariasi </w:t>
      </w:r>
      <w:proofErr w:type="gramStart"/>
      <w:r w:rsidRPr="00064AD2">
        <w:rPr>
          <w:sz w:val="20"/>
          <w:szCs w:val="20"/>
        </w:rPr>
        <w:t>tergantung  pada</w:t>
      </w:r>
      <w:proofErr w:type="gramEnd"/>
      <w:r w:rsidRPr="00064AD2">
        <w:rPr>
          <w:sz w:val="20"/>
          <w:szCs w:val="20"/>
        </w:rPr>
        <w:t xml:space="preserve"> faktor fisika perairan yaitu suhu, kecerahan perairan, dan kedalaman yang ada.</w:t>
      </w:r>
      <w:r w:rsidR="00B523C3">
        <w:rPr>
          <w:sz w:val="20"/>
          <w:szCs w:val="20"/>
          <w:lang w:val="id-ID"/>
        </w:rPr>
        <w:t xml:space="preserve"> </w:t>
      </w:r>
      <w:r w:rsidRPr="00B523C3">
        <w:rPr>
          <w:sz w:val="20"/>
          <w:szCs w:val="20"/>
          <w:lang w:val="id-ID"/>
        </w:rPr>
        <w:t>Pada setiap stasiun memiliki tingkat kelimpahan  yang cenderung tinggi yaitu pada stasiun I. Tingkat kelimpahan fitoplankton pada stasiun I dan II memiliki pola kelimpahan yang mirip karena mengalami penurunan dari bulan Januari hingga Maret, sedangkan pada stasiun III dan IV (outlet) memiliki pola kelimpahan hampir mirip akan tetapi terdapat perbedaan pada stasiun IV di bulan Maret siang hal ini karena di outlet perairan memiliki sifat yang kurang homogen.</w:t>
      </w:r>
    </w:p>
    <w:p w:rsidR="004D00A7" w:rsidRPr="00B523C3" w:rsidRDefault="004D00A7" w:rsidP="002C210F">
      <w:pPr>
        <w:jc w:val="both"/>
        <w:rPr>
          <w:sz w:val="20"/>
          <w:szCs w:val="20"/>
          <w:lang w:val="id-ID"/>
        </w:rPr>
      </w:pPr>
    </w:p>
    <w:p w:rsidR="004D00A7" w:rsidRPr="00064AD2" w:rsidRDefault="004D00A7" w:rsidP="002C210F">
      <w:pPr>
        <w:adjustRightInd w:val="0"/>
        <w:jc w:val="both"/>
        <w:rPr>
          <w:sz w:val="20"/>
          <w:szCs w:val="20"/>
        </w:rPr>
      </w:pPr>
      <w:proofErr w:type="gramStart"/>
      <w:r w:rsidRPr="00064AD2">
        <w:rPr>
          <w:sz w:val="20"/>
          <w:szCs w:val="20"/>
        </w:rPr>
        <w:t>Kelimpahan fitoplankton yang paling sering ditemukan di Dam Raman yaitu dari kelas Chlorophyceae dan Bacillariophyceae.</w:t>
      </w:r>
      <w:proofErr w:type="gramEnd"/>
      <w:r w:rsidRPr="00064AD2">
        <w:rPr>
          <w:sz w:val="20"/>
          <w:szCs w:val="20"/>
        </w:rPr>
        <w:t xml:space="preserve"> Menurut Kowiati (2019), kehadiran kelas Chlorophyceae dan kelas Bacillariophyceae atau lebih dikenal sebagai Diatom dalam kuantitas yang banyak mampu menjadikan </w:t>
      </w:r>
      <w:proofErr w:type="gramStart"/>
      <w:r w:rsidRPr="00064AD2">
        <w:rPr>
          <w:sz w:val="20"/>
          <w:szCs w:val="20"/>
        </w:rPr>
        <w:t>tingkat  kualitas</w:t>
      </w:r>
      <w:proofErr w:type="gramEnd"/>
      <w:r w:rsidRPr="00064AD2">
        <w:rPr>
          <w:sz w:val="20"/>
          <w:szCs w:val="20"/>
        </w:rPr>
        <w:t xml:space="preserve"> air yang bersih di perairan tersebut. Kelas ini umumnya banyak ditemukan di perairan air tawar karena sifatnya mudah beradaptasi dan cepat berkembang </w:t>
      </w:r>
      <w:proofErr w:type="gramStart"/>
      <w:r w:rsidRPr="00064AD2">
        <w:rPr>
          <w:sz w:val="20"/>
          <w:szCs w:val="20"/>
        </w:rPr>
        <w:t>biak</w:t>
      </w:r>
      <w:proofErr w:type="gramEnd"/>
      <w:r w:rsidRPr="00064AD2">
        <w:rPr>
          <w:sz w:val="20"/>
          <w:szCs w:val="20"/>
        </w:rPr>
        <w:t xml:space="preserve"> sehingga populasinya banyak ditemukan di perairan. </w:t>
      </w:r>
    </w:p>
    <w:p w:rsidR="004D00A7" w:rsidRPr="00064AD2" w:rsidRDefault="004D00A7" w:rsidP="002C210F">
      <w:pPr>
        <w:adjustRightInd w:val="0"/>
        <w:jc w:val="both"/>
        <w:rPr>
          <w:sz w:val="20"/>
          <w:szCs w:val="20"/>
        </w:rPr>
      </w:pPr>
    </w:p>
    <w:p w:rsidR="004D00A7" w:rsidRPr="00064AD2" w:rsidRDefault="004D00A7" w:rsidP="002C210F">
      <w:pPr>
        <w:adjustRightInd w:val="0"/>
        <w:jc w:val="both"/>
        <w:rPr>
          <w:sz w:val="20"/>
          <w:szCs w:val="20"/>
        </w:rPr>
      </w:pPr>
      <w:proofErr w:type="gramStart"/>
      <w:r w:rsidRPr="00064AD2">
        <w:rPr>
          <w:sz w:val="20"/>
          <w:szCs w:val="20"/>
        </w:rPr>
        <w:t>Jenis Chlorophyceae mampu mengindikasikan bahwa suatu perairan mengalami eutrofikasi.</w:t>
      </w:r>
      <w:proofErr w:type="gramEnd"/>
      <w:r w:rsidRPr="00064AD2">
        <w:rPr>
          <w:sz w:val="20"/>
          <w:szCs w:val="20"/>
        </w:rPr>
        <w:t xml:space="preserve"> </w:t>
      </w:r>
      <w:proofErr w:type="gramStart"/>
      <w:r w:rsidRPr="00064AD2">
        <w:rPr>
          <w:sz w:val="20"/>
          <w:szCs w:val="20"/>
        </w:rPr>
        <w:t>Salah satu indikator yang dapat digunakan untuk mendeteksi terjadinya eutrofikasi di perairan adalah bergantinya populasi fitoplankton yang dominan dari kelompok Diatom menjadi Chlorophyceae (Marganof, 2007).</w:t>
      </w:r>
      <w:proofErr w:type="gramEnd"/>
      <w:r w:rsidRPr="00064AD2">
        <w:rPr>
          <w:sz w:val="20"/>
          <w:szCs w:val="20"/>
        </w:rPr>
        <w:t xml:space="preserve"> </w:t>
      </w:r>
      <w:proofErr w:type="gramStart"/>
      <w:r w:rsidRPr="00064AD2">
        <w:rPr>
          <w:sz w:val="20"/>
          <w:szCs w:val="20"/>
        </w:rPr>
        <w:t>Pada penelitian di Dam Raman ini terlihat bahwa pada Gambar 2 kelimpahan fitoplankton yang paling banyak ditemukan adalah dari kelas Chlorophyceae.</w:t>
      </w:r>
      <w:proofErr w:type="gramEnd"/>
    </w:p>
    <w:p w:rsidR="004D00A7" w:rsidRPr="00064AD2" w:rsidRDefault="004D00A7" w:rsidP="002C210F">
      <w:pPr>
        <w:adjustRightInd w:val="0"/>
        <w:jc w:val="both"/>
        <w:rPr>
          <w:sz w:val="20"/>
          <w:szCs w:val="20"/>
        </w:rPr>
      </w:pPr>
    </w:p>
    <w:p w:rsidR="004D00A7" w:rsidRPr="00064AD2" w:rsidRDefault="004D00A7" w:rsidP="002C210F">
      <w:pPr>
        <w:adjustRightInd w:val="0"/>
        <w:jc w:val="both"/>
        <w:rPr>
          <w:sz w:val="20"/>
          <w:szCs w:val="20"/>
        </w:rPr>
      </w:pPr>
      <w:proofErr w:type="gramStart"/>
      <w:r w:rsidRPr="00064AD2">
        <w:rPr>
          <w:sz w:val="20"/>
          <w:szCs w:val="20"/>
        </w:rPr>
        <w:t>Bacillariophyceae merupakan kelas fitoplankton yang paling mudah ditemukan di dalam berbagai jenis habitat perairan karena menurut Praseno dan Sugestiningsih (2000), pada saat terjadi peningkatan konsentrasi zat hara, Diatom mampu melakukan reproduksi tiga kali dalam 24 jam.</w:t>
      </w:r>
      <w:proofErr w:type="gramEnd"/>
      <w:r w:rsidRPr="00064AD2">
        <w:rPr>
          <w:sz w:val="20"/>
          <w:szCs w:val="20"/>
        </w:rPr>
        <w:t xml:space="preserve"> menurut Istadewi (2016) menyatakan bahwa Bacillariophyceae berada di habitat perairan yang relatif dingin, karena kemampuannya ini kelas Bacillariophyceae dapat dijadikan sebagai indikator biologis perairan yang tidak tercemar, sehingga keberaadan kelas Bacillariophyceae sering mendominasi di suatu perairan. Adapun menurut Rikardo (2016) yaitu fitoplankton pada kelas Bacillariophyceae memiki kemamampuan dalam mempertahankan diri dan berkembangbiak sehingga </w:t>
      </w:r>
      <w:proofErr w:type="gramStart"/>
      <w:r w:rsidRPr="00064AD2">
        <w:rPr>
          <w:sz w:val="20"/>
          <w:szCs w:val="20"/>
        </w:rPr>
        <w:t>akan</w:t>
      </w:r>
      <w:proofErr w:type="gramEnd"/>
      <w:r w:rsidRPr="00064AD2">
        <w:rPr>
          <w:sz w:val="20"/>
          <w:szCs w:val="20"/>
        </w:rPr>
        <w:t xml:space="preserve"> tetap melimpah meskipun terjadi perubahan lingkungan.</w:t>
      </w:r>
    </w:p>
    <w:p w:rsidR="004D00A7" w:rsidRPr="00064AD2" w:rsidRDefault="004D00A7" w:rsidP="002C210F">
      <w:pPr>
        <w:adjustRightInd w:val="0"/>
        <w:jc w:val="both"/>
        <w:rPr>
          <w:sz w:val="20"/>
          <w:szCs w:val="20"/>
        </w:rPr>
      </w:pPr>
    </w:p>
    <w:p w:rsidR="004D00A7" w:rsidRPr="00064AD2" w:rsidRDefault="004D00A7" w:rsidP="002C210F">
      <w:pPr>
        <w:adjustRightInd w:val="0"/>
        <w:jc w:val="both"/>
        <w:rPr>
          <w:sz w:val="20"/>
          <w:szCs w:val="20"/>
        </w:rPr>
      </w:pPr>
      <w:proofErr w:type="gramStart"/>
      <w:r w:rsidRPr="00064AD2">
        <w:rPr>
          <w:sz w:val="20"/>
          <w:szCs w:val="20"/>
        </w:rPr>
        <w:t>Kelas fitoplankton yang paling sedikit ditemukan yaitu kelas Cyanophyceae.</w:t>
      </w:r>
      <w:proofErr w:type="gramEnd"/>
      <w:r w:rsidRPr="00064AD2">
        <w:rPr>
          <w:sz w:val="20"/>
          <w:szCs w:val="20"/>
        </w:rPr>
        <w:t xml:space="preserve"> Menurut Munthe, </w:t>
      </w:r>
      <w:r w:rsidRPr="00064AD2">
        <w:rPr>
          <w:i/>
          <w:sz w:val="20"/>
          <w:szCs w:val="20"/>
        </w:rPr>
        <w:t>et al.</w:t>
      </w:r>
      <w:r w:rsidRPr="00064AD2">
        <w:rPr>
          <w:sz w:val="20"/>
          <w:szCs w:val="20"/>
        </w:rPr>
        <w:t xml:space="preserve"> (2012), kelas Cyanophyceae biasanya jarang dijumpai di perairan, </w:t>
      </w:r>
      <w:proofErr w:type="gramStart"/>
      <w:r w:rsidRPr="00064AD2">
        <w:rPr>
          <w:sz w:val="20"/>
          <w:szCs w:val="20"/>
        </w:rPr>
        <w:t>akan</w:t>
      </w:r>
      <w:proofErr w:type="gramEnd"/>
      <w:r w:rsidRPr="00064AD2">
        <w:rPr>
          <w:sz w:val="20"/>
          <w:szCs w:val="20"/>
        </w:rPr>
        <w:t xml:space="preserve"> tetapi kadang-kadang akan muncul tiba-tiba dalam ledakan pupolasi yang besar dan tak lama kemudian akan menghilang lagi dengan cepat. </w:t>
      </w:r>
      <w:proofErr w:type="gramStart"/>
      <w:r w:rsidRPr="00064AD2">
        <w:rPr>
          <w:sz w:val="20"/>
          <w:szCs w:val="20"/>
        </w:rPr>
        <w:t>Kelas ini memiliki kelimpahan yang lebih tinggi di siang hari dibanding pagi hari.</w:t>
      </w:r>
      <w:proofErr w:type="gramEnd"/>
      <w:r w:rsidRPr="00064AD2">
        <w:rPr>
          <w:sz w:val="20"/>
          <w:szCs w:val="20"/>
        </w:rPr>
        <w:t xml:space="preserve"> </w:t>
      </w:r>
      <w:proofErr w:type="gramStart"/>
      <w:r w:rsidRPr="00064AD2">
        <w:rPr>
          <w:sz w:val="20"/>
          <w:szCs w:val="20"/>
        </w:rPr>
        <w:t>Hal ini disebabkan karena kelas Cyanophyceae mampu hidup dengan baik pada perairan dengan suhu yang lebih tinggi dan derajat keasaman yang tinggi.</w:t>
      </w:r>
      <w:proofErr w:type="gramEnd"/>
      <w:r w:rsidRPr="00064AD2">
        <w:rPr>
          <w:sz w:val="20"/>
          <w:szCs w:val="20"/>
        </w:rPr>
        <w:t xml:space="preserve"> </w:t>
      </w:r>
      <w:proofErr w:type="gramStart"/>
      <w:r w:rsidRPr="00064AD2">
        <w:rPr>
          <w:sz w:val="20"/>
          <w:szCs w:val="20"/>
        </w:rPr>
        <w:t>Menurut Chrismadha dan Lukman (2008), Cyanophyceae dapat hidup dengan baik pada perairan dengan derajat keasaman lebih dari 7.</w:t>
      </w:r>
      <w:proofErr w:type="gramEnd"/>
    </w:p>
    <w:p w:rsidR="004D00A7" w:rsidRPr="00064AD2" w:rsidRDefault="004D00A7" w:rsidP="002C210F">
      <w:pPr>
        <w:adjustRightInd w:val="0"/>
        <w:spacing w:before="240"/>
        <w:jc w:val="both"/>
        <w:rPr>
          <w:b/>
          <w:sz w:val="20"/>
          <w:szCs w:val="20"/>
        </w:rPr>
      </w:pPr>
      <w:r w:rsidRPr="00064AD2">
        <w:rPr>
          <w:b/>
          <w:sz w:val="20"/>
          <w:szCs w:val="20"/>
        </w:rPr>
        <w:t>Konsentrasi Klorofil-a</w:t>
      </w:r>
    </w:p>
    <w:p w:rsidR="004D00A7" w:rsidRPr="00064AD2" w:rsidRDefault="004D00A7" w:rsidP="002C210F">
      <w:pPr>
        <w:adjustRightInd w:val="0"/>
        <w:spacing w:before="240"/>
        <w:jc w:val="both"/>
        <w:rPr>
          <w:sz w:val="20"/>
          <w:szCs w:val="20"/>
        </w:rPr>
      </w:pPr>
      <w:proofErr w:type="gramStart"/>
      <w:r w:rsidRPr="00064AD2">
        <w:rPr>
          <w:sz w:val="20"/>
          <w:szCs w:val="20"/>
        </w:rPr>
        <w:t>Kandungan klorofil-a memiliki konsentrasi yang tertinggi pada siang hari disbanding dengan pagi hari.</w:t>
      </w:r>
      <w:proofErr w:type="gramEnd"/>
      <w:r w:rsidRPr="00064AD2">
        <w:rPr>
          <w:sz w:val="20"/>
          <w:szCs w:val="20"/>
        </w:rPr>
        <w:t xml:space="preserve"> Hal ini disebabkan karena pada siang hari cahaya matahari yang masuk ke kolom air lebih banyak </w:t>
      </w:r>
      <w:proofErr w:type="gramStart"/>
      <w:r w:rsidRPr="00064AD2">
        <w:rPr>
          <w:sz w:val="20"/>
          <w:szCs w:val="20"/>
        </w:rPr>
        <w:t>sehingga  klorofil</w:t>
      </w:r>
      <w:proofErr w:type="gramEnd"/>
      <w:r w:rsidRPr="00064AD2">
        <w:rPr>
          <w:sz w:val="20"/>
          <w:szCs w:val="20"/>
        </w:rPr>
        <w:t xml:space="preserve">-a atau zat hijau pada fitoplankton lebih tinggi. </w:t>
      </w:r>
      <w:proofErr w:type="gramStart"/>
      <w:r w:rsidRPr="00064AD2">
        <w:rPr>
          <w:sz w:val="20"/>
          <w:szCs w:val="20"/>
        </w:rPr>
        <w:t>Perbedaan nilai klorofil-a pagi dan siang hari memiliki faktor dari penyinaran matahari yang masuk ke dalam perairan.</w:t>
      </w:r>
      <w:proofErr w:type="gramEnd"/>
      <w:r w:rsidRPr="00064AD2">
        <w:rPr>
          <w:sz w:val="20"/>
          <w:szCs w:val="20"/>
        </w:rPr>
        <w:t xml:space="preserve"> Pada pagi hari memiliki nilai klorofil-a yang lebih rendah karena cahaya matahari yang masuk ke dalam air masih sedikit sedangkan pada siang hari cahaya yang masuk ke perairan memenuhi kolom air sehingga organisme yang memiliki kandungan klorofil-a berkumpul di permukan perairan dan melakukan proses fotosintesis. </w:t>
      </w:r>
    </w:p>
    <w:p w:rsidR="00414D45" w:rsidRPr="00064AD2" w:rsidRDefault="004D00A7" w:rsidP="002C210F">
      <w:pPr>
        <w:adjustRightInd w:val="0"/>
        <w:spacing w:before="240"/>
        <w:jc w:val="both"/>
        <w:rPr>
          <w:sz w:val="20"/>
          <w:szCs w:val="20"/>
        </w:rPr>
      </w:pPr>
      <w:r w:rsidRPr="00064AD2">
        <w:rPr>
          <w:sz w:val="20"/>
          <w:szCs w:val="20"/>
        </w:rPr>
        <w:t xml:space="preserve">Menurut Manurung </w:t>
      </w:r>
      <w:r w:rsidRPr="00064AD2">
        <w:rPr>
          <w:i/>
          <w:iCs/>
          <w:sz w:val="20"/>
          <w:szCs w:val="20"/>
        </w:rPr>
        <w:t>et al</w:t>
      </w:r>
      <w:r w:rsidRPr="00064AD2">
        <w:rPr>
          <w:sz w:val="20"/>
          <w:szCs w:val="20"/>
        </w:rPr>
        <w:t>. (2011) menyatakan bahwa hampir semua jenis fitoplankton memiliki kandungan klorofil-</w:t>
      </w:r>
      <w:proofErr w:type="gramStart"/>
      <w:r w:rsidRPr="00064AD2">
        <w:rPr>
          <w:sz w:val="20"/>
          <w:szCs w:val="20"/>
        </w:rPr>
        <w:t>a</w:t>
      </w:r>
      <w:proofErr w:type="gramEnd"/>
      <w:r w:rsidRPr="00064AD2">
        <w:rPr>
          <w:sz w:val="20"/>
          <w:szCs w:val="20"/>
        </w:rPr>
        <w:t xml:space="preserve"> atau zat hijau yang digunakan dalam proses fotosintesis dengan bantuan cahaya matahari.</w:t>
      </w:r>
      <w:r w:rsidR="006D3C9A" w:rsidRPr="00064AD2">
        <w:rPr>
          <w:sz w:val="20"/>
          <w:szCs w:val="20"/>
        </w:rPr>
        <w:t xml:space="preserve"> </w:t>
      </w:r>
      <w:r w:rsidRPr="00064AD2">
        <w:rPr>
          <w:sz w:val="20"/>
          <w:szCs w:val="20"/>
        </w:rPr>
        <w:t xml:space="preserve">Hasil </w:t>
      </w:r>
      <w:proofErr w:type="gramStart"/>
      <w:r w:rsidRPr="00064AD2">
        <w:rPr>
          <w:sz w:val="20"/>
          <w:szCs w:val="20"/>
        </w:rPr>
        <w:t>pengukuran  nilai</w:t>
      </w:r>
      <w:proofErr w:type="gramEnd"/>
      <w:r w:rsidRPr="00064AD2">
        <w:rPr>
          <w:sz w:val="20"/>
          <w:szCs w:val="20"/>
        </w:rPr>
        <w:t xml:space="preserve"> konsentrasi klorofil-a pada bulan Januari sampai Maret  mengalami penurunan  pada </w:t>
      </w:r>
    </w:p>
    <w:p w:rsidR="004D00A7" w:rsidRPr="00064AD2" w:rsidRDefault="004D00A7" w:rsidP="002C210F">
      <w:pPr>
        <w:adjustRightInd w:val="0"/>
        <w:spacing w:before="240"/>
        <w:jc w:val="both"/>
        <w:rPr>
          <w:sz w:val="20"/>
          <w:szCs w:val="20"/>
        </w:rPr>
      </w:pPr>
      <w:proofErr w:type="gramStart"/>
      <w:r w:rsidRPr="00064AD2">
        <w:rPr>
          <w:sz w:val="20"/>
          <w:szCs w:val="20"/>
        </w:rPr>
        <w:t>bulan</w:t>
      </w:r>
      <w:proofErr w:type="gramEnd"/>
      <w:r w:rsidRPr="00064AD2">
        <w:rPr>
          <w:sz w:val="20"/>
          <w:szCs w:val="20"/>
        </w:rPr>
        <w:t xml:space="preserve"> Februari dan peningkatan kembali pada bulan Maret. </w:t>
      </w:r>
      <w:proofErr w:type="gramStart"/>
      <w:r w:rsidRPr="00064AD2">
        <w:rPr>
          <w:sz w:val="20"/>
          <w:szCs w:val="20"/>
        </w:rPr>
        <w:t>Penurunan dan peningkatan klorofil-a dimasing-masing bulan dan stasiun dapat dilihat pada Gambar 3.</w:t>
      </w:r>
      <w:proofErr w:type="gramEnd"/>
    </w:p>
    <w:p w:rsidR="004D00A7" w:rsidRPr="00064AD2" w:rsidRDefault="004D00A7" w:rsidP="002C210F">
      <w:pPr>
        <w:adjustRightInd w:val="0"/>
        <w:spacing w:before="240"/>
        <w:ind w:left="360"/>
        <w:jc w:val="both"/>
        <w:rPr>
          <w:sz w:val="20"/>
          <w:szCs w:val="20"/>
        </w:rPr>
        <w:sectPr w:rsidR="004D00A7" w:rsidRPr="00064AD2" w:rsidSect="00064AD2">
          <w:type w:val="continuous"/>
          <w:pgSz w:w="11900" w:h="16838" w:code="9"/>
          <w:pgMar w:top="1701" w:right="1134" w:bottom="1134" w:left="1134" w:header="0" w:footer="720" w:gutter="0"/>
          <w:cols w:space="720"/>
          <w:docGrid w:linePitch="299"/>
        </w:sectPr>
      </w:pPr>
    </w:p>
    <w:p w:rsidR="00F648DF" w:rsidRDefault="00F648DF" w:rsidP="002C210F">
      <w:pPr>
        <w:adjustRightInd w:val="0"/>
        <w:spacing w:before="240"/>
        <w:jc w:val="both"/>
        <w:rPr>
          <w:sz w:val="20"/>
          <w:szCs w:val="20"/>
          <w:lang w:val="id-ID"/>
        </w:rPr>
      </w:pPr>
    </w:p>
    <w:p w:rsidR="00F648DF" w:rsidRDefault="00F648DF" w:rsidP="002C210F">
      <w:pPr>
        <w:adjustRightInd w:val="0"/>
        <w:spacing w:before="240"/>
        <w:jc w:val="both"/>
        <w:rPr>
          <w:sz w:val="20"/>
          <w:szCs w:val="20"/>
          <w:lang w:val="id-ID"/>
        </w:rPr>
      </w:pPr>
    </w:p>
    <w:p w:rsidR="00F648DF" w:rsidRDefault="00DA63C8" w:rsidP="002C210F">
      <w:pPr>
        <w:adjustRightInd w:val="0"/>
        <w:spacing w:before="240"/>
        <w:jc w:val="both"/>
        <w:rPr>
          <w:sz w:val="20"/>
          <w:szCs w:val="20"/>
          <w:lang w:val="id-ID"/>
        </w:rPr>
      </w:pPr>
      <w:r>
        <w:rPr>
          <w:noProof/>
          <w:sz w:val="20"/>
          <w:szCs w:val="20"/>
        </w:rPr>
        <w:lastRenderedPageBreak/>
        <w:drawing>
          <wp:anchor distT="0" distB="0" distL="114300" distR="114300" simplePos="0" relativeHeight="251665408" behindDoc="0" locked="0" layoutInCell="1" allowOverlap="1" wp14:anchorId="62057DE9" wp14:editId="07BC33DB">
            <wp:simplePos x="0" y="0"/>
            <wp:positionH relativeFrom="column">
              <wp:posOffset>336550</wp:posOffset>
            </wp:positionH>
            <wp:positionV relativeFrom="paragraph">
              <wp:posOffset>-236220</wp:posOffset>
            </wp:positionV>
            <wp:extent cx="2897505" cy="2707005"/>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F648DF">
        <w:rPr>
          <w:noProof/>
          <w:sz w:val="20"/>
          <w:szCs w:val="20"/>
        </w:rPr>
        <w:drawing>
          <wp:anchor distT="0" distB="0" distL="114300" distR="114300" simplePos="0" relativeHeight="251664384" behindDoc="0" locked="0" layoutInCell="1" allowOverlap="1" wp14:anchorId="3894D81A" wp14:editId="41332454">
            <wp:simplePos x="0" y="0"/>
            <wp:positionH relativeFrom="column">
              <wp:posOffset>3329396</wp:posOffset>
            </wp:positionH>
            <wp:positionV relativeFrom="paragraph">
              <wp:posOffset>-177610</wp:posOffset>
            </wp:positionV>
            <wp:extent cx="3194462" cy="2755075"/>
            <wp:effectExtent l="0" t="0" r="0" b="0"/>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rsidR="00F648DF" w:rsidRDefault="00F648DF" w:rsidP="002C210F">
      <w:pPr>
        <w:adjustRightInd w:val="0"/>
        <w:spacing w:before="240"/>
        <w:jc w:val="both"/>
        <w:rPr>
          <w:sz w:val="20"/>
          <w:szCs w:val="20"/>
          <w:lang w:val="id-ID"/>
        </w:rPr>
      </w:pPr>
    </w:p>
    <w:p w:rsidR="004D00A7" w:rsidRPr="00064AD2" w:rsidRDefault="004D00A7" w:rsidP="002C210F">
      <w:pPr>
        <w:adjustRightInd w:val="0"/>
        <w:spacing w:before="240"/>
        <w:jc w:val="both"/>
        <w:rPr>
          <w:sz w:val="20"/>
          <w:szCs w:val="20"/>
        </w:rPr>
        <w:sectPr w:rsidR="004D00A7" w:rsidRPr="00064AD2" w:rsidSect="00064AD2">
          <w:type w:val="continuous"/>
          <w:pgSz w:w="11900" w:h="16838" w:code="9"/>
          <w:pgMar w:top="1701" w:right="1134" w:bottom="1134" w:left="1134" w:header="0" w:footer="720" w:gutter="0"/>
          <w:cols w:space="720"/>
          <w:docGrid w:linePitch="299"/>
        </w:sectPr>
      </w:pPr>
    </w:p>
    <w:p w:rsidR="00414D45" w:rsidRPr="00064AD2" w:rsidRDefault="00414D45" w:rsidP="002C210F">
      <w:pPr>
        <w:adjustRightInd w:val="0"/>
        <w:spacing w:before="240"/>
        <w:jc w:val="both"/>
        <w:rPr>
          <w:sz w:val="20"/>
          <w:szCs w:val="20"/>
        </w:rPr>
      </w:pPr>
    </w:p>
    <w:p w:rsidR="00414D45" w:rsidRPr="00064AD2" w:rsidRDefault="00414D45" w:rsidP="002C210F">
      <w:pPr>
        <w:adjustRightInd w:val="0"/>
        <w:spacing w:before="240"/>
        <w:jc w:val="both"/>
        <w:rPr>
          <w:sz w:val="20"/>
          <w:szCs w:val="20"/>
        </w:rPr>
      </w:pPr>
    </w:p>
    <w:p w:rsidR="00414D45" w:rsidRPr="00064AD2" w:rsidRDefault="00414D45" w:rsidP="002C210F">
      <w:pPr>
        <w:adjustRightInd w:val="0"/>
        <w:spacing w:before="240"/>
        <w:jc w:val="both"/>
        <w:rPr>
          <w:sz w:val="20"/>
          <w:szCs w:val="20"/>
        </w:rPr>
      </w:pPr>
    </w:p>
    <w:p w:rsidR="00414D45" w:rsidRPr="00064AD2" w:rsidRDefault="00414D45" w:rsidP="002C210F">
      <w:pPr>
        <w:adjustRightInd w:val="0"/>
        <w:spacing w:before="240"/>
        <w:jc w:val="both"/>
        <w:rPr>
          <w:sz w:val="20"/>
          <w:szCs w:val="20"/>
        </w:rPr>
      </w:pPr>
    </w:p>
    <w:p w:rsidR="00414D45" w:rsidRPr="00064AD2" w:rsidRDefault="00414D45" w:rsidP="002C210F">
      <w:pPr>
        <w:adjustRightInd w:val="0"/>
        <w:spacing w:before="240"/>
        <w:jc w:val="both"/>
        <w:rPr>
          <w:sz w:val="20"/>
          <w:szCs w:val="20"/>
        </w:rPr>
      </w:pPr>
    </w:p>
    <w:p w:rsidR="00414D45" w:rsidRPr="00064AD2" w:rsidRDefault="00414D45" w:rsidP="002C210F">
      <w:pPr>
        <w:adjustRightInd w:val="0"/>
        <w:spacing w:before="240"/>
        <w:jc w:val="both"/>
        <w:rPr>
          <w:sz w:val="20"/>
          <w:szCs w:val="20"/>
        </w:rPr>
      </w:pPr>
    </w:p>
    <w:p w:rsidR="00414D45" w:rsidRPr="00064AD2" w:rsidRDefault="00414D45" w:rsidP="002C210F">
      <w:pPr>
        <w:adjustRightInd w:val="0"/>
        <w:spacing w:before="240"/>
        <w:jc w:val="both"/>
        <w:rPr>
          <w:sz w:val="20"/>
          <w:szCs w:val="20"/>
        </w:rPr>
      </w:pPr>
    </w:p>
    <w:p w:rsidR="00414D45" w:rsidRPr="00064AD2" w:rsidRDefault="00F648DF" w:rsidP="002C210F">
      <w:pPr>
        <w:adjustRightInd w:val="0"/>
        <w:spacing w:before="240"/>
        <w:jc w:val="both"/>
        <w:rPr>
          <w:sz w:val="20"/>
          <w:szCs w:val="20"/>
        </w:rPr>
      </w:pPr>
      <w:r>
        <w:rPr>
          <w:noProof/>
          <w:sz w:val="20"/>
          <w:szCs w:val="20"/>
        </w:rPr>
        <w:drawing>
          <wp:anchor distT="0" distB="0" distL="114300" distR="114300" simplePos="0" relativeHeight="251667456" behindDoc="0" locked="0" layoutInCell="1" allowOverlap="1">
            <wp:simplePos x="0" y="0"/>
            <wp:positionH relativeFrom="column">
              <wp:posOffset>3234393</wp:posOffset>
            </wp:positionH>
            <wp:positionV relativeFrom="paragraph">
              <wp:posOffset>43815</wp:posOffset>
            </wp:positionV>
            <wp:extent cx="2897579" cy="2743200"/>
            <wp:effectExtent l="0" t="0" r="0" b="0"/>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Pr>
          <w:noProof/>
          <w:sz w:val="20"/>
          <w:szCs w:val="20"/>
        </w:rPr>
        <w:drawing>
          <wp:anchor distT="0" distB="0" distL="114300" distR="114300" simplePos="0" relativeHeight="251666432" behindDoc="0" locked="0" layoutInCell="1" allowOverlap="1">
            <wp:simplePos x="0" y="0"/>
            <wp:positionH relativeFrom="column">
              <wp:posOffset>336814</wp:posOffset>
            </wp:positionH>
            <wp:positionV relativeFrom="paragraph">
              <wp:posOffset>43815</wp:posOffset>
            </wp:positionV>
            <wp:extent cx="3194463" cy="2743200"/>
            <wp:effectExtent l="0" t="0" r="0" b="0"/>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rsidR="00414D45" w:rsidRPr="00064AD2" w:rsidRDefault="00414D45" w:rsidP="002C210F">
      <w:pPr>
        <w:adjustRightInd w:val="0"/>
        <w:spacing w:before="240"/>
        <w:jc w:val="both"/>
        <w:rPr>
          <w:sz w:val="20"/>
          <w:szCs w:val="20"/>
        </w:rPr>
      </w:pPr>
    </w:p>
    <w:p w:rsidR="00414D45" w:rsidRPr="00064AD2" w:rsidRDefault="00414D45" w:rsidP="002C210F">
      <w:pPr>
        <w:adjustRightInd w:val="0"/>
        <w:spacing w:before="240"/>
        <w:jc w:val="both"/>
        <w:rPr>
          <w:sz w:val="20"/>
          <w:szCs w:val="20"/>
        </w:rPr>
      </w:pPr>
    </w:p>
    <w:p w:rsidR="00414D45" w:rsidRPr="00064AD2" w:rsidRDefault="00414D45" w:rsidP="002C210F">
      <w:pPr>
        <w:adjustRightInd w:val="0"/>
        <w:spacing w:before="240"/>
        <w:jc w:val="both"/>
        <w:rPr>
          <w:sz w:val="20"/>
          <w:szCs w:val="20"/>
        </w:rPr>
      </w:pPr>
    </w:p>
    <w:p w:rsidR="00414D45" w:rsidRPr="00064AD2" w:rsidRDefault="00414D45" w:rsidP="002C210F">
      <w:pPr>
        <w:adjustRightInd w:val="0"/>
        <w:spacing w:before="240"/>
        <w:jc w:val="both"/>
        <w:rPr>
          <w:sz w:val="20"/>
          <w:szCs w:val="20"/>
        </w:rPr>
      </w:pPr>
    </w:p>
    <w:p w:rsidR="00414D45" w:rsidRPr="00064AD2" w:rsidRDefault="00414D45" w:rsidP="002C210F">
      <w:pPr>
        <w:adjustRightInd w:val="0"/>
        <w:spacing w:before="240"/>
        <w:jc w:val="both"/>
        <w:rPr>
          <w:sz w:val="20"/>
          <w:szCs w:val="20"/>
        </w:rPr>
      </w:pPr>
    </w:p>
    <w:p w:rsidR="00414D45" w:rsidRPr="00F648DF" w:rsidRDefault="00414D45" w:rsidP="002C210F">
      <w:pPr>
        <w:adjustRightInd w:val="0"/>
        <w:spacing w:before="240"/>
        <w:jc w:val="both"/>
        <w:rPr>
          <w:sz w:val="20"/>
          <w:szCs w:val="20"/>
          <w:lang w:val="id-ID"/>
        </w:rPr>
      </w:pPr>
    </w:p>
    <w:p w:rsidR="00414D45" w:rsidRPr="00064AD2" w:rsidRDefault="00414D45" w:rsidP="002C210F">
      <w:pPr>
        <w:adjustRightInd w:val="0"/>
        <w:spacing w:before="240"/>
        <w:jc w:val="both"/>
        <w:rPr>
          <w:sz w:val="20"/>
          <w:szCs w:val="20"/>
        </w:rPr>
      </w:pPr>
    </w:p>
    <w:p w:rsidR="004D00A7" w:rsidRPr="00064AD2" w:rsidRDefault="004D00A7" w:rsidP="002C210F">
      <w:pPr>
        <w:adjustRightInd w:val="0"/>
        <w:spacing w:before="240"/>
        <w:jc w:val="both"/>
        <w:rPr>
          <w:sz w:val="20"/>
          <w:szCs w:val="20"/>
        </w:rPr>
      </w:pPr>
    </w:p>
    <w:p w:rsidR="004D00A7" w:rsidRPr="00064AD2" w:rsidRDefault="004D00A7" w:rsidP="002C210F">
      <w:pPr>
        <w:adjustRightInd w:val="0"/>
        <w:spacing w:before="240"/>
        <w:jc w:val="both"/>
        <w:rPr>
          <w:sz w:val="20"/>
          <w:szCs w:val="20"/>
        </w:rPr>
        <w:sectPr w:rsidR="004D00A7" w:rsidRPr="00064AD2" w:rsidSect="00064AD2">
          <w:type w:val="continuous"/>
          <w:pgSz w:w="11900" w:h="16838" w:code="9"/>
          <w:pgMar w:top="1701" w:right="1134" w:bottom="1134" w:left="1134" w:header="0" w:footer="720" w:gutter="0"/>
          <w:cols w:space="720"/>
          <w:docGrid w:linePitch="299"/>
        </w:sectPr>
      </w:pPr>
    </w:p>
    <w:p w:rsidR="00175F34" w:rsidRPr="00064AD2" w:rsidRDefault="00175F34" w:rsidP="002C210F">
      <w:pPr>
        <w:jc w:val="center"/>
        <w:rPr>
          <w:sz w:val="20"/>
          <w:szCs w:val="20"/>
        </w:rPr>
      </w:pPr>
    </w:p>
    <w:p w:rsidR="004D00A7" w:rsidRPr="00064AD2" w:rsidRDefault="00F648DF" w:rsidP="002C210F">
      <w:pPr>
        <w:jc w:val="center"/>
        <w:rPr>
          <w:sz w:val="20"/>
          <w:szCs w:val="20"/>
        </w:rPr>
      </w:pPr>
      <w:r w:rsidRPr="00F648DF">
        <w:rPr>
          <w:b/>
          <w:bCs/>
          <w:sz w:val="20"/>
          <w:szCs w:val="20"/>
          <w:lang w:val="id-ID"/>
        </w:rPr>
        <w:t xml:space="preserve">Figure </w:t>
      </w:r>
      <w:r w:rsidR="004D00A7" w:rsidRPr="00F648DF">
        <w:rPr>
          <w:b/>
          <w:bCs/>
          <w:sz w:val="20"/>
          <w:szCs w:val="20"/>
        </w:rPr>
        <w:t>3</w:t>
      </w:r>
      <w:r w:rsidR="004D00A7" w:rsidRPr="00064AD2">
        <w:rPr>
          <w:sz w:val="20"/>
          <w:szCs w:val="20"/>
        </w:rPr>
        <w:t xml:space="preserve">. </w:t>
      </w:r>
      <w:r w:rsidR="00C81D94">
        <w:rPr>
          <w:sz w:val="18"/>
          <w:szCs w:val="18"/>
        </w:rPr>
        <w:t xml:space="preserve">Konsentrasi </w:t>
      </w:r>
      <w:r w:rsidR="00C81D94">
        <w:rPr>
          <w:sz w:val="18"/>
          <w:szCs w:val="18"/>
          <w:lang w:val="id-ID"/>
        </w:rPr>
        <w:t>k</w:t>
      </w:r>
      <w:r w:rsidR="004D00A7" w:rsidRPr="00C81D94">
        <w:rPr>
          <w:sz w:val="18"/>
          <w:szCs w:val="18"/>
        </w:rPr>
        <w:t>lorofil-a</w:t>
      </w:r>
    </w:p>
    <w:p w:rsidR="004D00A7" w:rsidRPr="00064AD2" w:rsidRDefault="004D00A7" w:rsidP="002C210F">
      <w:pPr>
        <w:jc w:val="both"/>
        <w:rPr>
          <w:sz w:val="20"/>
          <w:szCs w:val="20"/>
        </w:rPr>
      </w:pPr>
    </w:p>
    <w:p w:rsidR="004D00A7" w:rsidRPr="00064AD2" w:rsidRDefault="004D00A7" w:rsidP="002C210F">
      <w:pPr>
        <w:jc w:val="both"/>
        <w:rPr>
          <w:sz w:val="20"/>
          <w:szCs w:val="20"/>
        </w:rPr>
        <w:sectPr w:rsidR="004D00A7" w:rsidRPr="00064AD2" w:rsidSect="00064AD2">
          <w:type w:val="continuous"/>
          <w:pgSz w:w="11900" w:h="16838" w:code="9"/>
          <w:pgMar w:top="1701" w:right="1134" w:bottom="1134" w:left="1134" w:header="0" w:footer="720" w:gutter="0"/>
          <w:cols w:space="720"/>
          <w:docGrid w:linePitch="299"/>
        </w:sectPr>
      </w:pPr>
    </w:p>
    <w:p w:rsidR="004D00A7" w:rsidRPr="00064AD2" w:rsidRDefault="0051637E" w:rsidP="002C210F">
      <w:pPr>
        <w:rPr>
          <w:sz w:val="20"/>
          <w:szCs w:val="20"/>
        </w:rPr>
        <w:sectPr w:rsidR="004D00A7" w:rsidRPr="00064AD2" w:rsidSect="00064AD2">
          <w:type w:val="continuous"/>
          <w:pgSz w:w="11900" w:h="16838" w:code="9"/>
          <w:pgMar w:top="1701" w:right="1134" w:bottom="1134" w:left="1134" w:header="0" w:footer="720" w:gutter="0"/>
          <w:cols w:space="720"/>
          <w:docGrid w:linePitch="299"/>
        </w:sectPr>
      </w:pPr>
      <w:r>
        <w:rPr>
          <w:noProof/>
          <w:sz w:val="20"/>
          <w:szCs w:val="20"/>
        </w:rPr>
        <w:lastRenderedPageBreak/>
        <w:pict>
          <v:rect id="Rectangle 18" o:spid="_x0000_s1027" style="position:absolute;margin-left:132.15pt;margin-top:1.9pt;width:9.1pt;height:10.9pt;z-index:2516684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" fillcolor="black [3213]" strokecolor="black [3200]" strokeweight="2pt">
            <v:fill r:id="rId14" o:title="" color2="white [3212]" type="pattern"/>
          </v:rect>
        </w:pict>
      </w:r>
      <w:r>
        <w:rPr>
          <w:noProof/>
          <w:sz w:val="20"/>
          <w:szCs w:val="20"/>
        </w:rPr>
        <w:pict>
          <v:rect id="Rectangle 22" o:spid="_x0000_s1028" style="position:absolute;margin-left:55.8pt;margin-top:1.9pt;width:9.1pt;height:10.9pt;z-index:2516695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" fillcolor="black [3213]" strokecolor="black [3200]" strokeweight="2pt">
            <v:fill r:id="rId20" o:title="" color2="white [3212]" type="pattern"/>
          </v:rect>
        </w:pict>
      </w:r>
      <w:proofErr w:type="gramStart"/>
      <w:r w:rsidR="004D00A7" w:rsidRPr="00064AD2">
        <w:rPr>
          <w:sz w:val="20"/>
          <w:szCs w:val="20"/>
        </w:rPr>
        <w:t>Keterangan :</w:t>
      </w:r>
      <w:proofErr w:type="gramEnd"/>
      <w:r w:rsidR="004D00A7" w:rsidRPr="00064AD2">
        <w:rPr>
          <w:sz w:val="20"/>
          <w:szCs w:val="20"/>
        </w:rPr>
        <w:t xml:space="preserve">      Klorofil-a pagi      </w:t>
      </w:r>
      <w:r w:rsidR="00E97151" w:rsidRPr="00064AD2">
        <w:rPr>
          <w:sz w:val="20"/>
          <w:szCs w:val="20"/>
        </w:rPr>
        <w:t>Klorofil-a siang</w:t>
      </w:r>
    </w:p>
    <w:p w:rsidR="00E97151" w:rsidRPr="00064AD2" w:rsidRDefault="00E97151" w:rsidP="002C210F">
      <w:pPr>
        <w:pStyle w:val="ListParagraph"/>
        <w:ind w:left="0" w:firstLine="0"/>
        <w:jc w:val="both"/>
        <w:rPr>
          <w:sz w:val="20"/>
          <w:szCs w:val="20"/>
        </w:rPr>
        <w:sectPr w:rsidR="00E97151" w:rsidRPr="00064AD2" w:rsidSect="00064AD2">
          <w:type w:val="continuous"/>
          <w:pgSz w:w="11900" w:h="16838" w:code="9"/>
          <w:pgMar w:top="1701" w:right="1134" w:bottom="1134" w:left="1134" w:header="0" w:footer="720" w:gutter="0"/>
          <w:cols w:space="720"/>
          <w:docGrid w:linePitch="299"/>
        </w:sectPr>
      </w:pPr>
    </w:p>
    <w:p w:rsidR="004D00A7" w:rsidRPr="00064AD2" w:rsidRDefault="004D00A7" w:rsidP="002C210F">
      <w:pPr>
        <w:rPr>
          <w:sz w:val="20"/>
          <w:szCs w:val="20"/>
        </w:rPr>
      </w:pPr>
      <w:r w:rsidRPr="00064AD2">
        <w:rPr>
          <w:sz w:val="20"/>
          <w:szCs w:val="20"/>
        </w:rPr>
        <w:lastRenderedPageBreak/>
        <w:t xml:space="preserve">Hasil </w:t>
      </w:r>
      <w:proofErr w:type="gramStart"/>
      <w:r w:rsidRPr="00064AD2">
        <w:rPr>
          <w:sz w:val="20"/>
          <w:szCs w:val="20"/>
        </w:rPr>
        <w:t>pengukuran  konsentrasi</w:t>
      </w:r>
      <w:proofErr w:type="gramEnd"/>
      <w:r w:rsidRPr="00064AD2">
        <w:rPr>
          <w:sz w:val="20"/>
          <w:szCs w:val="20"/>
        </w:rPr>
        <w:t xml:space="preserve"> klorofil-a tertingggi yaitu pada bulan Januari. Nilai klorofil-a selanjutnya mengalami </w:t>
      </w:r>
      <w:proofErr w:type="gramStart"/>
      <w:r w:rsidRPr="00064AD2">
        <w:rPr>
          <w:sz w:val="20"/>
          <w:szCs w:val="20"/>
        </w:rPr>
        <w:t>penurunan  pada</w:t>
      </w:r>
      <w:proofErr w:type="gramEnd"/>
      <w:r w:rsidRPr="00064AD2">
        <w:rPr>
          <w:sz w:val="20"/>
          <w:szCs w:val="20"/>
        </w:rPr>
        <w:t xml:space="preserve"> bulan Februari kemudian mengalami peningkatan kembali pada bulan Maret. Hasil pengukuran nilai klorofil-a di perairan yang paling tinggi mencapai 0</w:t>
      </w:r>
      <w:proofErr w:type="gramStart"/>
      <w:r w:rsidRPr="00064AD2">
        <w:rPr>
          <w:sz w:val="20"/>
          <w:szCs w:val="20"/>
        </w:rPr>
        <w:t>,0769</w:t>
      </w:r>
      <w:proofErr w:type="gramEnd"/>
      <w:r w:rsidRPr="00064AD2">
        <w:rPr>
          <w:sz w:val="20"/>
          <w:szCs w:val="20"/>
        </w:rPr>
        <w:t xml:space="preserve"> mg/l di stasiun I bulan Januari siang, sedangkan konsentrasi klorofil-a yang terendah hanya mencapai 0,0007 mg/l di stasiun II bulan Maret pagi. </w:t>
      </w:r>
    </w:p>
    <w:p w:rsidR="004D00A7" w:rsidRPr="00064AD2" w:rsidRDefault="004D00A7" w:rsidP="002C210F">
      <w:pPr>
        <w:tabs>
          <w:tab w:val="left" w:pos="5891"/>
        </w:tabs>
        <w:spacing w:before="240"/>
        <w:jc w:val="both"/>
        <w:rPr>
          <w:sz w:val="20"/>
          <w:szCs w:val="20"/>
        </w:rPr>
      </w:pPr>
      <w:proofErr w:type="gramStart"/>
      <w:r w:rsidRPr="00064AD2">
        <w:rPr>
          <w:sz w:val="20"/>
          <w:szCs w:val="20"/>
        </w:rPr>
        <w:t>Klorofil-a pada siang hari yang tertinggi yaitu pada bulan Januari di stasiun I hal ini disebabkan karena adanya musim hujan di bulan Januari sehingga aliran air hujan membawa kandungan nutrien yang tinggi ke perairan.</w:t>
      </w:r>
      <w:proofErr w:type="gramEnd"/>
      <w:r w:rsidRPr="00064AD2">
        <w:rPr>
          <w:sz w:val="20"/>
          <w:szCs w:val="20"/>
        </w:rPr>
        <w:t xml:space="preserve"> Menurut Susanti (2012) menyatakan bahwa </w:t>
      </w:r>
      <w:proofErr w:type="gramStart"/>
      <w:r w:rsidRPr="00064AD2">
        <w:rPr>
          <w:sz w:val="20"/>
          <w:szCs w:val="20"/>
        </w:rPr>
        <w:t>kadar</w:t>
      </w:r>
      <w:proofErr w:type="gramEnd"/>
      <w:r w:rsidRPr="00064AD2">
        <w:rPr>
          <w:sz w:val="20"/>
          <w:szCs w:val="20"/>
        </w:rPr>
        <w:t xml:space="preserve"> klorofil-a perairan bergantung pada musim, bila musim hujan maka kandungan klorofil-a tinggi karena curah hujan secara langsung membawa unsur hara ke perairan dari daratan. </w:t>
      </w:r>
    </w:p>
    <w:p w:rsidR="004D00A7" w:rsidRPr="00064AD2" w:rsidRDefault="004D00A7" w:rsidP="002C210F">
      <w:pPr>
        <w:tabs>
          <w:tab w:val="left" w:pos="5891"/>
        </w:tabs>
        <w:spacing w:before="240"/>
        <w:jc w:val="both"/>
        <w:rPr>
          <w:sz w:val="20"/>
          <w:szCs w:val="20"/>
        </w:rPr>
      </w:pPr>
      <w:r w:rsidRPr="00064AD2">
        <w:rPr>
          <w:sz w:val="20"/>
          <w:szCs w:val="20"/>
        </w:rPr>
        <w:t xml:space="preserve">Menurut Parslow. et al (2008) menyatakan bahwa nilai klorofil-a &lt; 2 mg/L termasuk kedalam  oligotrofik, kategori 2 -5 mg/L dikategorikan  ke dalam  meso-oligotrofik, kategori 5 – 20 mg/L termasuk ke dalam kategori mesotrofik, 20 – 50 mg/L termasuk ke dalam kategori eutrofik sedangkan nilai &gt; 50 mg/L yaitu hiper eutrofik. </w:t>
      </w:r>
      <w:proofErr w:type="gramStart"/>
      <w:r w:rsidRPr="00064AD2">
        <w:rPr>
          <w:sz w:val="20"/>
          <w:szCs w:val="20"/>
        </w:rPr>
        <w:t>.Berdasarkan hasil pengukuran tersebut dapat dikategorikan bahwa kandungan klorofil-a di Dam Raman Metro tergolong kategori oligotrofik atau kesuburan rendah.</w:t>
      </w:r>
      <w:proofErr w:type="gramEnd"/>
      <w:r w:rsidRPr="00064AD2">
        <w:rPr>
          <w:sz w:val="20"/>
          <w:szCs w:val="20"/>
        </w:rPr>
        <w:t xml:space="preserve"> </w:t>
      </w:r>
    </w:p>
    <w:p w:rsidR="00F648DF" w:rsidRDefault="00F648DF" w:rsidP="002C210F">
      <w:pPr>
        <w:tabs>
          <w:tab w:val="left" w:pos="5664"/>
        </w:tabs>
        <w:spacing w:before="240"/>
        <w:jc w:val="both"/>
        <w:rPr>
          <w:b/>
          <w:sz w:val="20"/>
          <w:szCs w:val="20"/>
          <w:lang w:val="id-ID"/>
        </w:rPr>
      </w:pPr>
    </w:p>
    <w:p w:rsidR="00F648DF" w:rsidRDefault="00F648DF" w:rsidP="002C210F">
      <w:pPr>
        <w:tabs>
          <w:tab w:val="left" w:pos="5664"/>
        </w:tabs>
        <w:spacing w:before="240"/>
        <w:jc w:val="both"/>
        <w:rPr>
          <w:b/>
          <w:sz w:val="20"/>
          <w:szCs w:val="20"/>
          <w:lang w:val="id-ID"/>
        </w:rPr>
      </w:pPr>
    </w:p>
    <w:p w:rsidR="004D00A7" w:rsidRPr="00064AD2" w:rsidRDefault="004D00A7" w:rsidP="002C210F">
      <w:pPr>
        <w:tabs>
          <w:tab w:val="left" w:pos="5664"/>
        </w:tabs>
        <w:spacing w:before="240"/>
        <w:jc w:val="both"/>
        <w:rPr>
          <w:b/>
          <w:sz w:val="20"/>
          <w:szCs w:val="20"/>
        </w:rPr>
      </w:pPr>
      <w:r w:rsidRPr="00064AD2">
        <w:rPr>
          <w:b/>
          <w:sz w:val="20"/>
          <w:szCs w:val="20"/>
        </w:rPr>
        <w:lastRenderedPageBreak/>
        <w:t xml:space="preserve">Kesuburan Perairan Berdasarkan Indeks Nygaard </w:t>
      </w:r>
    </w:p>
    <w:p w:rsidR="00F648DF" w:rsidRDefault="00F648DF" w:rsidP="002C210F">
      <w:pPr>
        <w:tabs>
          <w:tab w:val="left" w:pos="5664"/>
        </w:tabs>
        <w:rPr>
          <w:sz w:val="20"/>
          <w:szCs w:val="20"/>
          <w:lang w:val="id-ID"/>
        </w:rPr>
      </w:pPr>
    </w:p>
    <w:p w:rsidR="004D00A7" w:rsidRPr="00064AD2" w:rsidRDefault="004D00A7" w:rsidP="002C210F">
      <w:pPr>
        <w:tabs>
          <w:tab w:val="left" w:pos="5664"/>
        </w:tabs>
        <w:rPr>
          <w:sz w:val="20"/>
          <w:szCs w:val="20"/>
        </w:rPr>
      </w:pPr>
      <w:proofErr w:type="gramStart"/>
      <w:r w:rsidRPr="00064AD2">
        <w:rPr>
          <w:sz w:val="20"/>
          <w:szCs w:val="20"/>
        </w:rPr>
        <w:t>Kriteria tingkat kesuburan perairan dengan metode indeks Nygaard disajikan pada (Tabel 1).</w:t>
      </w:r>
      <w:proofErr w:type="gramEnd"/>
      <w:r w:rsidRPr="00064AD2">
        <w:rPr>
          <w:sz w:val="20"/>
          <w:szCs w:val="20"/>
        </w:rPr>
        <w:t xml:space="preserve">  </w:t>
      </w:r>
      <w:proofErr w:type="gramStart"/>
      <w:r w:rsidRPr="00064AD2">
        <w:rPr>
          <w:sz w:val="20"/>
          <w:szCs w:val="20"/>
        </w:rPr>
        <w:t>Analisis indeks Nygaard pada bulan Januari hingga Maret di perairan Dam Raman yang diperoleh dari beberapa komposisi jenis kelimpahan fitoplankton tertentu sehingga memperoleh hasil tingkat kesuburan perairan di Dam Raman.</w:t>
      </w:r>
      <w:proofErr w:type="gramEnd"/>
      <w:r w:rsidRPr="00064AD2">
        <w:rPr>
          <w:sz w:val="20"/>
          <w:szCs w:val="20"/>
        </w:rPr>
        <w:t xml:space="preserve"> Berdasarkan hasil analisis indeks Nygaard diketahui bahwa nilai indeks Nygaard di semua stasiun memiliki nilai indeks lebih dari nilai 2</w:t>
      </w:r>
      <w:proofErr w:type="gramStart"/>
      <w:r w:rsidRPr="00064AD2">
        <w:rPr>
          <w:sz w:val="20"/>
          <w:szCs w:val="20"/>
        </w:rPr>
        <w:t>,5</w:t>
      </w:r>
      <w:proofErr w:type="gramEnd"/>
      <w:r w:rsidRPr="00064AD2">
        <w:rPr>
          <w:sz w:val="20"/>
          <w:szCs w:val="20"/>
        </w:rPr>
        <w:t xml:space="preserve"> yang artinya adalah kondisi dari ke-empat stasiun tergolong kedalam kesuburan eutrofik.</w:t>
      </w:r>
    </w:p>
    <w:p w:rsidR="00E97151" w:rsidRPr="00F648DF" w:rsidRDefault="00E97151" w:rsidP="002C210F">
      <w:pPr>
        <w:tabs>
          <w:tab w:val="left" w:pos="5664"/>
        </w:tabs>
        <w:spacing w:before="240"/>
        <w:rPr>
          <w:sz w:val="20"/>
          <w:szCs w:val="20"/>
          <w:lang w:val="id-ID"/>
        </w:rPr>
        <w:sectPr w:rsidR="00E97151" w:rsidRPr="00F648DF" w:rsidSect="00064AD2">
          <w:type w:val="continuous"/>
          <w:pgSz w:w="11900" w:h="16838" w:code="9"/>
          <w:pgMar w:top="1701" w:right="1134" w:bottom="1134" w:left="1134" w:header="0" w:footer="720" w:gutter="0"/>
          <w:cols w:space="720"/>
          <w:docGrid w:linePitch="299"/>
        </w:sectPr>
      </w:pPr>
    </w:p>
    <w:p w:rsidR="004D00A7" w:rsidRPr="00064AD2" w:rsidRDefault="00F648DF" w:rsidP="002C210F">
      <w:pPr>
        <w:spacing w:before="240"/>
        <w:jc w:val="both"/>
        <w:rPr>
          <w:sz w:val="20"/>
          <w:szCs w:val="20"/>
        </w:rPr>
      </w:pPr>
      <w:proofErr w:type="gramStart"/>
      <w:r w:rsidRPr="00F648DF">
        <w:rPr>
          <w:b/>
          <w:bCs/>
          <w:sz w:val="20"/>
          <w:szCs w:val="20"/>
        </w:rPr>
        <w:lastRenderedPageBreak/>
        <w:t>Tab</w:t>
      </w:r>
      <w:r w:rsidRPr="00F648DF">
        <w:rPr>
          <w:b/>
          <w:bCs/>
          <w:sz w:val="20"/>
          <w:szCs w:val="20"/>
          <w:lang w:val="id-ID"/>
        </w:rPr>
        <w:t>le</w:t>
      </w:r>
      <w:r w:rsidR="004D00A7" w:rsidRPr="00F648DF">
        <w:rPr>
          <w:b/>
          <w:bCs/>
          <w:sz w:val="20"/>
          <w:szCs w:val="20"/>
        </w:rPr>
        <w:t xml:space="preserve"> 1</w:t>
      </w:r>
      <w:r w:rsidR="004D00A7" w:rsidRPr="00064AD2">
        <w:rPr>
          <w:sz w:val="20"/>
          <w:szCs w:val="20"/>
        </w:rPr>
        <w:t>.</w:t>
      </w:r>
      <w:proofErr w:type="gramEnd"/>
      <w:r w:rsidR="004D00A7" w:rsidRPr="00064AD2">
        <w:rPr>
          <w:sz w:val="20"/>
          <w:szCs w:val="20"/>
        </w:rPr>
        <w:t xml:space="preserve"> Hasil Indeks Nygaard</w:t>
      </w:r>
    </w:p>
    <w:p w:rsidR="004D00A7" w:rsidRPr="00064AD2" w:rsidRDefault="004D00A7" w:rsidP="002C210F">
      <w:pPr>
        <w:jc w:val="both"/>
        <w:rPr>
          <w:sz w:val="20"/>
          <w:szCs w:val="20"/>
        </w:rPr>
        <w:sectPr w:rsidR="004D00A7" w:rsidRPr="00064AD2" w:rsidSect="00064AD2">
          <w:type w:val="continuous"/>
          <w:pgSz w:w="11900" w:h="16838" w:code="9"/>
          <w:pgMar w:top="1701" w:right="1134" w:bottom="1134" w:left="1134" w:header="0" w:footer="720" w:gutter="0"/>
          <w:cols w:space="720"/>
          <w:docGrid w:linePitch="299"/>
        </w:sectPr>
      </w:pPr>
    </w:p>
    <w:tbl>
      <w:tblPr>
        <w:tblStyle w:val="LightShading"/>
        <w:tblpPr w:leftFromText="180" w:rightFromText="180" w:vertAnchor="text" w:horzAnchor="margin" w:tblpY="120"/>
        <w:tblW w:w="8889" w:type="dxa"/>
        <w:tblLook w:val="04A0" w:firstRow="1" w:lastRow="0" w:firstColumn="1" w:lastColumn="0" w:noHBand="0" w:noVBand="1"/>
      </w:tblPr>
      <w:tblGrid>
        <w:gridCol w:w="1560"/>
        <w:gridCol w:w="1260"/>
        <w:gridCol w:w="1080"/>
        <w:gridCol w:w="1403"/>
        <w:gridCol w:w="1092"/>
        <w:gridCol w:w="1247"/>
        <w:gridCol w:w="1247"/>
      </w:tblGrid>
      <w:tr w:rsidR="004D00A7" w:rsidRPr="00064AD2" w:rsidTr="00052877">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560" w:type="dxa"/>
            <w:vMerge w:val="restart"/>
            <w:tcBorders>
              <w:bottom w:val="single" w:sz="4" w:space="0" w:color="auto"/>
            </w:tcBorders>
            <w:noWrap/>
            <w:hideMark/>
          </w:tcPr>
          <w:p w:rsidR="004D00A7" w:rsidRPr="00064AD2" w:rsidRDefault="004D00A7" w:rsidP="002C210F">
            <w:pPr>
              <w:jc w:val="both"/>
              <w:rPr>
                <w:b w:val="0"/>
                <w:bCs w:val="0"/>
                <w:color w:val="auto"/>
                <w:sz w:val="20"/>
                <w:szCs w:val="20"/>
              </w:rPr>
            </w:pPr>
            <w:r w:rsidRPr="00064AD2">
              <w:rPr>
                <w:b w:val="0"/>
                <w:bCs w:val="0"/>
                <w:color w:val="auto"/>
                <w:sz w:val="20"/>
                <w:szCs w:val="20"/>
              </w:rPr>
              <w:t>Stasiun</w:t>
            </w:r>
          </w:p>
        </w:tc>
        <w:tc>
          <w:tcPr>
            <w:tcW w:w="1260" w:type="dxa"/>
            <w:noWrap/>
            <w:hideMark/>
          </w:tcPr>
          <w:p w:rsidR="004D00A7" w:rsidRPr="00064AD2" w:rsidRDefault="004D00A7" w:rsidP="002C210F">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064AD2">
              <w:rPr>
                <w:b w:val="0"/>
                <w:bCs w:val="0"/>
                <w:color w:val="auto"/>
                <w:sz w:val="20"/>
                <w:szCs w:val="20"/>
              </w:rPr>
              <w:t>Januari</w:t>
            </w:r>
          </w:p>
        </w:tc>
        <w:tc>
          <w:tcPr>
            <w:tcW w:w="1080" w:type="dxa"/>
            <w:noWrap/>
            <w:hideMark/>
          </w:tcPr>
          <w:p w:rsidR="004D00A7" w:rsidRPr="00064AD2" w:rsidRDefault="004D00A7" w:rsidP="002C210F">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p>
        </w:tc>
        <w:tc>
          <w:tcPr>
            <w:tcW w:w="1403" w:type="dxa"/>
            <w:noWrap/>
            <w:hideMark/>
          </w:tcPr>
          <w:p w:rsidR="004D00A7" w:rsidRPr="00064AD2" w:rsidRDefault="004D00A7" w:rsidP="002C210F">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064AD2">
              <w:rPr>
                <w:b w:val="0"/>
                <w:bCs w:val="0"/>
                <w:color w:val="auto"/>
                <w:sz w:val="20"/>
                <w:szCs w:val="20"/>
              </w:rPr>
              <w:t>Februari</w:t>
            </w:r>
          </w:p>
        </w:tc>
        <w:tc>
          <w:tcPr>
            <w:tcW w:w="1092" w:type="dxa"/>
            <w:noWrap/>
            <w:hideMark/>
          </w:tcPr>
          <w:p w:rsidR="004D00A7" w:rsidRPr="00064AD2" w:rsidRDefault="004D00A7" w:rsidP="002C210F">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p>
        </w:tc>
        <w:tc>
          <w:tcPr>
            <w:tcW w:w="1247" w:type="dxa"/>
            <w:noWrap/>
            <w:hideMark/>
          </w:tcPr>
          <w:p w:rsidR="004D00A7" w:rsidRPr="00064AD2" w:rsidRDefault="004D00A7" w:rsidP="002C210F">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064AD2">
              <w:rPr>
                <w:b w:val="0"/>
                <w:bCs w:val="0"/>
                <w:color w:val="auto"/>
                <w:sz w:val="20"/>
                <w:szCs w:val="20"/>
              </w:rPr>
              <w:t>Maret</w:t>
            </w:r>
          </w:p>
        </w:tc>
        <w:tc>
          <w:tcPr>
            <w:tcW w:w="1247" w:type="dxa"/>
            <w:noWrap/>
            <w:hideMark/>
          </w:tcPr>
          <w:p w:rsidR="004D00A7" w:rsidRPr="00064AD2" w:rsidRDefault="004D00A7" w:rsidP="002C210F">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p>
        </w:tc>
      </w:tr>
      <w:tr w:rsidR="004D00A7" w:rsidRPr="00064AD2" w:rsidTr="000528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bottom w:val="single" w:sz="4" w:space="0" w:color="auto"/>
            </w:tcBorders>
            <w:vAlign w:val="center"/>
            <w:hideMark/>
          </w:tcPr>
          <w:p w:rsidR="004D00A7" w:rsidRPr="00064AD2" w:rsidRDefault="004D00A7" w:rsidP="002C210F">
            <w:pPr>
              <w:jc w:val="both"/>
              <w:rPr>
                <w:color w:val="auto"/>
                <w:sz w:val="20"/>
                <w:szCs w:val="20"/>
              </w:rPr>
            </w:pPr>
          </w:p>
        </w:tc>
        <w:tc>
          <w:tcPr>
            <w:tcW w:w="1260" w:type="dxa"/>
            <w:tcBorders>
              <w:top w:val="single" w:sz="4" w:space="0" w:color="auto"/>
              <w:bottom w:val="single" w:sz="4" w:space="0" w:color="auto"/>
            </w:tcBorders>
            <w:shd w:val="clear" w:color="auto" w:fill="auto"/>
            <w:noWrap/>
            <w:hideMark/>
          </w:tcPr>
          <w:p w:rsidR="004D00A7" w:rsidRPr="00064AD2" w:rsidRDefault="004D00A7" w:rsidP="002C210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Pagi</w:t>
            </w:r>
          </w:p>
        </w:tc>
        <w:tc>
          <w:tcPr>
            <w:tcW w:w="1080" w:type="dxa"/>
            <w:tcBorders>
              <w:top w:val="nil"/>
              <w:bottom w:val="single" w:sz="4" w:space="0" w:color="auto"/>
            </w:tcBorders>
            <w:shd w:val="clear" w:color="auto" w:fill="auto"/>
            <w:noWrap/>
            <w:hideMark/>
          </w:tcPr>
          <w:p w:rsidR="004D00A7" w:rsidRPr="00064AD2" w:rsidRDefault="004D00A7" w:rsidP="002C210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Siang</w:t>
            </w:r>
          </w:p>
        </w:tc>
        <w:tc>
          <w:tcPr>
            <w:tcW w:w="1403" w:type="dxa"/>
            <w:tcBorders>
              <w:top w:val="nil"/>
              <w:bottom w:val="single" w:sz="4" w:space="0" w:color="auto"/>
            </w:tcBorders>
            <w:shd w:val="clear" w:color="auto" w:fill="auto"/>
            <w:noWrap/>
            <w:hideMark/>
          </w:tcPr>
          <w:p w:rsidR="004D00A7" w:rsidRPr="00064AD2" w:rsidRDefault="004D00A7" w:rsidP="002C210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Pagi</w:t>
            </w:r>
          </w:p>
        </w:tc>
        <w:tc>
          <w:tcPr>
            <w:tcW w:w="1092" w:type="dxa"/>
            <w:tcBorders>
              <w:top w:val="nil"/>
              <w:bottom w:val="single" w:sz="4" w:space="0" w:color="auto"/>
            </w:tcBorders>
            <w:shd w:val="clear" w:color="auto" w:fill="auto"/>
            <w:noWrap/>
            <w:hideMark/>
          </w:tcPr>
          <w:p w:rsidR="004D00A7" w:rsidRPr="00064AD2" w:rsidRDefault="004D00A7" w:rsidP="002C210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Siang</w:t>
            </w:r>
          </w:p>
        </w:tc>
        <w:tc>
          <w:tcPr>
            <w:tcW w:w="1247" w:type="dxa"/>
            <w:tcBorders>
              <w:top w:val="nil"/>
              <w:bottom w:val="single" w:sz="4" w:space="0" w:color="auto"/>
            </w:tcBorders>
            <w:shd w:val="clear" w:color="auto" w:fill="auto"/>
            <w:noWrap/>
            <w:hideMark/>
          </w:tcPr>
          <w:p w:rsidR="004D00A7" w:rsidRPr="00064AD2" w:rsidRDefault="004D00A7" w:rsidP="002C210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Pagi</w:t>
            </w:r>
          </w:p>
        </w:tc>
        <w:tc>
          <w:tcPr>
            <w:tcW w:w="1247" w:type="dxa"/>
            <w:tcBorders>
              <w:top w:val="nil"/>
              <w:bottom w:val="single" w:sz="4" w:space="0" w:color="auto"/>
            </w:tcBorders>
            <w:shd w:val="clear" w:color="auto" w:fill="auto"/>
            <w:noWrap/>
            <w:hideMark/>
          </w:tcPr>
          <w:p w:rsidR="004D00A7" w:rsidRPr="00064AD2" w:rsidRDefault="004D00A7" w:rsidP="002C210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Siang</w:t>
            </w:r>
          </w:p>
        </w:tc>
      </w:tr>
      <w:tr w:rsidR="004D00A7" w:rsidRPr="00064AD2" w:rsidTr="00052877">
        <w:trPr>
          <w:trHeight w:val="35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bottom w:val="nil"/>
              <w:right w:val="nil"/>
            </w:tcBorders>
            <w:noWrap/>
            <w:hideMark/>
          </w:tcPr>
          <w:p w:rsidR="004D00A7" w:rsidRPr="00064AD2" w:rsidRDefault="004D00A7" w:rsidP="002C210F">
            <w:pPr>
              <w:jc w:val="both"/>
              <w:rPr>
                <w:b w:val="0"/>
                <w:bCs w:val="0"/>
                <w:color w:val="auto"/>
                <w:sz w:val="20"/>
                <w:szCs w:val="20"/>
              </w:rPr>
            </w:pPr>
            <w:r w:rsidRPr="00064AD2">
              <w:rPr>
                <w:b w:val="0"/>
                <w:bCs w:val="0"/>
                <w:color w:val="auto"/>
                <w:sz w:val="20"/>
                <w:szCs w:val="20"/>
              </w:rPr>
              <w:t>Stasiun 1</w:t>
            </w:r>
          </w:p>
        </w:tc>
        <w:tc>
          <w:tcPr>
            <w:tcW w:w="1260" w:type="dxa"/>
            <w:tcBorders>
              <w:top w:val="single" w:sz="4" w:space="0" w:color="auto"/>
              <w:left w:val="nil"/>
              <w:bottom w:val="nil"/>
              <w:right w:val="nil"/>
            </w:tcBorders>
            <w:noWrap/>
            <w:hideMark/>
          </w:tcPr>
          <w:p w:rsidR="004D00A7" w:rsidRPr="00064AD2" w:rsidRDefault="004D00A7" w:rsidP="002C210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9,6</w:t>
            </w:r>
          </w:p>
        </w:tc>
        <w:tc>
          <w:tcPr>
            <w:tcW w:w="1080" w:type="dxa"/>
            <w:tcBorders>
              <w:top w:val="single" w:sz="4" w:space="0" w:color="auto"/>
              <w:left w:val="nil"/>
              <w:bottom w:val="nil"/>
              <w:right w:val="nil"/>
            </w:tcBorders>
            <w:noWrap/>
            <w:hideMark/>
          </w:tcPr>
          <w:p w:rsidR="004D00A7" w:rsidRPr="00064AD2" w:rsidRDefault="004D00A7" w:rsidP="002C210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9,6</w:t>
            </w:r>
          </w:p>
        </w:tc>
        <w:tc>
          <w:tcPr>
            <w:tcW w:w="1403" w:type="dxa"/>
            <w:tcBorders>
              <w:top w:val="single" w:sz="4" w:space="0" w:color="auto"/>
              <w:left w:val="nil"/>
              <w:bottom w:val="nil"/>
              <w:right w:val="nil"/>
            </w:tcBorders>
            <w:noWrap/>
            <w:hideMark/>
          </w:tcPr>
          <w:p w:rsidR="004D00A7" w:rsidRPr="00064AD2" w:rsidRDefault="004D00A7" w:rsidP="002C210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6,3</w:t>
            </w:r>
          </w:p>
        </w:tc>
        <w:tc>
          <w:tcPr>
            <w:tcW w:w="1092" w:type="dxa"/>
            <w:tcBorders>
              <w:top w:val="single" w:sz="4" w:space="0" w:color="auto"/>
              <w:left w:val="nil"/>
              <w:bottom w:val="nil"/>
              <w:right w:val="nil"/>
            </w:tcBorders>
            <w:noWrap/>
            <w:hideMark/>
          </w:tcPr>
          <w:p w:rsidR="004D00A7" w:rsidRPr="00064AD2" w:rsidRDefault="004D00A7" w:rsidP="002C210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17,2</w:t>
            </w:r>
          </w:p>
        </w:tc>
        <w:tc>
          <w:tcPr>
            <w:tcW w:w="1247" w:type="dxa"/>
            <w:tcBorders>
              <w:top w:val="single" w:sz="4" w:space="0" w:color="auto"/>
              <w:left w:val="nil"/>
              <w:bottom w:val="nil"/>
              <w:right w:val="nil"/>
            </w:tcBorders>
            <w:noWrap/>
            <w:hideMark/>
          </w:tcPr>
          <w:p w:rsidR="004D00A7" w:rsidRPr="00064AD2" w:rsidRDefault="004D00A7" w:rsidP="002C210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8,6</w:t>
            </w:r>
          </w:p>
        </w:tc>
        <w:tc>
          <w:tcPr>
            <w:tcW w:w="1247" w:type="dxa"/>
            <w:tcBorders>
              <w:top w:val="single" w:sz="4" w:space="0" w:color="auto"/>
              <w:left w:val="nil"/>
              <w:bottom w:val="nil"/>
              <w:right w:val="nil"/>
            </w:tcBorders>
            <w:noWrap/>
            <w:hideMark/>
          </w:tcPr>
          <w:p w:rsidR="004D00A7" w:rsidRPr="00064AD2" w:rsidRDefault="004D00A7" w:rsidP="002C210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6,4</w:t>
            </w:r>
          </w:p>
        </w:tc>
      </w:tr>
      <w:tr w:rsidR="004D00A7" w:rsidRPr="00064AD2" w:rsidTr="000528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shd w:val="clear" w:color="auto" w:fill="auto"/>
            <w:noWrap/>
            <w:hideMark/>
          </w:tcPr>
          <w:p w:rsidR="004D00A7" w:rsidRPr="00064AD2" w:rsidRDefault="004D00A7" w:rsidP="002C210F">
            <w:pPr>
              <w:jc w:val="both"/>
              <w:rPr>
                <w:b w:val="0"/>
                <w:bCs w:val="0"/>
                <w:color w:val="auto"/>
                <w:sz w:val="20"/>
                <w:szCs w:val="20"/>
              </w:rPr>
            </w:pPr>
            <w:r w:rsidRPr="00064AD2">
              <w:rPr>
                <w:b w:val="0"/>
                <w:bCs w:val="0"/>
                <w:color w:val="auto"/>
                <w:sz w:val="20"/>
                <w:szCs w:val="20"/>
              </w:rPr>
              <w:t>Stasiun 2</w:t>
            </w:r>
          </w:p>
        </w:tc>
        <w:tc>
          <w:tcPr>
            <w:tcW w:w="1260" w:type="dxa"/>
            <w:tcBorders>
              <w:top w:val="nil"/>
              <w:bottom w:val="nil"/>
            </w:tcBorders>
            <w:shd w:val="clear" w:color="auto" w:fill="auto"/>
            <w:noWrap/>
            <w:hideMark/>
          </w:tcPr>
          <w:p w:rsidR="004D00A7" w:rsidRPr="00064AD2" w:rsidRDefault="004D00A7" w:rsidP="002C210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10,6</w:t>
            </w:r>
          </w:p>
        </w:tc>
        <w:tc>
          <w:tcPr>
            <w:tcW w:w="1080" w:type="dxa"/>
            <w:tcBorders>
              <w:top w:val="nil"/>
              <w:bottom w:val="nil"/>
            </w:tcBorders>
            <w:shd w:val="clear" w:color="auto" w:fill="auto"/>
            <w:noWrap/>
            <w:hideMark/>
          </w:tcPr>
          <w:p w:rsidR="004D00A7" w:rsidRPr="00064AD2" w:rsidRDefault="004D00A7" w:rsidP="002C210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10,2</w:t>
            </w:r>
          </w:p>
        </w:tc>
        <w:tc>
          <w:tcPr>
            <w:tcW w:w="1403" w:type="dxa"/>
            <w:tcBorders>
              <w:top w:val="nil"/>
              <w:bottom w:val="nil"/>
            </w:tcBorders>
            <w:shd w:val="clear" w:color="auto" w:fill="auto"/>
            <w:noWrap/>
            <w:hideMark/>
          </w:tcPr>
          <w:p w:rsidR="004D00A7" w:rsidRPr="00064AD2" w:rsidRDefault="004D00A7" w:rsidP="002C210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4,1</w:t>
            </w:r>
          </w:p>
        </w:tc>
        <w:tc>
          <w:tcPr>
            <w:tcW w:w="1092" w:type="dxa"/>
            <w:tcBorders>
              <w:top w:val="nil"/>
              <w:bottom w:val="nil"/>
            </w:tcBorders>
            <w:shd w:val="clear" w:color="auto" w:fill="auto"/>
            <w:noWrap/>
            <w:hideMark/>
          </w:tcPr>
          <w:p w:rsidR="004D00A7" w:rsidRPr="00064AD2" w:rsidRDefault="004D00A7" w:rsidP="002C210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5,6</w:t>
            </w:r>
          </w:p>
        </w:tc>
        <w:tc>
          <w:tcPr>
            <w:tcW w:w="1247" w:type="dxa"/>
            <w:tcBorders>
              <w:top w:val="nil"/>
              <w:bottom w:val="nil"/>
            </w:tcBorders>
            <w:shd w:val="clear" w:color="auto" w:fill="auto"/>
            <w:noWrap/>
            <w:hideMark/>
          </w:tcPr>
          <w:p w:rsidR="004D00A7" w:rsidRPr="00064AD2" w:rsidRDefault="004D00A7" w:rsidP="002C210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8,6</w:t>
            </w:r>
          </w:p>
        </w:tc>
        <w:tc>
          <w:tcPr>
            <w:tcW w:w="1247" w:type="dxa"/>
            <w:tcBorders>
              <w:top w:val="nil"/>
              <w:bottom w:val="nil"/>
            </w:tcBorders>
            <w:shd w:val="clear" w:color="auto" w:fill="auto"/>
            <w:noWrap/>
            <w:hideMark/>
          </w:tcPr>
          <w:p w:rsidR="004D00A7" w:rsidRPr="00064AD2" w:rsidRDefault="004D00A7" w:rsidP="002C210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5,1</w:t>
            </w:r>
          </w:p>
        </w:tc>
      </w:tr>
      <w:tr w:rsidR="004D00A7" w:rsidRPr="00064AD2" w:rsidTr="00052877">
        <w:trPr>
          <w:trHeight w:val="35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noWrap/>
            <w:hideMark/>
          </w:tcPr>
          <w:p w:rsidR="004D00A7" w:rsidRPr="00064AD2" w:rsidRDefault="004D00A7" w:rsidP="002C210F">
            <w:pPr>
              <w:jc w:val="both"/>
              <w:rPr>
                <w:b w:val="0"/>
                <w:bCs w:val="0"/>
                <w:color w:val="auto"/>
                <w:sz w:val="20"/>
                <w:szCs w:val="20"/>
              </w:rPr>
            </w:pPr>
            <w:r w:rsidRPr="00064AD2">
              <w:rPr>
                <w:b w:val="0"/>
                <w:bCs w:val="0"/>
                <w:color w:val="auto"/>
                <w:sz w:val="20"/>
                <w:szCs w:val="20"/>
              </w:rPr>
              <w:t>Stasiun 3</w:t>
            </w:r>
          </w:p>
        </w:tc>
        <w:tc>
          <w:tcPr>
            <w:tcW w:w="1260" w:type="dxa"/>
            <w:tcBorders>
              <w:top w:val="nil"/>
              <w:left w:val="nil"/>
              <w:bottom w:val="nil"/>
              <w:right w:val="nil"/>
            </w:tcBorders>
            <w:noWrap/>
            <w:hideMark/>
          </w:tcPr>
          <w:p w:rsidR="004D00A7" w:rsidRPr="00064AD2" w:rsidRDefault="004D00A7" w:rsidP="002C210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9,1</w:t>
            </w:r>
          </w:p>
        </w:tc>
        <w:tc>
          <w:tcPr>
            <w:tcW w:w="1080" w:type="dxa"/>
            <w:tcBorders>
              <w:top w:val="nil"/>
              <w:left w:val="nil"/>
              <w:bottom w:val="nil"/>
              <w:right w:val="nil"/>
            </w:tcBorders>
            <w:noWrap/>
            <w:hideMark/>
          </w:tcPr>
          <w:p w:rsidR="004D00A7" w:rsidRPr="00064AD2" w:rsidRDefault="004D00A7" w:rsidP="002C210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13,8</w:t>
            </w:r>
          </w:p>
        </w:tc>
        <w:tc>
          <w:tcPr>
            <w:tcW w:w="1403" w:type="dxa"/>
            <w:tcBorders>
              <w:top w:val="nil"/>
              <w:left w:val="nil"/>
              <w:bottom w:val="nil"/>
              <w:right w:val="nil"/>
            </w:tcBorders>
            <w:noWrap/>
            <w:hideMark/>
          </w:tcPr>
          <w:p w:rsidR="004D00A7" w:rsidRPr="00064AD2" w:rsidRDefault="004D00A7" w:rsidP="002C210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5,9</w:t>
            </w:r>
          </w:p>
        </w:tc>
        <w:tc>
          <w:tcPr>
            <w:tcW w:w="1092" w:type="dxa"/>
            <w:tcBorders>
              <w:top w:val="nil"/>
              <w:left w:val="nil"/>
              <w:bottom w:val="nil"/>
              <w:right w:val="nil"/>
            </w:tcBorders>
            <w:noWrap/>
            <w:hideMark/>
          </w:tcPr>
          <w:p w:rsidR="004D00A7" w:rsidRPr="00064AD2" w:rsidRDefault="004D00A7" w:rsidP="002C210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5,6</w:t>
            </w:r>
          </w:p>
        </w:tc>
        <w:tc>
          <w:tcPr>
            <w:tcW w:w="1247" w:type="dxa"/>
            <w:tcBorders>
              <w:top w:val="nil"/>
              <w:left w:val="nil"/>
              <w:bottom w:val="nil"/>
              <w:right w:val="nil"/>
            </w:tcBorders>
            <w:noWrap/>
            <w:hideMark/>
          </w:tcPr>
          <w:p w:rsidR="004D00A7" w:rsidRPr="00064AD2" w:rsidRDefault="004D00A7" w:rsidP="002C210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8,7</w:t>
            </w:r>
          </w:p>
        </w:tc>
        <w:tc>
          <w:tcPr>
            <w:tcW w:w="1247" w:type="dxa"/>
            <w:tcBorders>
              <w:top w:val="nil"/>
              <w:left w:val="nil"/>
              <w:bottom w:val="nil"/>
              <w:right w:val="nil"/>
            </w:tcBorders>
            <w:noWrap/>
            <w:hideMark/>
          </w:tcPr>
          <w:p w:rsidR="004D00A7" w:rsidRPr="00064AD2" w:rsidRDefault="004D00A7" w:rsidP="002C210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5,8</w:t>
            </w:r>
          </w:p>
        </w:tc>
      </w:tr>
      <w:tr w:rsidR="004D00A7" w:rsidRPr="00064AD2" w:rsidTr="000528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single" w:sz="8" w:space="0" w:color="000000" w:themeColor="text1"/>
            </w:tcBorders>
            <w:shd w:val="clear" w:color="auto" w:fill="auto"/>
            <w:noWrap/>
            <w:hideMark/>
          </w:tcPr>
          <w:p w:rsidR="004D00A7" w:rsidRPr="00064AD2" w:rsidRDefault="004D00A7" w:rsidP="002C210F">
            <w:pPr>
              <w:jc w:val="both"/>
              <w:rPr>
                <w:b w:val="0"/>
                <w:bCs w:val="0"/>
                <w:color w:val="auto"/>
                <w:sz w:val="20"/>
                <w:szCs w:val="20"/>
              </w:rPr>
            </w:pPr>
            <w:r w:rsidRPr="00064AD2">
              <w:rPr>
                <w:b w:val="0"/>
                <w:bCs w:val="0"/>
                <w:color w:val="auto"/>
                <w:sz w:val="20"/>
                <w:szCs w:val="20"/>
              </w:rPr>
              <w:t>Stasiun 4</w:t>
            </w:r>
          </w:p>
        </w:tc>
        <w:tc>
          <w:tcPr>
            <w:tcW w:w="1260" w:type="dxa"/>
            <w:tcBorders>
              <w:top w:val="nil"/>
              <w:bottom w:val="single" w:sz="8" w:space="0" w:color="000000" w:themeColor="text1"/>
            </w:tcBorders>
            <w:shd w:val="clear" w:color="auto" w:fill="auto"/>
            <w:noWrap/>
            <w:hideMark/>
          </w:tcPr>
          <w:p w:rsidR="004D00A7" w:rsidRPr="00064AD2" w:rsidRDefault="004D00A7" w:rsidP="002C210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7,6</w:t>
            </w:r>
          </w:p>
        </w:tc>
        <w:tc>
          <w:tcPr>
            <w:tcW w:w="1080" w:type="dxa"/>
            <w:tcBorders>
              <w:top w:val="nil"/>
              <w:bottom w:val="single" w:sz="8" w:space="0" w:color="000000" w:themeColor="text1"/>
            </w:tcBorders>
            <w:shd w:val="clear" w:color="auto" w:fill="auto"/>
            <w:noWrap/>
            <w:hideMark/>
          </w:tcPr>
          <w:p w:rsidR="004D00A7" w:rsidRPr="00064AD2" w:rsidRDefault="004D00A7" w:rsidP="002C210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11,8</w:t>
            </w:r>
          </w:p>
        </w:tc>
        <w:tc>
          <w:tcPr>
            <w:tcW w:w="1403" w:type="dxa"/>
            <w:tcBorders>
              <w:top w:val="nil"/>
              <w:bottom w:val="single" w:sz="8" w:space="0" w:color="000000" w:themeColor="text1"/>
            </w:tcBorders>
            <w:shd w:val="clear" w:color="auto" w:fill="auto"/>
            <w:noWrap/>
            <w:hideMark/>
          </w:tcPr>
          <w:p w:rsidR="004D00A7" w:rsidRPr="00064AD2" w:rsidRDefault="004D00A7" w:rsidP="002C210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6,2</w:t>
            </w:r>
          </w:p>
        </w:tc>
        <w:tc>
          <w:tcPr>
            <w:tcW w:w="1092" w:type="dxa"/>
            <w:tcBorders>
              <w:top w:val="nil"/>
              <w:bottom w:val="single" w:sz="8" w:space="0" w:color="000000" w:themeColor="text1"/>
            </w:tcBorders>
            <w:shd w:val="clear" w:color="auto" w:fill="auto"/>
            <w:noWrap/>
            <w:hideMark/>
          </w:tcPr>
          <w:p w:rsidR="004D00A7" w:rsidRPr="00064AD2" w:rsidRDefault="004D00A7" w:rsidP="002C210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24,4</w:t>
            </w:r>
          </w:p>
        </w:tc>
        <w:tc>
          <w:tcPr>
            <w:tcW w:w="1247" w:type="dxa"/>
            <w:tcBorders>
              <w:top w:val="nil"/>
              <w:bottom w:val="single" w:sz="8" w:space="0" w:color="000000" w:themeColor="text1"/>
            </w:tcBorders>
            <w:shd w:val="clear" w:color="auto" w:fill="auto"/>
            <w:noWrap/>
            <w:hideMark/>
          </w:tcPr>
          <w:p w:rsidR="004D00A7" w:rsidRPr="00064AD2" w:rsidRDefault="004D00A7" w:rsidP="002C210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9,4</w:t>
            </w:r>
          </w:p>
        </w:tc>
        <w:tc>
          <w:tcPr>
            <w:tcW w:w="1247" w:type="dxa"/>
            <w:tcBorders>
              <w:top w:val="nil"/>
              <w:bottom w:val="single" w:sz="8" w:space="0" w:color="000000" w:themeColor="text1"/>
            </w:tcBorders>
            <w:shd w:val="clear" w:color="auto" w:fill="auto"/>
            <w:noWrap/>
            <w:hideMark/>
          </w:tcPr>
          <w:p w:rsidR="004D00A7" w:rsidRPr="00064AD2" w:rsidRDefault="004D00A7" w:rsidP="002C210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5,6</w:t>
            </w:r>
          </w:p>
        </w:tc>
      </w:tr>
    </w:tbl>
    <w:p w:rsidR="00F648DF" w:rsidRDefault="00F648DF" w:rsidP="002C210F">
      <w:pPr>
        <w:tabs>
          <w:tab w:val="left" w:pos="5664"/>
        </w:tabs>
        <w:spacing w:before="240"/>
        <w:rPr>
          <w:sz w:val="20"/>
          <w:szCs w:val="20"/>
          <w:lang w:val="id-ID"/>
        </w:rPr>
      </w:pPr>
    </w:p>
    <w:p w:rsidR="00F648DF" w:rsidRDefault="00F648DF" w:rsidP="002C210F">
      <w:pPr>
        <w:tabs>
          <w:tab w:val="left" w:pos="5664"/>
        </w:tabs>
        <w:spacing w:before="240"/>
        <w:rPr>
          <w:sz w:val="20"/>
          <w:szCs w:val="20"/>
          <w:lang w:val="id-ID"/>
        </w:rPr>
      </w:pPr>
    </w:p>
    <w:p w:rsidR="00F648DF" w:rsidRDefault="00F648DF" w:rsidP="002C210F">
      <w:pPr>
        <w:tabs>
          <w:tab w:val="left" w:pos="5664"/>
        </w:tabs>
        <w:spacing w:before="240"/>
        <w:rPr>
          <w:sz w:val="20"/>
          <w:szCs w:val="20"/>
          <w:lang w:val="id-ID"/>
        </w:rPr>
      </w:pPr>
    </w:p>
    <w:p w:rsidR="00F648DF" w:rsidRDefault="00F648DF" w:rsidP="002C210F">
      <w:pPr>
        <w:tabs>
          <w:tab w:val="left" w:pos="5664"/>
        </w:tabs>
        <w:spacing w:before="240"/>
        <w:rPr>
          <w:sz w:val="20"/>
          <w:szCs w:val="20"/>
          <w:lang w:val="id-ID"/>
        </w:rPr>
      </w:pPr>
    </w:p>
    <w:p w:rsidR="00F648DF" w:rsidRDefault="00F648DF" w:rsidP="002C210F">
      <w:pPr>
        <w:tabs>
          <w:tab w:val="left" w:pos="5664"/>
        </w:tabs>
        <w:spacing w:before="240"/>
        <w:rPr>
          <w:sz w:val="20"/>
          <w:szCs w:val="20"/>
          <w:lang w:val="id-ID"/>
        </w:rPr>
      </w:pPr>
    </w:p>
    <w:p w:rsidR="004D00A7" w:rsidRPr="00064AD2" w:rsidRDefault="004D00A7" w:rsidP="00F648DF">
      <w:pPr>
        <w:tabs>
          <w:tab w:val="left" w:pos="5664"/>
        </w:tabs>
        <w:spacing w:before="240"/>
        <w:rPr>
          <w:sz w:val="20"/>
          <w:szCs w:val="20"/>
        </w:rPr>
      </w:pPr>
      <w:proofErr w:type="gramStart"/>
      <w:r w:rsidRPr="00064AD2">
        <w:rPr>
          <w:sz w:val="20"/>
          <w:szCs w:val="20"/>
        </w:rPr>
        <w:t>Status kesuburan perairan di Dam Raman dapat diperoleh dari hasil indeks Saprobik dan indeks Nygaard.</w:t>
      </w:r>
      <w:proofErr w:type="gramEnd"/>
      <w:r w:rsidRPr="00064AD2">
        <w:rPr>
          <w:sz w:val="20"/>
          <w:szCs w:val="20"/>
        </w:rPr>
        <w:t xml:space="preserve">  Berdasarkan indeks Nygaard dapat diketahui komposisi jenis fitoplankton yang digunakan untuk menentukan status kesuburan perairan dibangun dengan asumsi bahwa fitoplankton memberikan respon terhadap perubahan kondisi fisika dan kimia lingkungan perairan terutama penetrasi cahaya di kolom air dan konsentrasi nutrien. Hasil perhitungan indeks nygaard dapat disimpulkan </w:t>
      </w:r>
      <w:proofErr w:type="gramStart"/>
      <w:r w:rsidRPr="00064AD2">
        <w:rPr>
          <w:sz w:val="20"/>
          <w:szCs w:val="20"/>
        </w:rPr>
        <w:t>bahwa  kesuburan</w:t>
      </w:r>
      <w:proofErr w:type="gramEnd"/>
      <w:r w:rsidRPr="00064AD2">
        <w:rPr>
          <w:sz w:val="20"/>
          <w:szCs w:val="20"/>
        </w:rPr>
        <w:t xml:space="preserve"> perairan Dam Raman memenuhi status kesuburan eutrofik atau kesuburan tinggi.</w:t>
      </w:r>
    </w:p>
    <w:p w:rsidR="004D00A7" w:rsidRPr="00064AD2" w:rsidRDefault="004D00A7" w:rsidP="002C210F">
      <w:pPr>
        <w:tabs>
          <w:tab w:val="left" w:pos="5664"/>
        </w:tabs>
        <w:jc w:val="both"/>
        <w:rPr>
          <w:sz w:val="20"/>
          <w:szCs w:val="20"/>
        </w:rPr>
      </w:pPr>
    </w:p>
    <w:p w:rsidR="004D00A7" w:rsidRDefault="004D00A7" w:rsidP="002C210F">
      <w:pPr>
        <w:tabs>
          <w:tab w:val="left" w:pos="5664"/>
        </w:tabs>
        <w:jc w:val="both"/>
        <w:rPr>
          <w:b/>
          <w:sz w:val="20"/>
          <w:szCs w:val="20"/>
          <w:lang w:val="id-ID"/>
        </w:rPr>
      </w:pPr>
      <w:r w:rsidRPr="00064AD2">
        <w:rPr>
          <w:b/>
          <w:sz w:val="20"/>
          <w:szCs w:val="20"/>
        </w:rPr>
        <w:t>Kualitas Air</w:t>
      </w:r>
    </w:p>
    <w:p w:rsidR="00F648DF" w:rsidRPr="00F648DF" w:rsidRDefault="00F648DF" w:rsidP="002C210F">
      <w:pPr>
        <w:tabs>
          <w:tab w:val="left" w:pos="5664"/>
        </w:tabs>
        <w:jc w:val="both"/>
        <w:rPr>
          <w:b/>
          <w:sz w:val="20"/>
          <w:szCs w:val="20"/>
          <w:lang w:val="id-ID"/>
        </w:rPr>
      </w:pPr>
    </w:p>
    <w:p w:rsidR="004D00A7" w:rsidRPr="00064AD2" w:rsidRDefault="004D00A7" w:rsidP="002C210F">
      <w:pPr>
        <w:tabs>
          <w:tab w:val="left" w:pos="5664"/>
        </w:tabs>
        <w:jc w:val="both"/>
        <w:rPr>
          <w:sz w:val="20"/>
          <w:szCs w:val="20"/>
        </w:rPr>
      </w:pPr>
      <w:proofErr w:type="gramStart"/>
      <w:r w:rsidRPr="00064AD2">
        <w:rPr>
          <w:sz w:val="20"/>
          <w:szCs w:val="20"/>
        </w:rPr>
        <w:t>Parameter fisika dan kimia air mempengaruhi keadaan di suatu perairan.</w:t>
      </w:r>
      <w:proofErr w:type="gramEnd"/>
      <w:r w:rsidRPr="00064AD2">
        <w:rPr>
          <w:sz w:val="20"/>
          <w:szCs w:val="20"/>
        </w:rPr>
        <w:t xml:space="preserve"> Pengukuran kualitas air masing-masing stasiun memiliki keseragaman hasil yang tinggi, sedangkan hasil pengukuran kualitas air seperti suhu, DO, kecerahan </w:t>
      </w:r>
      <w:proofErr w:type="gramStart"/>
      <w:r w:rsidRPr="00064AD2">
        <w:rPr>
          <w:sz w:val="20"/>
          <w:szCs w:val="20"/>
        </w:rPr>
        <w:t>akan</w:t>
      </w:r>
      <w:proofErr w:type="gramEnd"/>
      <w:r w:rsidRPr="00064AD2">
        <w:rPr>
          <w:sz w:val="20"/>
          <w:szCs w:val="20"/>
        </w:rPr>
        <w:t xml:space="preserve"> lebih tinggi pada siang hari. Hasil pengukuran kualitas air permukaan perairan di Dam Raman Metro dapat disajikan pada Tabel 2.</w:t>
      </w:r>
    </w:p>
    <w:p w:rsidR="004D00A7" w:rsidRPr="00064AD2" w:rsidRDefault="004D00A7" w:rsidP="00F648DF">
      <w:pPr>
        <w:tabs>
          <w:tab w:val="left" w:pos="5664"/>
        </w:tabs>
        <w:spacing w:before="240"/>
        <w:rPr>
          <w:sz w:val="20"/>
          <w:szCs w:val="20"/>
        </w:rPr>
      </w:pPr>
      <w:r w:rsidRPr="00064AD2">
        <w:rPr>
          <w:sz w:val="20"/>
          <w:szCs w:val="20"/>
        </w:rPr>
        <w:t xml:space="preserve">Hasil pengukuran kualitas air berupa suhu air, pH, Kecerahan, kedalaman, </w:t>
      </w:r>
      <w:proofErr w:type="gramStart"/>
      <w:r w:rsidRPr="00064AD2">
        <w:rPr>
          <w:sz w:val="20"/>
          <w:szCs w:val="20"/>
        </w:rPr>
        <w:t>dan  DO</w:t>
      </w:r>
      <w:proofErr w:type="gramEnd"/>
      <w:r w:rsidRPr="00064AD2">
        <w:rPr>
          <w:sz w:val="20"/>
          <w:szCs w:val="20"/>
        </w:rPr>
        <w:t xml:space="preserve">. Data yang diperoleh dari parameter suhu pada pagi hari lebih rendah dibandingkan siang hari hal ini karena energi cahaya yang masuk ke perairan lebih tinggi pada siang hari sehingga cahaya yang masuk ke perairan </w:t>
      </w:r>
      <w:proofErr w:type="gramStart"/>
      <w:r w:rsidRPr="00064AD2">
        <w:rPr>
          <w:sz w:val="20"/>
          <w:szCs w:val="20"/>
        </w:rPr>
        <w:t>akan</w:t>
      </w:r>
      <w:proofErr w:type="gramEnd"/>
      <w:r w:rsidRPr="00064AD2">
        <w:rPr>
          <w:sz w:val="20"/>
          <w:szCs w:val="20"/>
        </w:rPr>
        <w:t xml:space="preserve"> berubah menjadi energi panas. Hasil pengukuran suhu pada pagi hari berkisar 28</w:t>
      </w:r>
      <w:proofErr w:type="gramStart"/>
      <w:r w:rsidRPr="00064AD2">
        <w:rPr>
          <w:sz w:val="20"/>
          <w:szCs w:val="20"/>
        </w:rPr>
        <w:t>,2</w:t>
      </w:r>
      <w:proofErr w:type="gramEnd"/>
      <w:r w:rsidRPr="00064AD2">
        <w:rPr>
          <w:sz w:val="20"/>
          <w:szCs w:val="20"/>
        </w:rPr>
        <w:t>-29,6</w:t>
      </w:r>
      <w:r w:rsidRPr="00064AD2">
        <w:rPr>
          <w:sz w:val="20"/>
          <w:szCs w:val="20"/>
          <w:vertAlign w:val="superscript"/>
        </w:rPr>
        <w:t>o</w:t>
      </w:r>
      <w:r w:rsidRPr="00064AD2">
        <w:rPr>
          <w:sz w:val="20"/>
          <w:szCs w:val="20"/>
        </w:rPr>
        <w:t>C sedangkan pada siang hari mencapai 29,2-30,9</w:t>
      </w:r>
      <w:r w:rsidRPr="00064AD2">
        <w:rPr>
          <w:sz w:val="20"/>
          <w:szCs w:val="20"/>
          <w:vertAlign w:val="superscript"/>
        </w:rPr>
        <w:t xml:space="preserve"> o</w:t>
      </w:r>
      <w:r w:rsidRPr="00064AD2">
        <w:rPr>
          <w:sz w:val="20"/>
          <w:szCs w:val="20"/>
        </w:rPr>
        <w:t xml:space="preserve">C. </w:t>
      </w:r>
      <w:proofErr w:type="gramStart"/>
      <w:r w:rsidRPr="00064AD2">
        <w:rPr>
          <w:sz w:val="20"/>
          <w:szCs w:val="20"/>
        </w:rPr>
        <w:t>Tingkat kecerahan perairan Dam Raman di pagi hari lebih rendah karena cahaya yang masuk ke perairan masih sedikit.</w:t>
      </w:r>
      <w:proofErr w:type="gramEnd"/>
      <w:r w:rsidRPr="00064AD2">
        <w:rPr>
          <w:sz w:val="20"/>
          <w:szCs w:val="20"/>
        </w:rPr>
        <w:t xml:space="preserve"> </w:t>
      </w:r>
      <w:proofErr w:type="gramStart"/>
      <w:r w:rsidRPr="00064AD2">
        <w:rPr>
          <w:sz w:val="20"/>
          <w:szCs w:val="20"/>
        </w:rPr>
        <w:t>Parameter suhu yang tertinggi yaitu pada siang hari di empat stasiun sedangkan pada pagi hari suhu di perairan lebih rendah.</w:t>
      </w:r>
      <w:proofErr w:type="gramEnd"/>
      <w:r w:rsidRPr="00064AD2">
        <w:rPr>
          <w:sz w:val="20"/>
          <w:szCs w:val="20"/>
        </w:rPr>
        <w:t xml:space="preserve"> </w:t>
      </w:r>
      <w:proofErr w:type="gramStart"/>
      <w:r w:rsidRPr="00064AD2">
        <w:rPr>
          <w:sz w:val="20"/>
          <w:szCs w:val="20"/>
        </w:rPr>
        <w:t>Suhu pada kolom perairan lebih rendah dari pada di permukaan perairan hal ini disebabkan karena panas matahari yang masuk lebih banyak di permukaan perairan.</w:t>
      </w:r>
      <w:proofErr w:type="gramEnd"/>
      <w:r w:rsidRPr="00064AD2">
        <w:rPr>
          <w:sz w:val="20"/>
          <w:szCs w:val="20"/>
        </w:rPr>
        <w:t xml:space="preserve"> </w:t>
      </w:r>
      <w:r w:rsidR="006D3C9A" w:rsidRPr="00064AD2">
        <w:rPr>
          <w:sz w:val="20"/>
          <w:szCs w:val="20"/>
        </w:rPr>
        <w:t xml:space="preserve"> </w:t>
      </w:r>
      <w:proofErr w:type="gramStart"/>
      <w:r w:rsidRPr="00064AD2">
        <w:rPr>
          <w:sz w:val="20"/>
          <w:szCs w:val="20"/>
        </w:rPr>
        <w:t>Menurut Rahman (2016) menyatakan bahwa perbedaan suhu perairan disetiap stasiun pengamatan dipengaruhi oleh waktu, intensitas cahaya dan cuaca.</w:t>
      </w:r>
      <w:proofErr w:type="gramEnd"/>
      <w:r w:rsidRPr="00064AD2">
        <w:rPr>
          <w:sz w:val="20"/>
          <w:szCs w:val="20"/>
        </w:rPr>
        <w:t xml:space="preserve"> </w:t>
      </w:r>
      <w:proofErr w:type="gramStart"/>
      <w:r w:rsidRPr="00064AD2">
        <w:rPr>
          <w:sz w:val="20"/>
          <w:szCs w:val="20"/>
        </w:rPr>
        <w:t>Penelitian ini dilakukan saat musim hujan yaitu pada bulan Januari hingga Maret.</w:t>
      </w:r>
      <w:proofErr w:type="gramEnd"/>
      <w:r w:rsidRPr="00064AD2">
        <w:rPr>
          <w:sz w:val="20"/>
          <w:szCs w:val="20"/>
        </w:rPr>
        <w:t xml:space="preserve"> </w:t>
      </w:r>
      <w:r w:rsidR="006D3C9A" w:rsidRPr="00064AD2">
        <w:rPr>
          <w:sz w:val="20"/>
          <w:szCs w:val="20"/>
        </w:rPr>
        <w:t xml:space="preserve"> </w:t>
      </w:r>
      <w:proofErr w:type="gramStart"/>
      <w:r w:rsidRPr="00064AD2">
        <w:rPr>
          <w:sz w:val="20"/>
          <w:szCs w:val="20"/>
        </w:rPr>
        <w:t>Perubahan suhu dalam suatu perairan berpengaruh langsung terhadap tingkat kelarutan oksigen (DO).</w:t>
      </w:r>
      <w:proofErr w:type="gramEnd"/>
      <w:r w:rsidRPr="00064AD2">
        <w:rPr>
          <w:sz w:val="20"/>
          <w:szCs w:val="20"/>
        </w:rPr>
        <w:t xml:space="preserve"> Semakin </w:t>
      </w:r>
      <w:proofErr w:type="gramStart"/>
      <w:r w:rsidRPr="00064AD2">
        <w:rPr>
          <w:sz w:val="20"/>
          <w:szCs w:val="20"/>
        </w:rPr>
        <w:t xml:space="preserve">tinggi </w:t>
      </w:r>
      <w:r w:rsidR="006D3C9A" w:rsidRPr="00064AD2">
        <w:rPr>
          <w:sz w:val="20"/>
          <w:szCs w:val="20"/>
        </w:rPr>
        <w:t xml:space="preserve"> </w:t>
      </w:r>
      <w:r w:rsidRPr="00064AD2">
        <w:rPr>
          <w:sz w:val="20"/>
          <w:szCs w:val="20"/>
        </w:rPr>
        <w:t>temperatur</w:t>
      </w:r>
      <w:proofErr w:type="gramEnd"/>
      <w:r w:rsidRPr="00064AD2">
        <w:rPr>
          <w:sz w:val="20"/>
          <w:szCs w:val="20"/>
        </w:rPr>
        <w:t xml:space="preserve"> di suatu perairan maka akan semakin rendah kandungan oksigen terlarut (DO) di perairan tersebut. Menurut Hartoko (2013), menyatakan bahwa fitoplankton dapat berkembang </w:t>
      </w:r>
      <w:proofErr w:type="gramStart"/>
      <w:r w:rsidRPr="00064AD2">
        <w:rPr>
          <w:sz w:val="20"/>
          <w:szCs w:val="20"/>
        </w:rPr>
        <w:t>b</w:t>
      </w:r>
      <w:r w:rsidRPr="00064AD2">
        <w:rPr>
          <w:sz w:val="20"/>
          <w:szCs w:val="20"/>
          <w:lang w:val="id-ID"/>
        </w:rPr>
        <w:t>ia</w:t>
      </w:r>
      <w:r w:rsidRPr="00064AD2">
        <w:rPr>
          <w:sz w:val="20"/>
          <w:szCs w:val="20"/>
        </w:rPr>
        <w:t>k</w:t>
      </w:r>
      <w:proofErr w:type="gramEnd"/>
      <w:r w:rsidRPr="00064AD2">
        <w:rPr>
          <w:sz w:val="20"/>
          <w:szCs w:val="20"/>
        </w:rPr>
        <w:t xml:space="preserve"> pada suhu 20-35</w:t>
      </w:r>
      <w:r w:rsidRPr="00064AD2">
        <w:rPr>
          <w:sz w:val="20"/>
          <w:szCs w:val="20"/>
          <w:vertAlign w:val="superscript"/>
        </w:rPr>
        <w:t>o</w:t>
      </w:r>
      <w:r w:rsidRPr="00064AD2">
        <w:rPr>
          <w:sz w:val="20"/>
          <w:szCs w:val="20"/>
        </w:rPr>
        <w:t>C, dan suhu paling baik untuk pertumbuhan plankton berkisar antara 25-32</w:t>
      </w:r>
      <w:r w:rsidRPr="00064AD2">
        <w:rPr>
          <w:sz w:val="20"/>
          <w:szCs w:val="20"/>
          <w:vertAlign w:val="superscript"/>
        </w:rPr>
        <w:t>o</w:t>
      </w:r>
      <w:r w:rsidRPr="00064AD2">
        <w:rPr>
          <w:sz w:val="20"/>
          <w:szCs w:val="20"/>
        </w:rPr>
        <w:t xml:space="preserve">C. </w:t>
      </w:r>
      <w:proofErr w:type="gramStart"/>
      <w:r w:rsidRPr="00064AD2">
        <w:rPr>
          <w:sz w:val="20"/>
          <w:szCs w:val="20"/>
        </w:rPr>
        <w:t>Suhu juga mempengaruhi kelarutan oksigen dalam air, semakin tinggi suhu perairan mengakibatkan kelarutan oksigen (DO) menurun, sedangkan kebutuhan oksigen terlarut oleh organisme perairan semakin meningkat.</w:t>
      </w:r>
      <w:proofErr w:type="gramEnd"/>
      <w:r w:rsidRPr="00064AD2">
        <w:rPr>
          <w:sz w:val="20"/>
          <w:szCs w:val="20"/>
        </w:rPr>
        <w:t xml:space="preserve"> </w:t>
      </w:r>
    </w:p>
    <w:p w:rsidR="004D00A7" w:rsidRPr="00064AD2" w:rsidRDefault="004D00A7" w:rsidP="002C210F">
      <w:pPr>
        <w:adjustRightInd w:val="0"/>
        <w:spacing w:before="240"/>
        <w:jc w:val="both"/>
        <w:rPr>
          <w:sz w:val="20"/>
          <w:szCs w:val="20"/>
        </w:rPr>
      </w:pPr>
      <w:r w:rsidRPr="00064AD2">
        <w:rPr>
          <w:sz w:val="20"/>
          <w:szCs w:val="20"/>
        </w:rPr>
        <w:t xml:space="preserve">Hasil pengukuran kecerahan berkisar dari 17,5–19,8 cm sedangkan pada siang hari memiliki tingkat kecerahan lebih tinggi yaitu mecapai 18,7-20,3 cm. Perairan Dam Raman memiliki tingkat kekeruhan yang tinggi karena padatan tersuspensi sehingga cahaya yang masuk keperairan rendah, sedangkan kedalaman perairan di dam tersebut berkisar 2,2–3,5 meter. Hutabarat (2000) mengatakan bahwa cahaya </w:t>
      </w:r>
      <w:proofErr w:type="gramStart"/>
      <w:r w:rsidRPr="00064AD2">
        <w:rPr>
          <w:sz w:val="20"/>
          <w:szCs w:val="20"/>
        </w:rPr>
        <w:t>akan</w:t>
      </w:r>
      <w:proofErr w:type="gramEnd"/>
      <w:r w:rsidRPr="00064AD2">
        <w:rPr>
          <w:sz w:val="20"/>
          <w:szCs w:val="20"/>
        </w:rPr>
        <w:t xml:space="preserve"> semakin berkurang intensitasnya seiring dengan makin besar kedalamannya. </w:t>
      </w:r>
      <w:proofErr w:type="gramStart"/>
      <w:r w:rsidRPr="00064AD2">
        <w:rPr>
          <w:sz w:val="20"/>
          <w:szCs w:val="20"/>
        </w:rPr>
        <w:t>Perairan Dam Raman memiliki tingkat kekeruhan yang tinggi karena padatan tersuspensi sehingga cahaya yang masuk keperairan rendah.</w:t>
      </w:r>
      <w:proofErr w:type="gramEnd"/>
      <w:r w:rsidRPr="00064AD2">
        <w:rPr>
          <w:sz w:val="20"/>
          <w:szCs w:val="20"/>
        </w:rPr>
        <w:t xml:space="preserve"> Menurut Merina et al (2016), menyatakan bahwa semakin banyak padatan tersuspensi maka tingkat kekeruhan </w:t>
      </w:r>
      <w:proofErr w:type="gramStart"/>
      <w:r w:rsidRPr="00064AD2">
        <w:rPr>
          <w:sz w:val="20"/>
          <w:szCs w:val="20"/>
        </w:rPr>
        <w:t>akan</w:t>
      </w:r>
      <w:proofErr w:type="gramEnd"/>
      <w:r w:rsidRPr="00064AD2">
        <w:rPr>
          <w:sz w:val="20"/>
          <w:szCs w:val="20"/>
        </w:rPr>
        <w:t xml:space="preserve"> semakin tinggi, sehingga penetrasi cahaya semakin berkurang yang menyebabkan penyebaran organisme ke dalam perairan semakin terbatas. </w:t>
      </w:r>
    </w:p>
    <w:p w:rsidR="004D00A7" w:rsidRDefault="004D00A7" w:rsidP="002C210F">
      <w:pPr>
        <w:tabs>
          <w:tab w:val="left" w:pos="5664"/>
        </w:tabs>
        <w:jc w:val="both"/>
        <w:rPr>
          <w:sz w:val="20"/>
          <w:szCs w:val="20"/>
          <w:lang w:val="id-ID"/>
        </w:rPr>
      </w:pPr>
    </w:p>
    <w:p w:rsidR="00F648DF" w:rsidRDefault="00F648DF" w:rsidP="002C210F">
      <w:pPr>
        <w:tabs>
          <w:tab w:val="left" w:pos="5664"/>
        </w:tabs>
        <w:jc w:val="both"/>
        <w:rPr>
          <w:sz w:val="20"/>
          <w:szCs w:val="20"/>
          <w:lang w:val="id-ID"/>
        </w:rPr>
      </w:pPr>
    </w:p>
    <w:p w:rsidR="00F648DF" w:rsidRPr="000156E4" w:rsidRDefault="00F648DF" w:rsidP="002C210F">
      <w:pPr>
        <w:tabs>
          <w:tab w:val="left" w:pos="5664"/>
        </w:tabs>
        <w:jc w:val="both"/>
        <w:rPr>
          <w:sz w:val="20"/>
          <w:szCs w:val="20"/>
        </w:rPr>
        <w:sectPr w:rsidR="00F648DF" w:rsidRPr="000156E4" w:rsidSect="00064AD2">
          <w:type w:val="continuous"/>
          <w:pgSz w:w="11900" w:h="16838" w:code="9"/>
          <w:pgMar w:top="1701" w:right="1134" w:bottom="1134" w:left="1134" w:header="0" w:footer="720" w:gutter="0"/>
          <w:cols w:space="720"/>
          <w:docGrid w:linePitch="299"/>
        </w:sectPr>
      </w:pPr>
    </w:p>
    <w:p w:rsidR="000156E4" w:rsidRDefault="000156E4" w:rsidP="000156E4">
      <w:pPr>
        <w:tabs>
          <w:tab w:val="left" w:pos="5664"/>
        </w:tabs>
        <w:jc w:val="both"/>
        <w:rPr>
          <w:b/>
          <w:bCs/>
          <w:sz w:val="20"/>
          <w:szCs w:val="20"/>
        </w:rPr>
      </w:pPr>
    </w:p>
    <w:p w:rsidR="004D00A7" w:rsidRPr="00064AD2" w:rsidRDefault="00F648DF" w:rsidP="000156E4">
      <w:pPr>
        <w:tabs>
          <w:tab w:val="left" w:pos="5664"/>
        </w:tabs>
        <w:jc w:val="both"/>
        <w:rPr>
          <w:sz w:val="20"/>
          <w:szCs w:val="20"/>
        </w:rPr>
      </w:pPr>
      <w:proofErr w:type="gramStart"/>
      <w:r w:rsidRPr="00F648DF">
        <w:rPr>
          <w:b/>
          <w:bCs/>
          <w:sz w:val="20"/>
          <w:szCs w:val="20"/>
        </w:rPr>
        <w:lastRenderedPageBreak/>
        <w:t>Tab</w:t>
      </w:r>
      <w:r w:rsidR="004D00A7" w:rsidRPr="00F648DF">
        <w:rPr>
          <w:b/>
          <w:bCs/>
          <w:sz w:val="20"/>
          <w:szCs w:val="20"/>
        </w:rPr>
        <w:t>l</w:t>
      </w:r>
      <w:r w:rsidRPr="00F648DF">
        <w:rPr>
          <w:b/>
          <w:bCs/>
          <w:sz w:val="20"/>
          <w:szCs w:val="20"/>
          <w:lang w:val="id-ID"/>
        </w:rPr>
        <w:t>e</w:t>
      </w:r>
      <w:r w:rsidR="004D00A7" w:rsidRPr="00F648DF">
        <w:rPr>
          <w:b/>
          <w:bCs/>
          <w:sz w:val="20"/>
          <w:szCs w:val="20"/>
        </w:rPr>
        <w:t xml:space="preserve"> 2</w:t>
      </w:r>
      <w:r w:rsidR="004D00A7" w:rsidRPr="00064AD2">
        <w:rPr>
          <w:sz w:val="20"/>
          <w:szCs w:val="20"/>
        </w:rPr>
        <w:t>.</w:t>
      </w:r>
      <w:proofErr w:type="gramEnd"/>
      <w:r w:rsidR="004D00A7" w:rsidRPr="00064AD2">
        <w:rPr>
          <w:sz w:val="20"/>
          <w:szCs w:val="20"/>
        </w:rPr>
        <w:t xml:space="preserve"> Hasil Pengukuran Kualitas Air </w:t>
      </w:r>
    </w:p>
    <w:p w:rsidR="004D00A7" w:rsidRPr="00064AD2" w:rsidRDefault="004D00A7" w:rsidP="002C210F">
      <w:pPr>
        <w:jc w:val="both"/>
        <w:rPr>
          <w:b/>
          <w:bCs/>
          <w:sz w:val="20"/>
          <w:szCs w:val="20"/>
        </w:rPr>
        <w:sectPr w:rsidR="004D00A7" w:rsidRPr="00064AD2" w:rsidSect="00064AD2">
          <w:type w:val="continuous"/>
          <w:pgSz w:w="11900" w:h="16838" w:code="9"/>
          <w:pgMar w:top="1701" w:right="1134" w:bottom="1134" w:left="1134" w:header="0" w:footer="720" w:gutter="0"/>
          <w:cols w:space="720"/>
          <w:docGrid w:linePitch="299"/>
        </w:sectPr>
      </w:pPr>
    </w:p>
    <w:tbl>
      <w:tblPr>
        <w:tblStyle w:val="LightShading1"/>
        <w:tblpPr w:leftFromText="180" w:rightFromText="180" w:vertAnchor="text" w:horzAnchor="margin" w:tblpY="45"/>
        <w:tblW w:w="8834" w:type="dxa"/>
        <w:tblLayout w:type="fixed"/>
        <w:tblLook w:val="04A0" w:firstRow="1" w:lastRow="0" w:firstColumn="1" w:lastColumn="0" w:noHBand="0" w:noVBand="1"/>
      </w:tblPr>
      <w:tblGrid>
        <w:gridCol w:w="1364"/>
        <w:gridCol w:w="1350"/>
        <w:gridCol w:w="1350"/>
        <w:gridCol w:w="1260"/>
        <w:gridCol w:w="1080"/>
        <w:gridCol w:w="1440"/>
        <w:gridCol w:w="990"/>
      </w:tblGrid>
      <w:tr w:rsidR="004D00A7" w:rsidRPr="00064AD2" w:rsidTr="000156E4">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noWrap/>
            <w:hideMark/>
          </w:tcPr>
          <w:p w:rsidR="004D00A7" w:rsidRPr="00064AD2" w:rsidRDefault="004D00A7" w:rsidP="000156E4">
            <w:pPr>
              <w:jc w:val="both"/>
              <w:rPr>
                <w:color w:val="auto"/>
                <w:sz w:val="20"/>
                <w:szCs w:val="20"/>
              </w:rPr>
            </w:pPr>
          </w:p>
        </w:tc>
        <w:tc>
          <w:tcPr>
            <w:tcW w:w="2700" w:type="dxa"/>
            <w:gridSpan w:val="2"/>
            <w:shd w:val="clear" w:color="auto" w:fill="auto"/>
            <w:noWrap/>
            <w:hideMark/>
          </w:tcPr>
          <w:p w:rsidR="004D00A7" w:rsidRPr="00064AD2" w:rsidRDefault="004D00A7" w:rsidP="000156E4">
            <w:pPr>
              <w:jc w:val="both"/>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064AD2">
              <w:rPr>
                <w:b w:val="0"/>
                <w:bCs w:val="0"/>
                <w:color w:val="auto"/>
                <w:sz w:val="20"/>
                <w:szCs w:val="20"/>
              </w:rPr>
              <w:t>Januari</w:t>
            </w:r>
          </w:p>
        </w:tc>
        <w:tc>
          <w:tcPr>
            <w:tcW w:w="2340" w:type="dxa"/>
            <w:gridSpan w:val="2"/>
            <w:shd w:val="clear" w:color="auto" w:fill="auto"/>
            <w:noWrap/>
            <w:hideMark/>
          </w:tcPr>
          <w:p w:rsidR="004D00A7" w:rsidRPr="00064AD2" w:rsidRDefault="004D00A7" w:rsidP="000156E4">
            <w:pPr>
              <w:jc w:val="both"/>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064AD2">
              <w:rPr>
                <w:b w:val="0"/>
                <w:bCs w:val="0"/>
                <w:color w:val="auto"/>
                <w:sz w:val="20"/>
                <w:szCs w:val="20"/>
              </w:rPr>
              <w:t>Februari</w:t>
            </w:r>
          </w:p>
        </w:tc>
        <w:tc>
          <w:tcPr>
            <w:tcW w:w="2430" w:type="dxa"/>
            <w:gridSpan w:val="2"/>
            <w:shd w:val="clear" w:color="auto" w:fill="auto"/>
            <w:noWrap/>
            <w:hideMark/>
          </w:tcPr>
          <w:p w:rsidR="004D00A7" w:rsidRPr="00064AD2" w:rsidRDefault="004D00A7" w:rsidP="000156E4">
            <w:pPr>
              <w:jc w:val="both"/>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064AD2">
              <w:rPr>
                <w:b w:val="0"/>
                <w:bCs w:val="0"/>
                <w:color w:val="auto"/>
                <w:sz w:val="20"/>
                <w:szCs w:val="20"/>
              </w:rPr>
              <w:t>Maret</w:t>
            </w:r>
          </w:p>
        </w:tc>
      </w:tr>
      <w:tr w:rsidR="004D00A7" w:rsidRPr="00064AD2" w:rsidTr="000156E4">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noWrap/>
            <w:hideMark/>
          </w:tcPr>
          <w:p w:rsidR="004D00A7" w:rsidRPr="00064AD2" w:rsidRDefault="004D00A7" w:rsidP="000156E4">
            <w:pPr>
              <w:jc w:val="both"/>
              <w:rPr>
                <w:b w:val="0"/>
                <w:color w:val="auto"/>
                <w:sz w:val="20"/>
                <w:szCs w:val="20"/>
              </w:rPr>
            </w:pPr>
            <w:r w:rsidRPr="00064AD2">
              <w:rPr>
                <w:b w:val="0"/>
                <w:color w:val="auto"/>
                <w:sz w:val="20"/>
                <w:szCs w:val="20"/>
              </w:rPr>
              <w:t>Parameter</w:t>
            </w:r>
          </w:p>
        </w:tc>
        <w:tc>
          <w:tcPr>
            <w:tcW w:w="1350" w:type="dxa"/>
            <w:shd w:val="clear" w:color="auto" w:fill="auto"/>
            <w:noWrap/>
            <w:hideMark/>
          </w:tcPr>
          <w:p w:rsidR="004D00A7" w:rsidRPr="00064AD2" w:rsidRDefault="004D00A7" w:rsidP="000156E4">
            <w:pPr>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P</w:t>
            </w:r>
          </w:p>
        </w:tc>
        <w:tc>
          <w:tcPr>
            <w:tcW w:w="1350" w:type="dxa"/>
            <w:shd w:val="clear" w:color="auto" w:fill="auto"/>
            <w:hideMark/>
          </w:tcPr>
          <w:p w:rsidR="004D00A7" w:rsidRPr="00064AD2" w:rsidRDefault="004D00A7" w:rsidP="000156E4">
            <w:pPr>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S</w:t>
            </w:r>
          </w:p>
        </w:tc>
        <w:tc>
          <w:tcPr>
            <w:tcW w:w="1260" w:type="dxa"/>
            <w:shd w:val="clear" w:color="auto" w:fill="auto"/>
            <w:noWrap/>
            <w:hideMark/>
          </w:tcPr>
          <w:p w:rsidR="004D00A7" w:rsidRPr="00064AD2" w:rsidRDefault="004D00A7" w:rsidP="000156E4">
            <w:pPr>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P</w:t>
            </w:r>
          </w:p>
        </w:tc>
        <w:tc>
          <w:tcPr>
            <w:tcW w:w="1080" w:type="dxa"/>
            <w:shd w:val="clear" w:color="auto" w:fill="auto"/>
            <w:hideMark/>
          </w:tcPr>
          <w:p w:rsidR="004D00A7" w:rsidRPr="00064AD2" w:rsidRDefault="004D00A7" w:rsidP="000156E4">
            <w:pPr>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S</w:t>
            </w:r>
          </w:p>
        </w:tc>
        <w:tc>
          <w:tcPr>
            <w:tcW w:w="1440" w:type="dxa"/>
            <w:shd w:val="clear" w:color="auto" w:fill="auto"/>
            <w:noWrap/>
            <w:hideMark/>
          </w:tcPr>
          <w:p w:rsidR="004D00A7" w:rsidRPr="00064AD2" w:rsidRDefault="004D00A7" w:rsidP="000156E4">
            <w:pPr>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P</w:t>
            </w:r>
          </w:p>
        </w:tc>
        <w:tc>
          <w:tcPr>
            <w:tcW w:w="990" w:type="dxa"/>
            <w:shd w:val="clear" w:color="auto" w:fill="auto"/>
            <w:hideMark/>
          </w:tcPr>
          <w:p w:rsidR="004D00A7" w:rsidRPr="00064AD2" w:rsidRDefault="004D00A7" w:rsidP="000156E4">
            <w:pPr>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S</w:t>
            </w:r>
          </w:p>
        </w:tc>
      </w:tr>
      <w:tr w:rsidR="004D00A7" w:rsidRPr="00064AD2" w:rsidTr="000156E4">
        <w:trPr>
          <w:trHeight w:val="557"/>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noWrap/>
            <w:hideMark/>
          </w:tcPr>
          <w:p w:rsidR="004D00A7" w:rsidRPr="00064AD2" w:rsidRDefault="004D00A7" w:rsidP="000156E4">
            <w:pPr>
              <w:jc w:val="both"/>
              <w:rPr>
                <w:b w:val="0"/>
                <w:bCs w:val="0"/>
                <w:color w:val="auto"/>
                <w:sz w:val="20"/>
                <w:szCs w:val="20"/>
              </w:rPr>
            </w:pPr>
            <w:r w:rsidRPr="00064AD2">
              <w:rPr>
                <w:b w:val="0"/>
                <w:bCs w:val="0"/>
                <w:color w:val="auto"/>
                <w:sz w:val="20"/>
                <w:szCs w:val="20"/>
              </w:rPr>
              <w:t>pH</w:t>
            </w:r>
          </w:p>
        </w:tc>
        <w:tc>
          <w:tcPr>
            <w:tcW w:w="1350" w:type="dxa"/>
            <w:shd w:val="clear" w:color="auto" w:fill="auto"/>
            <w:noWrap/>
          </w:tcPr>
          <w:p w:rsidR="004D00A7" w:rsidRPr="00064AD2" w:rsidRDefault="004D00A7" w:rsidP="000156E4">
            <w:pPr>
              <w:ind w:left="-108" w:right="-108"/>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6,2 – 6,4</w:t>
            </w:r>
          </w:p>
        </w:tc>
        <w:tc>
          <w:tcPr>
            <w:tcW w:w="1350" w:type="dxa"/>
            <w:shd w:val="clear" w:color="auto" w:fill="auto"/>
          </w:tcPr>
          <w:p w:rsidR="004D00A7" w:rsidRPr="00064AD2" w:rsidRDefault="004D00A7" w:rsidP="000156E4">
            <w:pPr>
              <w:ind w:left="-108" w:right="-108"/>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5,7 – 6,2</w:t>
            </w:r>
          </w:p>
        </w:tc>
        <w:tc>
          <w:tcPr>
            <w:tcW w:w="1260" w:type="dxa"/>
            <w:shd w:val="clear" w:color="auto" w:fill="auto"/>
            <w:noWrap/>
          </w:tcPr>
          <w:p w:rsidR="004D00A7" w:rsidRPr="00064AD2" w:rsidRDefault="004D00A7" w:rsidP="000156E4">
            <w:pPr>
              <w:ind w:left="-108" w:right="-108"/>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6,2 – 6,3</w:t>
            </w:r>
          </w:p>
        </w:tc>
        <w:tc>
          <w:tcPr>
            <w:tcW w:w="1080" w:type="dxa"/>
            <w:shd w:val="clear" w:color="auto" w:fill="auto"/>
          </w:tcPr>
          <w:p w:rsidR="004D00A7" w:rsidRPr="00064AD2" w:rsidRDefault="004D00A7" w:rsidP="000156E4">
            <w:pPr>
              <w:ind w:left="-108" w:right="-108"/>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5,7 – 6,1</w:t>
            </w:r>
          </w:p>
        </w:tc>
        <w:tc>
          <w:tcPr>
            <w:tcW w:w="1440" w:type="dxa"/>
            <w:shd w:val="clear" w:color="auto" w:fill="auto"/>
          </w:tcPr>
          <w:p w:rsidR="004D00A7" w:rsidRPr="00064AD2" w:rsidRDefault="004D00A7" w:rsidP="000156E4">
            <w:pPr>
              <w:ind w:left="-108" w:right="-108"/>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5,7 – 6,1</w:t>
            </w:r>
          </w:p>
        </w:tc>
        <w:tc>
          <w:tcPr>
            <w:tcW w:w="990" w:type="dxa"/>
            <w:shd w:val="clear" w:color="auto" w:fill="auto"/>
          </w:tcPr>
          <w:p w:rsidR="004D00A7" w:rsidRPr="00064AD2" w:rsidRDefault="004D00A7" w:rsidP="000156E4">
            <w:pPr>
              <w:ind w:left="-108" w:right="-108"/>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5,9 – 6,3</w:t>
            </w:r>
          </w:p>
        </w:tc>
      </w:tr>
      <w:tr w:rsidR="004D00A7" w:rsidRPr="00064AD2" w:rsidTr="000156E4">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noWrap/>
            <w:hideMark/>
          </w:tcPr>
          <w:p w:rsidR="004D00A7" w:rsidRPr="00064AD2" w:rsidRDefault="004D00A7" w:rsidP="000156E4">
            <w:pPr>
              <w:jc w:val="both"/>
              <w:rPr>
                <w:b w:val="0"/>
                <w:bCs w:val="0"/>
                <w:color w:val="auto"/>
                <w:sz w:val="20"/>
                <w:szCs w:val="20"/>
              </w:rPr>
            </w:pPr>
            <w:r w:rsidRPr="00064AD2">
              <w:rPr>
                <w:b w:val="0"/>
                <w:bCs w:val="0"/>
                <w:color w:val="auto"/>
                <w:sz w:val="20"/>
                <w:szCs w:val="20"/>
              </w:rPr>
              <w:t>Suhu</w:t>
            </w:r>
          </w:p>
        </w:tc>
        <w:tc>
          <w:tcPr>
            <w:tcW w:w="1350" w:type="dxa"/>
            <w:shd w:val="clear" w:color="auto" w:fill="auto"/>
            <w:noWrap/>
          </w:tcPr>
          <w:p w:rsidR="004D00A7" w:rsidRPr="00064AD2" w:rsidRDefault="004D00A7" w:rsidP="000156E4">
            <w:pPr>
              <w:ind w:left="-108" w:right="-108"/>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28,2 – 29,1</w:t>
            </w:r>
          </w:p>
        </w:tc>
        <w:tc>
          <w:tcPr>
            <w:tcW w:w="1350" w:type="dxa"/>
            <w:shd w:val="clear" w:color="auto" w:fill="auto"/>
          </w:tcPr>
          <w:p w:rsidR="004D00A7" w:rsidRPr="00064AD2" w:rsidRDefault="004D00A7" w:rsidP="000156E4">
            <w:pPr>
              <w:ind w:left="-108" w:right="-108"/>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29,2 – 30,7</w:t>
            </w:r>
          </w:p>
        </w:tc>
        <w:tc>
          <w:tcPr>
            <w:tcW w:w="1260" w:type="dxa"/>
            <w:shd w:val="clear" w:color="auto" w:fill="auto"/>
            <w:noWrap/>
          </w:tcPr>
          <w:p w:rsidR="004D00A7" w:rsidRPr="00064AD2" w:rsidRDefault="004D00A7" w:rsidP="000156E4">
            <w:pPr>
              <w:ind w:left="-108" w:right="-108"/>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28,8 – 29,2</w:t>
            </w:r>
          </w:p>
        </w:tc>
        <w:tc>
          <w:tcPr>
            <w:tcW w:w="1080" w:type="dxa"/>
            <w:shd w:val="clear" w:color="auto" w:fill="auto"/>
          </w:tcPr>
          <w:p w:rsidR="004D00A7" w:rsidRPr="00064AD2" w:rsidRDefault="004D00A7" w:rsidP="000156E4">
            <w:pPr>
              <w:ind w:left="-108" w:right="-108"/>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29,6 – 30,7</w:t>
            </w:r>
          </w:p>
        </w:tc>
        <w:tc>
          <w:tcPr>
            <w:tcW w:w="1440" w:type="dxa"/>
            <w:shd w:val="clear" w:color="auto" w:fill="auto"/>
          </w:tcPr>
          <w:p w:rsidR="004D00A7" w:rsidRPr="00064AD2" w:rsidRDefault="004D00A7" w:rsidP="000156E4">
            <w:pPr>
              <w:ind w:left="-108" w:right="-108"/>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28,5 – 29,3</w:t>
            </w:r>
          </w:p>
        </w:tc>
        <w:tc>
          <w:tcPr>
            <w:tcW w:w="990" w:type="dxa"/>
            <w:shd w:val="clear" w:color="auto" w:fill="auto"/>
            <w:noWrap/>
          </w:tcPr>
          <w:p w:rsidR="004D00A7" w:rsidRPr="00064AD2" w:rsidRDefault="004D00A7" w:rsidP="000156E4">
            <w:pPr>
              <w:ind w:left="-108" w:right="-108"/>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30,3 -30,9</w:t>
            </w:r>
          </w:p>
        </w:tc>
      </w:tr>
      <w:tr w:rsidR="004D00A7" w:rsidRPr="00064AD2" w:rsidTr="000156E4">
        <w:trPr>
          <w:trHeight w:val="557"/>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noWrap/>
            <w:hideMark/>
          </w:tcPr>
          <w:p w:rsidR="004D00A7" w:rsidRPr="00064AD2" w:rsidRDefault="004D00A7" w:rsidP="000156E4">
            <w:pPr>
              <w:jc w:val="both"/>
              <w:rPr>
                <w:b w:val="0"/>
                <w:bCs w:val="0"/>
                <w:color w:val="auto"/>
                <w:sz w:val="20"/>
                <w:szCs w:val="20"/>
              </w:rPr>
            </w:pPr>
            <w:r w:rsidRPr="00064AD2">
              <w:rPr>
                <w:b w:val="0"/>
                <w:bCs w:val="0"/>
                <w:color w:val="auto"/>
                <w:sz w:val="20"/>
                <w:szCs w:val="20"/>
              </w:rPr>
              <w:t>DO</w:t>
            </w:r>
          </w:p>
        </w:tc>
        <w:tc>
          <w:tcPr>
            <w:tcW w:w="1350" w:type="dxa"/>
            <w:shd w:val="clear" w:color="auto" w:fill="auto"/>
            <w:noWrap/>
          </w:tcPr>
          <w:p w:rsidR="004D00A7" w:rsidRPr="00064AD2" w:rsidRDefault="004D00A7" w:rsidP="000156E4">
            <w:pPr>
              <w:ind w:left="-108" w:right="-108"/>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3,2 – 3,9</w:t>
            </w:r>
          </w:p>
        </w:tc>
        <w:tc>
          <w:tcPr>
            <w:tcW w:w="1350" w:type="dxa"/>
            <w:shd w:val="clear" w:color="auto" w:fill="auto"/>
          </w:tcPr>
          <w:p w:rsidR="004D00A7" w:rsidRPr="00064AD2" w:rsidRDefault="004D00A7" w:rsidP="000156E4">
            <w:pPr>
              <w:ind w:left="-108" w:right="-108"/>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5,6 – 6,3</w:t>
            </w:r>
          </w:p>
        </w:tc>
        <w:tc>
          <w:tcPr>
            <w:tcW w:w="1260" w:type="dxa"/>
            <w:shd w:val="clear" w:color="auto" w:fill="auto"/>
            <w:noWrap/>
          </w:tcPr>
          <w:p w:rsidR="004D00A7" w:rsidRPr="00064AD2" w:rsidRDefault="004D00A7" w:rsidP="000156E4">
            <w:pPr>
              <w:ind w:left="-108" w:right="-108"/>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5 – 5,3</w:t>
            </w:r>
          </w:p>
        </w:tc>
        <w:tc>
          <w:tcPr>
            <w:tcW w:w="1080" w:type="dxa"/>
            <w:shd w:val="clear" w:color="auto" w:fill="auto"/>
          </w:tcPr>
          <w:p w:rsidR="004D00A7" w:rsidRPr="00064AD2" w:rsidRDefault="004D00A7" w:rsidP="000156E4">
            <w:pPr>
              <w:ind w:left="-108" w:right="-108"/>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6,4 – 6,8</w:t>
            </w:r>
          </w:p>
        </w:tc>
        <w:tc>
          <w:tcPr>
            <w:tcW w:w="1440" w:type="dxa"/>
            <w:shd w:val="clear" w:color="auto" w:fill="auto"/>
          </w:tcPr>
          <w:p w:rsidR="004D00A7" w:rsidRPr="00064AD2" w:rsidRDefault="004D00A7" w:rsidP="000156E4">
            <w:pPr>
              <w:ind w:left="-108" w:right="-108"/>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5,7 – 5,8</w:t>
            </w:r>
          </w:p>
        </w:tc>
        <w:tc>
          <w:tcPr>
            <w:tcW w:w="990" w:type="dxa"/>
            <w:shd w:val="clear" w:color="auto" w:fill="auto"/>
            <w:noWrap/>
          </w:tcPr>
          <w:p w:rsidR="004D00A7" w:rsidRPr="00064AD2" w:rsidRDefault="004D00A7" w:rsidP="000156E4">
            <w:pPr>
              <w:ind w:left="-108" w:right="-108"/>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6,7 – 7,9</w:t>
            </w:r>
          </w:p>
        </w:tc>
      </w:tr>
      <w:tr w:rsidR="004D00A7" w:rsidRPr="00064AD2" w:rsidTr="000156E4">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noWrap/>
            <w:hideMark/>
          </w:tcPr>
          <w:p w:rsidR="004D00A7" w:rsidRPr="00064AD2" w:rsidRDefault="004D00A7" w:rsidP="000156E4">
            <w:pPr>
              <w:jc w:val="both"/>
              <w:rPr>
                <w:b w:val="0"/>
                <w:bCs w:val="0"/>
                <w:color w:val="auto"/>
                <w:sz w:val="20"/>
                <w:szCs w:val="20"/>
              </w:rPr>
            </w:pPr>
            <w:r w:rsidRPr="00064AD2">
              <w:rPr>
                <w:b w:val="0"/>
                <w:bCs w:val="0"/>
                <w:color w:val="auto"/>
                <w:sz w:val="20"/>
                <w:szCs w:val="20"/>
              </w:rPr>
              <w:t>Kec (cm)</w:t>
            </w:r>
          </w:p>
        </w:tc>
        <w:tc>
          <w:tcPr>
            <w:tcW w:w="1350" w:type="dxa"/>
            <w:shd w:val="clear" w:color="auto" w:fill="auto"/>
            <w:noWrap/>
          </w:tcPr>
          <w:p w:rsidR="004D00A7" w:rsidRPr="00064AD2" w:rsidRDefault="004D00A7" w:rsidP="000156E4">
            <w:pPr>
              <w:ind w:left="-108" w:right="-108"/>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18,3 – 19,8</w:t>
            </w:r>
          </w:p>
        </w:tc>
        <w:tc>
          <w:tcPr>
            <w:tcW w:w="1350" w:type="dxa"/>
            <w:shd w:val="clear" w:color="auto" w:fill="auto"/>
          </w:tcPr>
          <w:p w:rsidR="004D00A7" w:rsidRPr="00064AD2" w:rsidRDefault="004D00A7" w:rsidP="000156E4">
            <w:pPr>
              <w:ind w:left="-108" w:right="-108"/>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18,7 – 21,2</w:t>
            </w:r>
          </w:p>
        </w:tc>
        <w:tc>
          <w:tcPr>
            <w:tcW w:w="1260" w:type="dxa"/>
            <w:shd w:val="clear" w:color="auto" w:fill="auto"/>
            <w:noWrap/>
          </w:tcPr>
          <w:p w:rsidR="004D00A7" w:rsidRPr="00064AD2" w:rsidRDefault="004D00A7" w:rsidP="000156E4">
            <w:pPr>
              <w:ind w:left="-108" w:right="-108"/>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17,5 – 19,2</w:t>
            </w:r>
          </w:p>
        </w:tc>
        <w:tc>
          <w:tcPr>
            <w:tcW w:w="1080" w:type="dxa"/>
            <w:shd w:val="clear" w:color="auto" w:fill="auto"/>
          </w:tcPr>
          <w:p w:rsidR="004D00A7" w:rsidRPr="00064AD2" w:rsidRDefault="004D00A7" w:rsidP="000156E4">
            <w:pPr>
              <w:ind w:left="-108" w:right="-108"/>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18,7 – 20,2</w:t>
            </w:r>
          </w:p>
        </w:tc>
        <w:tc>
          <w:tcPr>
            <w:tcW w:w="1440" w:type="dxa"/>
            <w:shd w:val="clear" w:color="auto" w:fill="auto"/>
          </w:tcPr>
          <w:p w:rsidR="004D00A7" w:rsidRPr="00064AD2" w:rsidRDefault="004D00A7" w:rsidP="000156E4">
            <w:pPr>
              <w:ind w:left="-108" w:right="-108"/>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17,7 – 18,3</w:t>
            </w:r>
          </w:p>
        </w:tc>
        <w:tc>
          <w:tcPr>
            <w:tcW w:w="990" w:type="dxa"/>
            <w:shd w:val="clear" w:color="auto" w:fill="auto"/>
            <w:noWrap/>
          </w:tcPr>
          <w:p w:rsidR="004D00A7" w:rsidRPr="00064AD2" w:rsidRDefault="004D00A7" w:rsidP="000156E4">
            <w:pPr>
              <w:ind w:left="-108" w:right="-108"/>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064AD2">
              <w:rPr>
                <w:color w:val="auto"/>
                <w:sz w:val="20"/>
                <w:szCs w:val="20"/>
              </w:rPr>
              <w:t>19,5 – 20,3</w:t>
            </w:r>
          </w:p>
        </w:tc>
      </w:tr>
      <w:tr w:rsidR="004D00A7" w:rsidRPr="00064AD2" w:rsidTr="000156E4">
        <w:trPr>
          <w:trHeight w:val="557"/>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noWrap/>
            <w:hideMark/>
          </w:tcPr>
          <w:p w:rsidR="004D00A7" w:rsidRPr="00064AD2" w:rsidRDefault="004D00A7" w:rsidP="000156E4">
            <w:pPr>
              <w:jc w:val="both"/>
              <w:rPr>
                <w:b w:val="0"/>
                <w:bCs w:val="0"/>
                <w:color w:val="auto"/>
                <w:sz w:val="20"/>
                <w:szCs w:val="20"/>
              </w:rPr>
            </w:pPr>
            <w:r w:rsidRPr="00064AD2">
              <w:rPr>
                <w:b w:val="0"/>
                <w:bCs w:val="0"/>
                <w:color w:val="auto"/>
                <w:sz w:val="20"/>
                <w:szCs w:val="20"/>
              </w:rPr>
              <w:t>Ked (m)</w:t>
            </w:r>
          </w:p>
        </w:tc>
        <w:tc>
          <w:tcPr>
            <w:tcW w:w="1350" w:type="dxa"/>
            <w:shd w:val="clear" w:color="auto" w:fill="auto"/>
            <w:noWrap/>
          </w:tcPr>
          <w:p w:rsidR="004D00A7" w:rsidRPr="00064AD2" w:rsidRDefault="004D00A7" w:rsidP="000156E4">
            <w:pPr>
              <w:ind w:left="-108" w:right="-108"/>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2,7 – 3,2</w:t>
            </w:r>
          </w:p>
        </w:tc>
        <w:tc>
          <w:tcPr>
            <w:tcW w:w="1350" w:type="dxa"/>
            <w:shd w:val="clear" w:color="auto" w:fill="auto"/>
          </w:tcPr>
          <w:p w:rsidR="004D00A7" w:rsidRPr="00064AD2" w:rsidRDefault="004D00A7" w:rsidP="000156E4">
            <w:pPr>
              <w:ind w:left="-108" w:right="-108"/>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3 – 3,3</w:t>
            </w:r>
          </w:p>
        </w:tc>
        <w:tc>
          <w:tcPr>
            <w:tcW w:w="1260" w:type="dxa"/>
            <w:shd w:val="clear" w:color="auto" w:fill="auto"/>
            <w:noWrap/>
          </w:tcPr>
          <w:p w:rsidR="004D00A7" w:rsidRPr="00064AD2" w:rsidRDefault="004D00A7" w:rsidP="000156E4">
            <w:pPr>
              <w:ind w:left="-108" w:right="-108"/>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2,8 – 2,9</w:t>
            </w:r>
          </w:p>
        </w:tc>
        <w:tc>
          <w:tcPr>
            <w:tcW w:w="1080" w:type="dxa"/>
            <w:shd w:val="clear" w:color="auto" w:fill="auto"/>
          </w:tcPr>
          <w:p w:rsidR="004D00A7" w:rsidRPr="00064AD2" w:rsidRDefault="004D00A7" w:rsidP="000156E4">
            <w:pPr>
              <w:ind w:left="-108" w:right="-108"/>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3 – 3,3</w:t>
            </w:r>
          </w:p>
        </w:tc>
        <w:tc>
          <w:tcPr>
            <w:tcW w:w="1440" w:type="dxa"/>
            <w:shd w:val="clear" w:color="auto" w:fill="auto"/>
          </w:tcPr>
          <w:p w:rsidR="004D00A7" w:rsidRPr="00064AD2" w:rsidRDefault="004D00A7" w:rsidP="000156E4">
            <w:pPr>
              <w:ind w:left="-108" w:right="-108"/>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2,2 – 3,4</w:t>
            </w:r>
          </w:p>
        </w:tc>
        <w:tc>
          <w:tcPr>
            <w:tcW w:w="990" w:type="dxa"/>
            <w:shd w:val="clear" w:color="auto" w:fill="auto"/>
            <w:noWrap/>
          </w:tcPr>
          <w:p w:rsidR="004D00A7" w:rsidRPr="00064AD2" w:rsidRDefault="004D00A7" w:rsidP="000156E4">
            <w:pPr>
              <w:ind w:left="-108" w:right="-108"/>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064AD2">
              <w:rPr>
                <w:color w:val="auto"/>
                <w:sz w:val="20"/>
                <w:szCs w:val="20"/>
              </w:rPr>
              <w:t>3 – 3,2</w:t>
            </w:r>
          </w:p>
        </w:tc>
      </w:tr>
    </w:tbl>
    <w:p w:rsidR="00F648DF" w:rsidRDefault="00F648DF" w:rsidP="002C210F">
      <w:pPr>
        <w:tabs>
          <w:tab w:val="left" w:pos="5664"/>
        </w:tabs>
        <w:spacing w:before="240"/>
        <w:jc w:val="both"/>
        <w:rPr>
          <w:sz w:val="20"/>
          <w:szCs w:val="20"/>
          <w:lang w:val="id-ID"/>
        </w:rPr>
      </w:pPr>
    </w:p>
    <w:p w:rsidR="00F648DF" w:rsidRDefault="00F648DF" w:rsidP="002C210F">
      <w:pPr>
        <w:tabs>
          <w:tab w:val="left" w:pos="5664"/>
        </w:tabs>
        <w:spacing w:before="240"/>
        <w:jc w:val="both"/>
        <w:rPr>
          <w:sz w:val="20"/>
          <w:szCs w:val="20"/>
          <w:lang w:val="id-ID"/>
        </w:rPr>
      </w:pPr>
    </w:p>
    <w:p w:rsidR="00F648DF" w:rsidRDefault="00F648DF" w:rsidP="002C210F">
      <w:pPr>
        <w:tabs>
          <w:tab w:val="left" w:pos="5664"/>
        </w:tabs>
        <w:spacing w:before="240"/>
        <w:jc w:val="both"/>
        <w:rPr>
          <w:sz w:val="20"/>
          <w:szCs w:val="20"/>
          <w:lang w:val="id-ID"/>
        </w:rPr>
      </w:pPr>
    </w:p>
    <w:p w:rsidR="00F648DF" w:rsidRDefault="00F648DF" w:rsidP="002C210F">
      <w:pPr>
        <w:tabs>
          <w:tab w:val="left" w:pos="5664"/>
        </w:tabs>
        <w:spacing w:before="240"/>
        <w:jc w:val="both"/>
        <w:rPr>
          <w:sz w:val="20"/>
          <w:szCs w:val="20"/>
          <w:lang w:val="id-ID"/>
        </w:rPr>
      </w:pPr>
    </w:p>
    <w:p w:rsidR="00F648DF" w:rsidRDefault="00F648DF" w:rsidP="002C210F">
      <w:pPr>
        <w:tabs>
          <w:tab w:val="left" w:pos="5664"/>
        </w:tabs>
        <w:spacing w:before="240"/>
        <w:jc w:val="both"/>
        <w:rPr>
          <w:sz w:val="20"/>
          <w:szCs w:val="20"/>
          <w:lang w:val="id-ID"/>
        </w:rPr>
      </w:pPr>
    </w:p>
    <w:p w:rsidR="00F648DF" w:rsidRDefault="00F648DF" w:rsidP="002C210F">
      <w:pPr>
        <w:tabs>
          <w:tab w:val="left" w:pos="5664"/>
        </w:tabs>
        <w:spacing w:before="240"/>
        <w:jc w:val="both"/>
        <w:rPr>
          <w:sz w:val="20"/>
          <w:szCs w:val="20"/>
          <w:lang w:val="id-ID"/>
        </w:rPr>
      </w:pPr>
    </w:p>
    <w:p w:rsidR="00F648DF" w:rsidRDefault="00F648DF" w:rsidP="002C210F">
      <w:pPr>
        <w:tabs>
          <w:tab w:val="left" w:pos="5664"/>
        </w:tabs>
        <w:spacing w:before="240"/>
        <w:jc w:val="both"/>
        <w:rPr>
          <w:sz w:val="20"/>
          <w:szCs w:val="20"/>
          <w:lang w:val="id-ID"/>
        </w:rPr>
      </w:pPr>
    </w:p>
    <w:p w:rsidR="00F648DF" w:rsidRDefault="00F648DF" w:rsidP="002C210F">
      <w:pPr>
        <w:tabs>
          <w:tab w:val="left" w:pos="5664"/>
        </w:tabs>
        <w:spacing w:before="240"/>
        <w:jc w:val="both"/>
        <w:rPr>
          <w:sz w:val="20"/>
          <w:szCs w:val="20"/>
          <w:lang w:val="id-ID"/>
        </w:rPr>
      </w:pPr>
    </w:p>
    <w:p w:rsidR="00F648DF" w:rsidRDefault="00F648DF" w:rsidP="002C210F">
      <w:pPr>
        <w:tabs>
          <w:tab w:val="left" w:pos="5664"/>
        </w:tabs>
        <w:spacing w:before="240"/>
        <w:jc w:val="both"/>
        <w:rPr>
          <w:sz w:val="20"/>
          <w:szCs w:val="20"/>
          <w:lang w:val="id-ID"/>
        </w:rPr>
      </w:pPr>
    </w:p>
    <w:p w:rsidR="004D00A7" w:rsidRPr="00064AD2" w:rsidRDefault="004D00A7" w:rsidP="002C210F">
      <w:pPr>
        <w:tabs>
          <w:tab w:val="left" w:pos="5664"/>
        </w:tabs>
        <w:spacing w:before="240"/>
        <w:jc w:val="both"/>
        <w:rPr>
          <w:sz w:val="20"/>
          <w:szCs w:val="20"/>
        </w:rPr>
      </w:pPr>
      <w:proofErr w:type="gramStart"/>
      <w:r w:rsidRPr="00064AD2">
        <w:rPr>
          <w:sz w:val="20"/>
          <w:szCs w:val="20"/>
        </w:rPr>
        <w:t>Keterangan :</w:t>
      </w:r>
      <w:proofErr w:type="gramEnd"/>
      <w:r w:rsidRPr="00064AD2">
        <w:rPr>
          <w:sz w:val="20"/>
          <w:szCs w:val="20"/>
        </w:rPr>
        <w:t xml:space="preserve">   P = Pagi</w:t>
      </w:r>
    </w:p>
    <w:p w:rsidR="004D00A7" w:rsidRPr="00064AD2" w:rsidRDefault="004D00A7" w:rsidP="002C210F">
      <w:pPr>
        <w:tabs>
          <w:tab w:val="left" w:pos="5664"/>
        </w:tabs>
        <w:jc w:val="both"/>
        <w:rPr>
          <w:sz w:val="20"/>
          <w:szCs w:val="20"/>
        </w:rPr>
      </w:pPr>
      <w:r w:rsidRPr="00064AD2">
        <w:rPr>
          <w:sz w:val="20"/>
          <w:szCs w:val="20"/>
        </w:rPr>
        <w:t xml:space="preserve">                      S = Siang</w:t>
      </w:r>
    </w:p>
    <w:p w:rsidR="004D00A7" w:rsidRPr="00064AD2" w:rsidRDefault="004D00A7" w:rsidP="002C210F">
      <w:pPr>
        <w:tabs>
          <w:tab w:val="left" w:pos="5891"/>
        </w:tabs>
        <w:spacing w:before="240" w:after="240"/>
        <w:jc w:val="both"/>
        <w:rPr>
          <w:sz w:val="20"/>
          <w:szCs w:val="20"/>
        </w:rPr>
      </w:pPr>
      <w:r w:rsidRPr="00064AD2">
        <w:rPr>
          <w:sz w:val="20"/>
          <w:szCs w:val="20"/>
        </w:rPr>
        <w:t>Berdasarkan hasil pengukuran DO di pagi hari yang tertinggi pada bulan Maret pagi di stasiun III permukaan perairan mencapai 5</w:t>
      </w:r>
      <w:proofErr w:type="gramStart"/>
      <w:r w:rsidRPr="00064AD2">
        <w:rPr>
          <w:sz w:val="20"/>
          <w:szCs w:val="20"/>
        </w:rPr>
        <w:t>,8</w:t>
      </w:r>
      <w:proofErr w:type="gramEnd"/>
      <w:r w:rsidRPr="00064AD2">
        <w:rPr>
          <w:sz w:val="20"/>
          <w:szCs w:val="20"/>
        </w:rPr>
        <w:t xml:space="preserve">  mg/l, sedangkan yang terendah yaitu pada bulan Januari di stasiun II dengan nilai 3,2 mg/l hal ini disebabkan karena rendahnya nilai DO menandakan bahwa proses fotosintesis kurang  baik   hal ini   disebabkan    karena </w:t>
      </w:r>
      <w:r w:rsidR="006D3C9A" w:rsidRPr="00064AD2">
        <w:rPr>
          <w:sz w:val="20"/>
          <w:szCs w:val="20"/>
        </w:rPr>
        <w:t xml:space="preserve"> </w:t>
      </w:r>
      <w:r w:rsidRPr="00064AD2">
        <w:rPr>
          <w:sz w:val="20"/>
          <w:szCs w:val="20"/>
        </w:rPr>
        <w:t xml:space="preserve">rendahnya cahaya yang masuk ke perairan, sehingga penetrasi cahaya tidak dapat mencapai keperairan yang dalam. Hasil pengukuran DO pada siang </w:t>
      </w:r>
      <w:proofErr w:type="gramStart"/>
      <w:r w:rsidRPr="00064AD2">
        <w:rPr>
          <w:sz w:val="20"/>
          <w:szCs w:val="20"/>
        </w:rPr>
        <w:t>hari  yang</w:t>
      </w:r>
      <w:proofErr w:type="gramEnd"/>
      <w:r w:rsidRPr="00064AD2">
        <w:rPr>
          <w:sz w:val="20"/>
          <w:szCs w:val="20"/>
        </w:rPr>
        <w:t xml:space="preserve"> tertinggi pada bulan Maret di stasiun III mencapai 7,9 mg/l, sedangkan yang terendah yaitu pada bulan Januari di stasiun III dengan nilai 5,6 mg/l. Berdasarkan pendapat Boyd (1979), menyatakan bahwa kosentrasi oksigen minimum untuk perikanan adalah 5 mg/l. Tetapi berdasarkan PP No 82 tahun 2001, kosentrasi oksigen untuk kegiatan perikanan &gt; 3 mg/l, dari syarat tersebut perairan Dam Raman masih layak untuk organisme biotik perairan. Adapun oksigen terlarut juga memiliki kaitan erat dengan produktivitas primer karena oksigen adalah produk dalam proses fotosintesis fitoplankton dalam mendukung kehidupan organisme perairan lainnya dan digunakan dalam proses respirasi.</w:t>
      </w:r>
    </w:p>
    <w:p w:rsidR="004D00A7" w:rsidRPr="00064AD2" w:rsidRDefault="004D00A7" w:rsidP="002C210F">
      <w:pPr>
        <w:tabs>
          <w:tab w:val="left" w:pos="5664"/>
        </w:tabs>
        <w:rPr>
          <w:sz w:val="20"/>
          <w:szCs w:val="20"/>
        </w:rPr>
      </w:pPr>
      <w:r w:rsidRPr="00064AD2">
        <w:rPr>
          <w:sz w:val="20"/>
          <w:szCs w:val="20"/>
        </w:rPr>
        <w:t>Kondisi pH pagi hari di Dam Raman Metro saat penelitian berkisar antara 5</w:t>
      </w:r>
      <w:proofErr w:type="gramStart"/>
      <w:r w:rsidRPr="00064AD2">
        <w:rPr>
          <w:sz w:val="20"/>
          <w:szCs w:val="20"/>
        </w:rPr>
        <w:t>,7</w:t>
      </w:r>
      <w:proofErr w:type="gramEnd"/>
      <w:r w:rsidRPr="00064AD2">
        <w:rPr>
          <w:sz w:val="20"/>
          <w:szCs w:val="20"/>
        </w:rPr>
        <w:t xml:space="preserve">-6,3 sedangkan pada siang hari 5,7-6,3. Yazwar (2008) menyatakan bahwa organisme fitoplankton dan tanaman air </w:t>
      </w:r>
      <w:proofErr w:type="gramStart"/>
      <w:r w:rsidRPr="00064AD2">
        <w:rPr>
          <w:sz w:val="20"/>
          <w:szCs w:val="20"/>
        </w:rPr>
        <w:t>akan</w:t>
      </w:r>
      <w:proofErr w:type="gramEnd"/>
      <w:r w:rsidRPr="00064AD2">
        <w:rPr>
          <w:sz w:val="20"/>
          <w:szCs w:val="20"/>
        </w:rPr>
        <w:t xml:space="preserve"> berfotosintesis dengan baik pada pH netral yaitu sekitar pH 6-8 dan akan mengalami penurunan jika terlalu asam atau terlalu basa. </w:t>
      </w:r>
      <w:proofErr w:type="gramStart"/>
      <w:r w:rsidRPr="00064AD2">
        <w:rPr>
          <w:sz w:val="20"/>
          <w:szCs w:val="20"/>
        </w:rPr>
        <w:t>pH</w:t>
      </w:r>
      <w:proofErr w:type="gramEnd"/>
      <w:r w:rsidRPr="00064AD2">
        <w:rPr>
          <w:sz w:val="20"/>
          <w:szCs w:val="20"/>
        </w:rPr>
        <w:t xml:space="preserve"> yang terlalu tinggi dapat mengganggu aktivitas enzimatis dan metabolisme pada fitoplankton sehingga fotosintesis tidak akan berjala</w:t>
      </w:r>
      <w:r w:rsidR="00567C5D" w:rsidRPr="00064AD2">
        <w:rPr>
          <w:sz w:val="20"/>
          <w:szCs w:val="20"/>
        </w:rPr>
        <w:t xml:space="preserve">n dengan maksimal. </w:t>
      </w:r>
      <w:proofErr w:type="gramStart"/>
      <w:r w:rsidR="00567C5D" w:rsidRPr="00064AD2">
        <w:rPr>
          <w:sz w:val="20"/>
          <w:szCs w:val="20"/>
        </w:rPr>
        <w:t>Menurut  Syarif</w:t>
      </w:r>
      <w:proofErr w:type="gramEnd"/>
      <w:r w:rsidR="00567C5D" w:rsidRPr="00064AD2">
        <w:rPr>
          <w:sz w:val="20"/>
          <w:szCs w:val="20"/>
        </w:rPr>
        <w:t xml:space="preserve"> (</w:t>
      </w:r>
      <w:r w:rsidRPr="00064AD2">
        <w:rPr>
          <w:sz w:val="20"/>
          <w:szCs w:val="20"/>
        </w:rPr>
        <w:t>2012), organisme fitoplankton dan tanaman air lainnya akan mengambil CO</w:t>
      </w:r>
      <w:r w:rsidRPr="00064AD2">
        <w:rPr>
          <w:sz w:val="20"/>
          <w:szCs w:val="20"/>
          <w:vertAlign w:val="subscript"/>
        </w:rPr>
        <w:t>2</w:t>
      </w:r>
      <w:r w:rsidRPr="00064AD2">
        <w:rPr>
          <w:sz w:val="20"/>
          <w:szCs w:val="20"/>
        </w:rPr>
        <w:t xml:space="preserve"> dari air selama proses fotosintesis sehingga mengakibatkan pH air meningkat pada siang hari apalagi jika fotosintesis berlangsung dengan cepat. </w:t>
      </w:r>
    </w:p>
    <w:p w:rsidR="006D3C9A" w:rsidRPr="00064AD2" w:rsidRDefault="006D3C9A" w:rsidP="002C210F">
      <w:pPr>
        <w:tabs>
          <w:tab w:val="left" w:pos="5664"/>
        </w:tabs>
        <w:rPr>
          <w:sz w:val="20"/>
          <w:szCs w:val="20"/>
        </w:rPr>
      </w:pPr>
    </w:p>
    <w:p w:rsidR="004D00A7" w:rsidRPr="00064AD2" w:rsidRDefault="004D00A7" w:rsidP="002C210F">
      <w:pPr>
        <w:widowControl/>
        <w:adjustRightInd w:val="0"/>
        <w:contextualSpacing/>
        <w:rPr>
          <w:b/>
          <w:bCs/>
          <w:sz w:val="20"/>
          <w:szCs w:val="20"/>
        </w:rPr>
      </w:pPr>
      <w:r w:rsidRPr="00064AD2">
        <w:rPr>
          <w:b/>
          <w:bCs/>
          <w:sz w:val="20"/>
          <w:szCs w:val="20"/>
        </w:rPr>
        <w:t>KESIMPULAN</w:t>
      </w:r>
    </w:p>
    <w:p w:rsidR="004D00A7" w:rsidRDefault="004D00A7" w:rsidP="002C210F">
      <w:pPr>
        <w:jc w:val="both"/>
        <w:rPr>
          <w:b/>
          <w:sz w:val="20"/>
          <w:szCs w:val="20"/>
        </w:rPr>
      </w:pPr>
    </w:p>
    <w:p w:rsidR="000156E4" w:rsidRDefault="000156E4" w:rsidP="000156E4">
      <w:pPr>
        <w:jc w:val="both"/>
        <w:rPr>
          <w:sz w:val="20"/>
          <w:szCs w:val="20"/>
        </w:rPr>
      </w:pPr>
      <w:proofErr w:type="gramStart"/>
      <w:r w:rsidRPr="000156E4">
        <w:rPr>
          <w:sz w:val="20"/>
          <w:szCs w:val="20"/>
        </w:rPr>
        <w:t>Status kesuburan perairan Dam Raman Metr</w:t>
      </w:r>
      <w:r>
        <w:rPr>
          <w:sz w:val="20"/>
          <w:szCs w:val="20"/>
        </w:rPr>
        <w:t xml:space="preserve">o adalah Oligotrofik (kesuburan </w:t>
      </w:r>
      <w:r w:rsidRPr="000156E4">
        <w:rPr>
          <w:sz w:val="20"/>
          <w:szCs w:val="20"/>
        </w:rPr>
        <w:t>rendah) berdasarkan klorofil-a</w:t>
      </w:r>
      <w:r>
        <w:rPr>
          <w:sz w:val="20"/>
          <w:szCs w:val="20"/>
        </w:rPr>
        <w:t xml:space="preserve">, sedangkan kesuburan </w:t>
      </w:r>
      <w:r w:rsidRPr="000156E4">
        <w:rPr>
          <w:sz w:val="20"/>
          <w:szCs w:val="20"/>
        </w:rPr>
        <w:t>eutrofik (tinggi) berdasarkan indeks Nygaard.</w:t>
      </w:r>
      <w:proofErr w:type="gramEnd"/>
    </w:p>
    <w:p w:rsidR="000156E4" w:rsidRPr="000156E4" w:rsidRDefault="000156E4" w:rsidP="000156E4">
      <w:pPr>
        <w:jc w:val="both"/>
        <w:rPr>
          <w:sz w:val="20"/>
          <w:szCs w:val="20"/>
        </w:rPr>
      </w:pPr>
    </w:p>
    <w:p w:rsidR="004D00A7" w:rsidRPr="00064AD2" w:rsidRDefault="004D00A7" w:rsidP="002C210F">
      <w:pPr>
        <w:jc w:val="both"/>
        <w:rPr>
          <w:b/>
          <w:sz w:val="20"/>
          <w:szCs w:val="20"/>
        </w:rPr>
      </w:pPr>
      <w:r w:rsidRPr="00064AD2">
        <w:rPr>
          <w:b/>
          <w:sz w:val="20"/>
          <w:szCs w:val="20"/>
        </w:rPr>
        <w:t>DAFTAR PUSTAKA</w:t>
      </w:r>
    </w:p>
    <w:p w:rsidR="004D00A7" w:rsidRPr="00064AD2" w:rsidRDefault="004D00A7" w:rsidP="002C210F">
      <w:pPr>
        <w:jc w:val="both"/>
        <w:rPr>
          <w:b/>
          <w:sz w:val="20"/>
          <w:szCs w:val="20"/>
        </w:rPr>
      </w:pPr>
    </w:p>
    <w:p w:rsidR="004D00A7" w:rsidRPr="00064AD2" w:rsidRDefault="004D00A7" w:rsidP="0051637E">
      <w:pPr>
        <w:adjustRightInd w:val="0"/>
        <w:jc w:val="both"/>
        <w:rPr>
          <w:sz w:val="20"/>
          <w:szCs w:val="20"/>
        </w:rPr>
      </w:pPr>
    </w:p>
    <w:p w:rsidR="004D00A7" w:rsidRPr="00064AD2" w:rsidRDefault="004D00A7" w:rsidP="002C210F">
      <w:pPr>
        <w:adjustRightInd w:val="0"/>
        <w:ind w:left="567" w:hanging="567"/>
        <w:jc w:val="both"/>
        <w:rPr>
          <w:sz w:val="20"/>
          <w:szCs w:val="20"/>
        </w:rPr>
      </w:pPr>
      <w:proofErr w:type="gramStart"/>
      <w:r w:rsidRPr="00064AD2">
        <w:rPr>
          <w:sz w:val="20"/>
          <w:szCs w:val="20"/>
        </w:rPr>
        <w:t>Ayuningsih, M., S., Hendrarto, I., B., dan Purnomo, P., W. 2014.</w:t>
      </w:r>
      <w:proofErr w:type="gramEnd"/>
      <w:r w:rsidRPr="00064AD2">
        <w:rPr>
          <w:sz w:val="20"/>
          <w:szCs w:val="20"/>
        </w:rPr>
        <w:t xml:space="preserve"> </w:t>
      </w:r>
      <w:r w:rsidR="00F648DF">
        <w:rPr>
          <w:iCs/>
          <w:sz w:val="20"/>
          <w:szCs w:val="20"/>
        </w:rPr>
        <w:t xml:space="preserve">Distribusi </w:t>
      </w:r>
      <w:r w:rsidR="00F648DF">
        <w:rPr>
          <w:iCs/>
          <w:sz w:val="20"/>
          <w:szCs w:val="20"/>
          <w:lang w:val="id-ID"/>
        </w:rPr>
        <w:t>k</w:t>
      </w:r>
      <w:r w:rsidR="00F648DF">
        <w:rPr>
          <w:iCs/>
          <w:sz w:val="20"/>
          <w:szCs w:val="20"/>
        </w:rPr>
        <w:t xml:space="preserve">elimpahan </w:t>
      </w:r>
      <w:r w:rsidR="00F648DF">
        <w:rPr>
          <w:iCs/>
          <w:sz w:val="20"/>
          <w:szCs w:val="20"/>
          <w:lang w:val="id-ID"/>
        </w:rPr>
        <w:t>f</w:t>
      </w:r>
      <w:r w:rsidR="00F648DF">
        <w:rPr>
          <w:iCs/>
          <w:sz w:val="20"/>
          <w:szCs w:val="20"/>
        </w:rPr>
        <w:t xml:space="preserve">itoplankton </w:t>
      </w:r>
      <w:r w:rsidR="00F648DF">
        <w:rPr>
          <w:iCs/>
          <w:sz w:val="20"/>
          <w:szCs w:val="20"/>
          <w:lang w:val="id-ID"/>
        </w:rPr>
        <w:t>d</w:t>
      </w:r>
      <w:r w:rsidR="00F648DF">
        <w:rPr>
          <w:iCs/>
          <w:sz w:val="20"/>
          <w:szCs w:val="20"/>
        </w:rPr>
        <w:t xml:space="preserve">an </w:t>
      </w:r>
      <w:r w:rsidR="00F648DF">
        <w:rPr>
          <w:iCs/>
          <w:sz w:val="20"/>
          <w:szCs w:val="20"/>
          <w:lang w:val="id-ID"/>
        </w:rPr>
        <w:t>k</w:t>
      </w:r>
      <w:r w:rsidR="00F648DF">
        <w:rPr>
          <w:iCs/>
          <w:sz w:val="20"/>
          <w:szCs w:val="20"/>
        </w:rPr>
        <w:t xml:space="preserve">lorofi-a </w:t>
      </w:r>
      <w:r w:rsidR="00F648DF">
        <w:rPr>
          <w:iCs/>
          <w:sz w:val="20"/>
          <w:szCs w:val="20"/>
          <w:lang w:val="id-ID"/>
        </w:rPr>
        <w:t>d</w:t>
      </w:r>
      <w:r w:rsidRPr="00F648DF">
        <w:rPr>
          <w:iCs/>
          <w:sz w:val="20"/>
          <w:szCs w:val="20"/>
        </w:rPr>
        <w:t>i Teluk Sekumbu Kabupaten Jepara: Hubungannya Dengan Kandungan Nitrat Dan Fosfat Di Perairan.</w:t>
      </w:r>
      <w:r w:rsidRPr="00064AD2">
        <w:rPr>
          <w:sz w:val="20"/>
          <w:szCs w:val="20"/>
        </w:rPr>
        <w:t xml:space="preserve"> </w:t>
      </w:r>
      <w:r w:rsidRPr="00F648DF">
        <w:rPr>
          <w:i/>
          <w:iCs/>
          <w:sz w:val="20"/>
          <w:szCs w:val="20"/>
        </w:rPr>
        <w:t xml:space="preserve">Diponegoro Jourrnal </w:t>
      </w:r>
      <w:proofErr w:type="gramStart"/>
      <w:r w:rsidRPr="00F648DF">
        <w:rPr>
          <w:i/>
          <w:iCs/>
          <w:sz w:val="20"/>
          <w:szCs w:val="20"/>
        </w:rPr>
        <w:t>Of</w:t>
      </w:r>
      <w:proofErr w:type="gramEnd"/>
      <w:r w:rsidRPr="00F648DF">
        <w:rPr>
          <w:i/>
          <w:iCs/>
          <w:sz w:val="20"/>
          <w:szCs w:val="20"/>
        </w:rPr>
        <w:t xml:space="preserve"> Mawuares</w:t>
      </w:r>
      <w:r w:rsidRPr="00064AD2">
        <w:rPr>
          <w:sz w:val="20"/>
          <w:szCs w:val="20"/>
        </w:rPr>
        <w:t>, Vol 3 (2):138-147 hal.</w:t>
      </w:r>
    </w:p>
    <w:p w:rsidR="004D00A7" w:rsidRPr="00064AD2" w:rsidRDefault="004D00A7" w:rsidP="002C210F">
      <w:pPr>
        <w:adjustRightInd w:val="0"/>
        <w:spacing w:before="240"/>
        <w:ind w:left="567" w:hanging="567"/>
        <w:jc w:val="both"/>
        <w:rPr>
          <w:sz w:val="20"/>
          <w:szCs w:val="20"/>
        </w:rPr>
      </w:pPr>
      <w:r w:rsidRPr="00064AD2">
        <w:rPr>
          <w:sz w:val="20"/>
          <w:szCs w:val="20"/>
        </w:rPr>
        <w:t xml:space="preserve">Boyd, C. E., dan Lichtkopler F. 1979. </w:t>
      </w:r>
      <w:r w:rsidRPr="00064AD2">
        <w:rPr>
          <w:i/>
          <w:sz w:val="20"/>
          <w:szCs w:val="20"/>
        </w:rPr>
        <w:t xml:space="preserve">Water Quality Management in Pool Fish Cultere International Center </w:t>
      </w:r>
      <w:proofErr w:type="gramStart"/>
      <w:r w:rsidRPr="00064AD2">
        <w:rPr>
          <w:i/>
          <w:sz w:val="20"/>
          <w:szCs w:val="20"/>
        </w:rPr>
        <w:t>For</w:t>
      </w:r>
      <w:proofErr w:type="gramEnd"/>
      <w:r w:rsidRPr="00064AD2">
        <w:rPr>
          <w:i/>
          <w:sz w:val="20"/>
          <w:szCs w:val="20"/>
        </w:rPr>
        <w:t xml:space="preserve"> Aquaculture, Agricultural Station</w:t>
      </w:r>
      <w:r w:rsidRPr="00064AD2">
        <w:rPr>
          <w:sz w:val="20"/>
          <w:szCs w:val="20"/>
        </w:rPr>
        <w:t xml:space="preserve">. Alabama: Auburn. </w:t>
      </w:r>
      <w:proofErr w:type="gramStart"/>
      <w:r w:rsidRPr="00064AD2">
        <w:rPr>
          <w:sz w:val="20"/>
          <w:szCs w:val="20"/>
        </w:rPr>
        <w:t>University.</w:t>
      </w:r>
      <w:proofErr w:type="gramEnd"/>
    </w:p>
    <w:p w:rsidR="008A0F8C" w:rsidRPr="00064AD2" w:rsidRDefault="008A0F8C" w:rsidP="002C210F">
      <w:pPr>
        <w:spacing w:before="240"/>
        <w:ind w:left="567" w:hanging="567"/>
        <w:jc w:val="both"/>
        <w:rPr>
          <w:sz w:val="20"/>
          <w:szCs w:val="20"/>
        </w:rPr>
      </w:pPr>
      <w:proofErr w:type="gramStart"/>
      <w:r w:rsidRPr="00064AD2">
        <w:rPr>
          <w:sz w:val="20"/>
          <w:szCs w:val="20"/>
        </w:rPr>
        <w:t>Effendi, Hefni.</w:t>
      </w:r>
      <w:proofErr w:type="gramEnd"/>
      <w:r w:rsidRPr="00064AD2">
        <w:rPr>
          <w:sz w:val="20"/>
          <w:szCs w:val="20"/>
        </w:rPr>
        <w:t xml:space="preserve"> 2003. </w:t>
      </w:r>
      <w:r w:rsidRPr="00064AD2">
        <w:rPr>
          <w:i/>
          <w:sz w:val="20"/>
          <w:szCs w:val="20"/>
        </w:rPr>
        <w:t xml:space="preserve">Telaah Kualitas </w:t>
      </w:r>
      <w:proofErr w:type="gramStart"/>
      <w:r w:rsidRPr="00064AD2">
        <w:rPr>
          <w:i/>
          <w:sz w:val="20"/>
          <w:szCs w:val="20"/>
        </w:rPr>
        <w:t>Air :</w:t>
      </w:r>
      <w:proofErr w:type="gramEnd"/>
      <w:r w:rsidRPr="00064AD2">
        <w:rPr>
          <w:i/>
          <w:sz w:val="20"/>
          <w:szCs w:val="20"/>
        </w:rPr>
        <w:t xml:space="preserve"> Bagi Pengelolaan Sumber Daya dan Lingkungan Perairan</w:t>
      </w:r>
      <w:r w:rsidRPr="00064AD2">
        <w:rPr>
          <w:sz w:val="20"/>
          <w:szCs w:val="20"/>
        </w:rPr>
        <w:t xml:space="preserve">. </w:t>
      </w:r>
      <w:proofErr w:type="gramStart"/>
      <w:r w:rsidRPr="00064AD2">
        <w:rPr>
          <w:sz w:val="20"/>
          <w:szCs w:val="20"/>
        </w:rPr>
        <w:t>Penerbit :</w:t>
      </w:r>
      <w:proofErr w:type="gramEnd"/>
      <w:r w:rsidRPr="00064AD2">
        <w:rPr>
          <w:sz w:val="20"/>
          <w:szCs w:val="20"/>
        </w:rPr>
        <w:t xml:space="preserve"> Kanisius. </w:t>
      </w:r>
      <w:proofErr w:type="gramStart"/>
      <w:r w:rsidRPr="00064AD2">
        <w:rPr>
          <w:sz w:val="20"/>
          <w:szCs w:val="20"/>
        </w:rPr>
        <w:t>Yogyakarta</w:t>
      </w:r>
      <w:r w:rsidR="0051637E">
        <w:rPr>
          <w:sz w:val="20"/>
          <w:szCs w:val="20"/>
        </w:rPr>
        <w:t>.</w:t>
      </w:r>
      <w:proofErr w:type="gramEnd"/>
    </w:p>
    <w:p w:rsidR="00A037EA" w:rsidRPr="00064AD2" w:rsidRDefault="00A037EA" w:rsidP="002C210F">
      <w:pPr>
        <w:spacing w:before="240"/>
        <w:ind w:left="567" w:hanging="567"/>
        <w:jc w:val="both"/>
        <w:rPr>
          <w:sz w:val="20"/>
          <w:szCs w:val="20"/>
        </w:rPr>
      </w:pPr>
      <w:proofErr w:type="gramStart"/>
      <w:r w:rsidRPr="00064AD2">
        <w:rPr>
          <w:sz w:val="20"/>
          <w:szCs w:val="20"/>
        </w:rPr>
        <w:lastRenderedPageBreak/>
        <w:t>Goldman, C.R dan A.J. Horne.</w:t>
      </w:r>
      <w:proofErr w:type="gramEnd"/>
      <w:r w:rsidRPr="00064AD2">
        <w:rPr>
          <w:sz w:val="20"/>
          <w:szCs w:val="20"/>
        </w:rPr>
        <w:t xml:space="preserve"> 1983. </w:t>
      </w:r>
      <w:r w:rsidRPr="00064AD2">
        <w:rPr>
          <w:i/>
          <w:iCs/>
          <w:sz w:val="20"/>
          <w:szCs w:val="20"/>
        </w:rPr>
        <w:t>Limnology</w:t>
      </w:r>
      <w:r w:rsidRPr="00064AD2">
        <w:rPr>
          <w:sz w:val="20"/>
          <w:szCs w:val="20"/>
        </w:rPr>
        <w:t xml:space="preserve">. Mac Graw Hill Int. Book Company. Tokyo. 464 hlm </w:t>
      </w:r>
    </w:p>
    <w:p w:rsidR="00567C5D" w:rsidRPr="00064AD2" w:rsidRDefault="00567C5D" w:rsidP="002C210F">
      <w:pPr>
        <w:ind w:left="567" w:hanging="567"/>
        <w:jc w:val="both"/>
        <w:rPr>
          <w:sz w:val="20"/>
          <w:szCs w:val="20"/>
        </w:rPr>
      </w:pPr>
    </w:p>
    <w:p w:rsidR="00567C5D" w:rsidRPr="00064AD2" w:rsidRDefault="00567C5D" w:rsidP="002C210F">
      <w:pPr>
        <w:ind w:left="567" w:hanging="567"/>
        <w:jc w:val="both"/>
        <w:rPr>
          <w:sz w:val="20"/>
          <w:szCs w:val="20"/>
        </w:rPr>
      </w:pPr>
      <w:proofErr w:type="gramStart"/>
      <w:r w:rsidRPr="00064AD2">
        <w:rPr>
          <w:sz w:val="20"/>
          <w:szCs w:val="20"/>
        </w:rPr>
        <w:t>Hartoko, A. 2013.</w:t>
      </w:r>
      <w:proofErr w:type="gramEnd"/>
      <w:r w:rsidRPr="00064AD2">
        <w:rPr>
          <w:sz w:val="20"/>
          <w:szCs w:val="20"/>
        </w:rPr>
        <w:t xml:space="preserve"> Oceanographic Characters and Plankton Resources </w:t>
      </w:r>
      <w:proofErr w:type="gramStart"/>
      <w:r w:rsidRPr="00064AD2">
        <w:rPr>
          <w:sz w:val="20"/>
          <w:szCs w:val="20"/>
        </w:rPr>
        <w:t>Of</w:t>
      </w:r>
      <w:proofErr w:type="gramEnd"/>
      <w:r w:rsidRPr="00064AD2">
        <w:rPr>
          <w:sz w:val="20"/>
          <w:szCs w:val="20"/>
        </w:rPr>
        <w:t xml:space="preserve"> Indonesia. Graha Ilmu. </w:t>
      </w:r>
      <w:proofErr w:type="gramStart"/>
      <w:r w:rsidRPr="00064AD2">
        <w:rPr>
          <w:sz w:val="20"/>
          <w:szCs w:val="20"/>
        </w:rPr>
        <w:t>Yogyakarta.</w:t>
      </w:r>
      <w:proofErr w:type="gramEnd"/>
    </w:p>
    <w:p w:rsidR="004D00A7" w:rsidRPr="00064AD2" w:rsidRDefault="004D00A7" w:rsidP="002C210F">
      <w:pPr>
        <w:spacing w:before="240"/>
        <w:ind w:left="567" w:hanging="567"/>
        <w:jc w:val="both"/>
        <w:rPr>
          <w:sz w:val="20"/>
          <w:szCs w:val="20"/>
        </w:rPr>
      </w:pPr>
      <w:proofErr w:type="gramStart"/>
      <w:r w:rsidRPr="00064AD2">
        <w:rPr>
          <w:sz w:val="20"/>
          <w:szCs w:val="20"/>
        </w:rPr>
        <w:t>Istadewi.</w:t>
      </w:r>
      <w:proofErr w:type="gramEnd"/>
      <w:r w:rsidRPr="00064AD2">
        <w:rPr>
          <w:sz w:val="20"/>
          <w:szCs w:val="20"/>
        </w:rPr>
        <w:t xml:space="preserve"> I., Jamhari. </w:t>
      </w:r>
      <w:proofErr w:type="gramStart"/>
      <w:r w:rsidRPr="00064AD2">
        <w:rPr>
          <w:sz w:val="20"/>
          <w:szCs w:val="20"/>
        </w:rPr>
        <w:t>M., Kundera.</w:t>
      </w:r>
      <w:proofErr w:type="gramEnd"/>
      <w:r w:rsidRPr="00064AD2">
        <w:rPr>
          <w:sz w:val="20"/>
          <w:szCs w:val="20"/>
        </w:rPr>
        <w:t xml:space="preserve"> </w:t>
      </w:r>
      <w:proofErr w:type="gramStart"/>
      <w:r w:rsidRPr="00064AD2">
        <w:rPr>
          <w:sz w:val="20"/>
          <w:szCs w:val="20"/>
        </w:rPr>
        <w:t>I.N. 2016.</w:t>
      </w:r>
      <w:proofErr w:type="gramEnd"/>
      <w:r w:rsidRPr="00064AD2">
        <w:rPr>
          <w:sz w:val="20"/>
          <w:szCs w:val="20"/>
        </w:rPr>
        <w:t xml:space="preserve"> </w:t>
      </w:r>
      <w:proofErr w:type="gramStart"/>
      <w:r w:rsidR="00F648DF">
        <w:rPr>
          <w:sz w:val="20"/>
          <w:szCs w:val="20"/>
        </w:rPr>
        <w:t xml:space="preserve">Kelimpahan plankton di </w:t>
      </w:r>
      <w:r w:rsidR="00F648DF">
        <w:rPr>
          <w:sz w:val="20"/>
          <w:szCs w:val="20"/>
          <w:lang w:val="id-ID"/>
        </w:rPr>
        <w:t>D</w:t>
      </w:r>
      <w:r w:rsidR="00F648DF">
        <w:rPr>
          <w:sz w:val="20"/>
          <w:szCs w:val="20"/>
        </w:rPr>
        <w:t xml:space="preserve">anau </w:t>
      </w:r>
      <w:r w:rsidR="00F648DF">
        <w:rPr>
          <w:sz w:val="20"/>
          <w:szCs w:val="20"/>
          <w:lang w:val="id-ID"/>
        </w:rPr>
        <w:t>R</w:t>
      </w:r>
      <w:r w:rsidRPr="00F648DF">
        <w:rPr>
          <w:sz w:val="20"/>
          <w:szCs w:val="20"/>
        </w:rPr>
        <w:t>ano kecamatan balaesang tanjung dan pengembangannya sebagai media pembelajaran</w:t>
      </w:r>
      <w:r w:rsidRPr="00064AD2">
        <w:rPr>
          <w:sz w:val="20"/>
          <w:szCs w:val="20"/>
        </w:rPr>
        <w:t>.</w:t>
      </w:r>
      <w:proofErr w:type="gramEnd"/>
      <w:r w:rsidRPr="00064AD2">
        <w:rPr>
          <w:sz w:val="20"/>
          <w:szCs w:val="20"/>
        </w:rPr>
        <w:t xml:space="preserve"> </w:t>
      </w:r>
      <w:r w:rsidRPr="00F648DF">
        <w:rPr>
          <w:i/>
          <w:iCs/>
          <w:sz w:val="20"/>
          <w:szCs w:val="20"/>
        </w:rPr>
        <w:t>Jurnal Sains dan Teknologi Tadulako</w:t>
      </w:r>
      <w:r w:rsidRPr="00064AD2">
        <w:rPr>
          <w:sz w:val="20"/>
          <w:szCs w:val="20"/>
        </w:rPr>
        <w:t>. Vol 5 (2): 75-84.</w:t>
      </w:r>
    </w:p>
    <w:p w:rsidR="004726B3" w:rsidRPr="00064AD2" w:rsidRDefault="004726B3" w:rsidP="002C210F">
      <w:pPr>
        <w:adjustRightInd w:val="0"/>
        <w:ind w:left="567" w:hanging="567"/>
        <w:jc w:val="both"/>
        <w:rPr>
          <w:sz w:val="20"/>
          <w:szCs w:val="20"/>
        </w:rPr>
      </w:pPr>
    </w:p>
    <w:p w:rsidR="00A037EA" w:rsidRPr="00064AD2" w:rsidRDefault="00A037EA" w:rsidP="002C210F">
      <w:pPr>
        <w:adjustRightInd w:val="0"/>
        <w:ind w:left="567" w:hanging="567"/>
        <w:rPr>
          <w:sz w:val="20"/>
          <w:szCs w:val="20"/>
        </w:rPr>
      </w:pPr>
      <w:r w:rsidRPr="00064AD2">
        <w:rPr>
          <w:sz w:val="20"/>
          <w:szCs w:val="20"/>
        </w:rPr>
        <w:t xml:space="preserve">Khaqiqoh, N., Purnomo, P., W., </w:t>
      </w:r>
      <w:proofErr w:type="gramStart"/>
      <w:r w:rsidRPr="00064AD2">
        <w:rPr>
          <w:sz w:val="20"/>
          <w:szCs w:val="20"/>
        </w:rPr>
        <w:t>dan  Hendrarto</w:t>
      </w:r>
      <w:proofErr w:type="gramEnd"/>
      <w:r w:rsidRPr="00064AD2">
        <w:rPr>
          <w:sz w:val="20"/>
          <w:szCs w:val="20"/>
        </w:rPr>
        <w:t xml:space="preserve">, B. 2014. </w:t>
      </w:r>
      <w:proofErr w:type="gramStart"/>
      <w:r w:rsidRPr="00F648DF">
        <w:rPr>
          <w:iCs/>
          <w:sz w:val="20"/>
          <w:szCs w:val="20"/>
        </w:rPr>
        <w:t>Pola Pe</w:t>
      </w:r>
      <w:r w:rsidR="00F648DF">
        <w:rPr>
          <w:iCs/>
          <w:sz w:val="20"/>
          <w:szCs w:val="20"/>
        </w:rPr>
        <w:t xml:space="preserve">rubahan </w:t>
      </w:r>
      <w:r w:rsidR="00F648DF">
        <w:rPr>
          <w:iCs/>
          <w:sz w:val="20"/>
          <w:szCs w:val="20"/>
          <w:lang w:val="id-ID"/>
        </w:rPr>
        <w:t>k</w:t>
      </w:r>
      <w:r w:rsidR="00F648DF">
        <w:rPr>
          <w:iCs/>
          <w:sz w:val="20"/>
          <w:szCs w:val="20"/>
        </w:rPr>
        <w:t xml:space="preserve">omunitas </w:t>
      </w:r>
      <w:r w:rsidR="00F648DF">
        <w:rPr>
          <w:iCs/>
          <w:sz w:val="20"/>
          <w:szCs w:val="20"/>
          <w:lang w:val="id-ID"/>
        </w:rPr>
        <w:t>f</w:t>
      </w:r>
      <w:r w:rsidRPr="00F648DF">
        <w:rPr>
          <w:iCs/>
          <w:sz w:val="20"/>
          <w:szCs w:val="20"/>
        </w:rPr>
        <w:t>itoplankton Di Sung</w:t>
      </w:r>
      <w:r w:rsidR="00F648DF">
        <w:rPr>
          <w:iCs/>
          <w:sz w:val="20"/>
          <w:szCs w:val="20"/>
        </w:rPr>
        <w:t xml:space="preserve">ai Banjir Kanal Barat Semarang </w:t>
      </w:r>
      <w:r w:rsidR="00F648DF">
        <w:rPr>
          <w:iCs/>
          <w:sz w:val="20"/>
          <w:szCs w:val="20"/>
          <w:lang w:val="id-ID"/>
        </w:rPr>
        <w:t>b</w:t>
      </w:r>
      <w:r w:rsidR="00F648DF">
        <w:rPr>
          <w:iCs/>
          <w:sz w:val="20"/>
          <w:szCs w:val="20"/>
        </w:rPr>
        <w:t xml:space="preserve">erdasarkan </w:t>
      </w:r>
      <w:r w:rsidR="00F648DF">
        <w:rPr>
          <w:iCs/>
          <w:sz w:val="20"/>
          <w:szCs w:val="20"/>
          <w:lang w:val="id-ID"/>
        </w:rPr>
        <w:t>p</w:t>
      </w:r>
      <w:r w:rsidR="00F648DF">
        <w:rPr>
          <w:iCs/>
          <w:sz w:val="20"/>
          <w:szCs w:val="20"/>
        </w:rPr>
        <w:t xml:space="preserve">asang </w:t>
      </w:r>
      <w:r w:rsidR="00F648DF">
        <w:rPr>
          <w:iCs/>
          <w:sz w:val="20"/>
          <w:szCs w:val="20"/>
          <w:lang w:val="id-ID"/>
        </w:rPr>
        <w:t>s</w:t>
      </w:r>
      <w:r w:rsidRPr="00F648DF">
        <w:rPr>
          <w:iCs/>
          <w:sz w:val="20"/>
          <w:szCs w:val="20"/>
        </w:rPr>
        <w:t>urut</w:t>
      </w:r>
      <w:r w:rsidRPr="00064AD2">
        <w:rPr>
          <w:i/>
          <w:sz w:val="20"/>
          <w:szCs w:val="20"/>
        </w:rPr>
        <w:t>.</w:t>
      </w:r>
      <w:proofErr w:type="gramEnd"/>
      <w:r w:rsidRPr="00064AD2">
        <w:rPr>
          <w:sz w:val="20"/>
          <w:szCs w:val="20"/>
        </w:rPr>
        <w:t xml:space="preserve"> </w:t>
      </w:r>
      <w:r w:rsidRPr="00F648DF">
        <w:rPr>
          <w:i/>
          <w:iCs/>
          <w:sz w:val="20"/>
          <w:szCs w:val="20"/>
        </w:rPr>
        <w:t>Diponegoro Jourrnal Of Mawuares</w:t>
      </w:r>
      <w:r w:rsidRPr="00064AD2">
        <w:rPr>
          <w:sz w:val="20"/>
          <w:szCs w:val="20"/>
        </w:rPr>
        <w:t>, Vol 3 (2</w:t>
      </w:r>
      <w:proofErr w:type="gramStart"/>
      <w:r w:rsidRPr="00064AD2">
        <w:rPr>
          <w:sz w:val="20"/>
          <w:szCs w:val="20"/>
        </w:rPr>
        <w:t>) :</w:t>
      </w:r>
      <w:proofErr w:type="gramEnd"/>
      <w:r w:rsidRPr="00064AD2">
        <w:rPr>
          <w:sz w:val="20"/>
          <w:szCs w:val="20"/>
        </w:rPr>
        <w:t xml:space="preserve"> 92-101.</w:t>
      </w:r>
    </w:p>
    <w:p w:rsidR="004D00A7" w:rsidRPr="00F648DF" w:rsidRDefault="004D00A7" w:rsidP="00F648DF">
      <w:pPr>
        <w:jc w:val="both"/>
        <w:rPr>
          <w:sz w:val="20"/>
          <w:szCs w:val="20"/>
          <w:lang w:val="id-ID"/>
        </w:rPr>
      </w:pPr>
    </w:p>
    <w:p w:rsidR="00A037EA" w:rsidRPr="00064AD2" w:rsidRDefault="00A037EA" w:rsidP="002C210F">
      <w:pPr>
        <w:ind w:left="709" w:hanging="709"/>
        <w:jc w:val="both"/>
        <w:rPr>
          <w:sz w:val="20"/>
          <w:szCs w:val="20"/>
        </w:rPr>
      </w:pPr>
      <w:proofErr w:type="gramStart"/>
      <w:r w:rsidRPr="00064AD2">
        <w:rPr>
          <w:sz w:val="20"/>
          <w:szCs w:val="20"/>
        </w:rPr>
        <w:t>Marganof.</w:t>
      </w:r>
      <w:proofErr w:type="gramEnd"/>
      <w:r w:rsidRPr="00064AD2">
        <w:rPr>
          <w:sz w:val="20"/>
          <w:szCs w:val="20"/>
        </w:rPr>
        <w:t xml:space="preserve"> 2007. </w:t>
      </w:r>
      <w:r w:rsidRPr="00064AD2">
        <w:rPr>
          <w:i/>
          <w:sz w:val="20"/>
          <w:szCs w:val="20"/>
        </w:rPr>
        <w:t>Model Pengendalian pencemaran perairan di Danau Maninjau Sumatra Barat</w:t>
      </w:r>
      <w:r w:rsidRPr="00064AD2">
        <w:rPr>
          <w:sz w:val="20"/>
          <w:szCs w:val="20"/>
        </w:rPr>
        <w:t xml:space="preserve">. </w:t>
      </w:r>
      <w:proofErr w:type="gramStart"/>
      <w:r w:rsidRPr="00064AD2">
        <w:rPr>
          <w:sz w:val="20"/>
          <w:szCs w:val="20"/>
        </w:rPr>
        <w:t>IPB.</w:t>
      </w:r>
      <w:proofErr w:type="gramEnd"/>
      <w:r w:rsidRPr="00064AD2">
        <w:rPr>
          <w:sz w:val="20"/>
          <w:szCs w:val="20"/>
        </w:rPr>
        <w:t xml:space="preserve"> Bogor.</w:t>
      </w:r>
    </w:p>
    <w:p w:rsidR="00A037EA" w:rsidRPr="00064AD2" w:rsidRDefault="00A037EA" w:rsidP="002C210F">
      <w:pPr>
        <w:ind w:left="709" w:hanging="709"/>
        <w:jc w:val="both"/>
        <w:rPr>
          <w:sz w:val="20"/>
          <w:szCs w:val="20"/>
        </w:rPr>
      </w:pPr>
    </w:p>
    <w:p w:rsidR="004D00A7" w:rsidRDefault="004D00A7" w:rsidP="002C210F">
      <w:pPr>
        <w:ind w:left="709" w:hanging="709"/>
        <w:jc w:val="both"/>
        <w:rPr>
          <w:sz w:val="20"/>
          <w:szCs w:val="20"/>
          <w:lang w:val="id-ID"/>
        </w:rPr>
      </w:pPr>
      <w:proofErr w:type="gramStart"/>
      <w:r w:rsidRPr="00064AD2">
        <w:rPr>
          <w:sz w:val="20"/>
          <w:szCs w:val="20"/>
        </w:rPr>
        <w:t>Merina, G., I. J. Zakaria, dan Chairul.</w:t>
      </w:r>
      <w:proofErr w:type="gramEnd"/>
      <w:r w:rsidRPr="00064AD2">
        <w:rPr>
          <w:sz w:val="20"/>
          <w:szCs w:val="20"/>
        </w:rPr>
        <w:t xml:space="preserve"> 2016. </w:t>
      </w:r>
      <w:r w:rsidR="00F648DF">
        <w:rPr>
          <w:sz w:val="20"/>
          <w:szCs w:val="20"/>
        </w:rPr>
        <w:t xml:space="preserve">Produktivitas </w:t>
      </w:r>
      <w:r w:rsidR="00F648DF">
        <w:rPr>
          <w:sz w:val="20"/>
          <w:szCs w:val="20"/>
          <w:lang w:val="id-ID"/>
        </w:rPr>
        <w:t>p</w:t>
      </w:r>
      <w:r w:rsidR="00F648DF">
        <w:rPr>
          <w:sz w:val="20"/>
          <w:szCs w:val="20"/>
        </w:rPr>
        <w:t xml:space="preserve">rimer </w:t>
      </w:r>
      <w:r w:rsidR="00F648DF">
        <w:rPr>
          <w:sz w:val="20"/>
          <w:szCs w:val="20"/>
          <w:lang w:val="id-ID"/>
        </w:rPr>
        <w:t>f</w:t>
      </w:r>
      <w:r w:rsidR="00F648DF">
        <w:rPr>
          <w:sz w:val="20"/>
          <w:szCs w:val="20"/>
        </w:rPr>
        <w:t xml:space="preserve">itoplankton dan </w:t>
      </w:r>
      <w:r w:rsidR="00F648DF">
        <w:rPr>
          <w:sz w:val="20"/>
          <w:szCs w:val="20"/>
          <w:lang w:val="id-ID"/>
        </w:rPr>
        <w:t>a</w:t>
      </w:r>
      <w:r w:rsidR="00F648DF">
        <w:rPr>
          <w:sz w:val="20"/>
          <w:szCs w:val="20"/>
        </w:rPr>
        <w:t xml:space="preserve">nalisis </w:t>
      </w:r>
      <w:r w:rsidR="00F648DF">
        <w:rPr>
          <w:sz w:val="20"/>
          <w:szCs w:val="20"/>
          <w:lang w:val="id-ID"/>
        </w:rPr>
        <w:t>f</w:t>
      </w:r>
      <w:r w:rsidR="00F648DF">
        <w:rPr>
          <w:sz w:val="20"/>
          <w:szCs w:val="20"/>
        </w:rPr>
        <w:t xml:space="preserve">isika </w:t>
      </w:r>
      <w:r w:rsidR="00F648DF">
        <w:rPr>
          <w:sz w:val="20"/>
          <w:szCs w:val="20"/>
          <w:lang w:val="id-ID"/>
        </w:rPr>
        <w:t>k</w:t>
      </w:r>
      <w:r w:rsidRPr="00F648DF">
        <w:rPr>
          <w:sz w:val="20"/>
          <w:szCs w:val="20"/>
        </w:rPr>
        <w:t>imia di Perairan Laut Pesisir Barat Sumatera Barat</w:t>
      </w:r>
      <w:r w:rsidRPr="00064AD2">
        <w:rPr>
          <w:sz w:val="20"/>
          <w:szCs w:val="20"/>
        </w:rPr>
        <w:t xml:space="preserve">. </w:t>
      </w:r>
      <w:r w:rsidRPr="00F648DF">
        <w:rPr>
          <w:i/>
          <w:iCs/>
          <w:sz w:val="20"/>
          <w:szCs w:val="20"/>
        </w:rPr>
        <w:t>Jurnal Metamorfosa</w:t>
      </w:r>
      <w:r w:rsidR="00F648DF">
        <w:rPr>
          <w:sz w:val="20"/>
          <w:szCs w:val="20"/>
          <w:lang w:val="id-ID"/>
        </w:rPr>
        <w:t xml:space="preserve">. </w:t>
      </w:r>
      <w:r w:rsidRPr="00064AD2">
        <w:rPr>
          <w:sz w:val="20"/>
          <w:szCs w:val="20"/>
        </w:rPr>
        <w:t>3(2): 112-119.</w:t>
      </w:r>
    </w:p>
    <w:p w:rsidR="00F648DF" w:rsidRPr="00F648DF" w:rsidRDefault="00F648DF" w:rsidP="002C210F">
      <w:pPr>
        <w:ind w:left="709" w:hanging="709"/>
        <w:jc w:val="both"/>
        <w:rPr>
          <w:sz w:val="20"/>
          <w:szCs w:val="20"/>
          <w:lang w:val="id-ID"/>
        </w:rPr>
      </w:pPr>
    </w:p>
    <w:p w:rsidR="004D00A7" w:rsidRPr="00064AD2" w:rsidRDefault="004D00A7" w:rsidP="002C210F">
      <w:pPr>
        <w:ind w:left="709" w:hanging="709"/>
        <w:jc w:val="both"/>
        <w:rPr>
          <w:sz w:val="20"/>
          <w:szCs w:val="20"/>
        </w:rPr>
      </w:pPr>
      <w:r w:rsidRPr="00064AD2">
        <w:rPr>
          <w:sz w:val="20"/>
          <w:szCs w:val="20"/>
        </w:rPr>
        <w:t xml:space="preserve">Nygaard, G., 1949. </w:t>
      </w:r>
      <w:r w:rsidRPr="00064AD2">
        <w:rPr>
          <w:i/>
          <w:sz w:val="20"/>
          <w:szCs w:val="20"/>
        </w:rPr>
        <w:t>Hydrobiological Studies of Some Danish Ponds and Lakes, Part II: The Quotient Hypothesis and Some New of Little Known Phytoplankton Organisms, Kgl.</w:t>
      </w:r>
      <w:r w:rsidRPr="00064AD2">
        <w:rPr>
          <w:sz w:val="20"/>
          <w:szCs w:val="20"/>
        </w:rPr>
        <w:t xml:space="preserve"> Danske Videnskab. </w:t>
      </w:r>
      <w:proofErr w:type="gramStart"/>
      <w:r w:rsidRPr="00064AD2">
        <w:rPr>
          <w:sz w:val="20"/>
          <w:szCs w:val="20"/>
        </w:rPr>
        <w:t>Selskab.</w:t>
      </w:r>
      <w:proofErr w:type="gramEnd"/>
      <w:r w:rsidRPr="00064AD2">
        <w:rPr>
          <w:sz w:val="20"/>
          <w:szCs w:val="20"/>
        </w:rPr>
        <w:t xml:space="preserve"> Biol Skrifter, 7 (1): 1-293.</w:t>
      </w:r>
    </w:p>
    <w:p w:rsidR="004D00A7" w:rsidRPr="00064AD2" w:rsidRDefault="004D00A7" w:rsidP="002C210F">
      <w:pPr>
        <w:spacing w:before="240"/>
        <w:ind w:left="567" w:hanging="567"/>
        <w:jc w:val="both"/>
        <w:rPr>
          <w:sz w:val="20"/>
          <w:szCs w:val="20"/>
        </w:rPr>
      </w:pPr>
      <w:proofErr w:type="gramStart"/>
      <w:r w:rsidRPr="00064AD2">
        <w:rPr>
          <w:sz w:val="20"/>
          <w:szCs w:val="20"/>
        </w:rPr>
        <w:t>Parslow, J., J. Hunter and A. Davidson.</w:t>
      </w:r>
      <w:proofErr w:type="gramEnd"/>
      <w:r w:rsidRPr="00064AD2">
        <w:rPr>
          <w:sz w:val="20"/>
          <w:szCs w:val="20"/>
        </w:rPr>
        <w:t xml:space="preserve"> 2008. </w:t>
      </w:r>
      <w:r w:rsidRPr="00064AD2">
        <w:rPr>
          <w:i/>
          <w:sz w:val="20"/>
          <w:szCs w:val="20"/>
        </w:rPr>
        <w:t>Estuarine Eutrophication Models</w:t>
      </w:r>
      <w:r w:rsidRPr="00064AD2">
        <w:rPr>
          <w:sz w:val="20"/>
          <w:szCs w:val="20"/>
        </w:rPr>
        <w:t xml:space="preserve">. Final Report Project E6. </w:t>
      </w:r>
      <w:proofErr w:type="gramStart"/>
      <w:r w:rsidRPr="00064AD2">
        <w:rPr>
          <w:sz w:val="20"/>
          <w:szCs w:val="20"/>
        </w:rPr>
        <w:t>National River Health Program.</w:t>
      </w:r>
      <w:proofErr w:type="gramEnd"/>
      <w:r w:rsidRPr="00064AD2">
        <w:rPr>
          <w:sz w:val="20"/>
          <w:szCs w:val="20"/>
        </w:rPr>
        <w:t xml:space="preserve"> </w:t>
      </w:r>
      <w:proofErr w:type="gramStart"/>
      <w:r w:rsidRPr="00064AD2">
        <w:rPr>
          <w:sz w:val="20"/>
          <w:szCs w:val="20"/>
        </w:rPr>
        <w:t>Water Services Association of Australian Melbourne Australia.</w:t>
      </w:r>
      <w:proofErr w:type="gramEnd"/>
    </w:p>
    <w:p w:rsidR="00567C5D" w:rsidRPr="00064AD2" w:rsidRDefault="00567C5D" w:rsidP="002C210F">
      <w:pPr>
        <w:tabs>
          <w:tab w:val="left" w:pos="5891"/>
        </w:tabs>
        <w:ind w:left="709" w:hanging="709"/>
        <w:rPr>
          <w:sz w:val="20"/>
          <w:szCs w:val="20"/>
        </w:rPr>
      </w:pPr>
    </w:p>
    <w:p w:rsidR="00567C5D" w:rsidRPr="00064AD2" w:rsidRDefault="00567C5D" w:rsidP="002C210F">
      <w:pPr>
        <w:tabs>
          <w:tab w:val="left" w:pos="5891"/>
        </w:tabs>
        <w:ind w:left="709" w:hanging="709"/>
        <w:rPr>
          <w:sz w:val="20"/>
          <w:szCs w:val="20"/>
        </w:rPr>
      </w:pPr>
      <w:proofErr w:type="gramStart"/>
      <w:r w:rsidRPr="00064AD2">
        <w:rPr>
          <w:sz w:val="20"/>
          <w:szCs w:val="20"/>
        </w:rPr>
        <w:t>Praseno, D.P dan Sugestiningsih.</w:t>
      </w:r>
      <w:proofErr w:type="gramEnd"/>
      <w:r w:rsidRPr="00064AD2">
        <w:rPr>
          <w:sz w:val="20"/>
          <w:szCs w:val="20"/>
        </w:rPr>
        <w:t xml:space="preserve"> </w:t>
      </w:r>
      <w:proofErr w:type="gramStart"/>
      <w:r w:rsidRPr="00064AD2">
        <w:rPr>
          <w:sz w:val="20"/>
          <w:szCs w:val="20"/>
        </w:rPr>
        <w:t xml:space="preserve">2000. </w:t>
      </w:r>
      <w:r w:rsidRPr="00064AD2">
        <w:rPr>
          <w:i/>
          <w:sz w:val="20"/>
          <w:szCs w:val="20"/>
        </w:rPr>
        <w:t>Retaid di Perairan Indonesia</w:t>
      </w:r>
      <w:r w:rsidRPr="00064AD2">
        <w:rPr>
          <w:sz w:val="20"/>
          <w:szCs w:val="20"/>
        </w:rPr>
        <w:t>.</w:t>
      </w:r>
      <w:proofErr w:type="gramEnd"/>
      <w:r w:rsidRPr="00064AD2">
        <w:rPr>
          <w:sz w:val="20"/>
          <w:szCs w:val="20"/>
        </w:rPr>
        <w:t xml:space="preserve"> </w:t>
      </w:r>
      <w:proofErr w:type="gramStart"/>
      <w:r w:rsidRPr="00064AD2">
        <w:rPr>
          <w:sz w:val="20"/>
          <w:szCs w:val="20"/>
        </w:rPr>
        <w:t>P3O-LIPI.</w:t>
      </w:r>
      <w:proofErr w:type="gramEnd"/>
      <w:r w:rsidRPr="00064AD2">
        <w:rPr>
          <w:sz w:val="20"/>
          <w:szCs w:val="20"/>
        </w:rPr>
        <w:t xml:space="preserve"> Jakarta. Hal: 2-34.</w:t>
      </w:r>
    </w:p>
    <w:p w:rsidR="004D00A7" w:rsidRPr="00064AD2" w:rsidRDefault="004D00A7" w:rsidP="002C210F">
      <w:pPr>
        <w:adjustRightInd w:val="0"/>
        <w:spacing w:before="240"/>
        <w:ind w:left="567" w:hanging="567"/>
        <w:jc w:val="both"/>
        <w:rPr>
          <w:sz w:val="20"/>
          <w:szCs w:val="20"/>
        </w:rPr>
      </w:pPr>
      <w:proofErr w:type="gramStart"/>
      <w:r w:rsidRPr="00064AD2">
        <w:rPr>
          <w:sz w:val="20"/>
          <w:szCs w:val="20"/>
        </w:rPr>
        <w:t>Rahman.,</w:t>
      </w:r>
      <w:proofErr w:type="gramEnd"/>
      <w:r w:rsidRPr="00064AD2">
        <w:rPr>
          <w:sz w:val="20"/>
          <w:szCs w:val="20"/>
        </w:rPr>
        <w:t xml:space="preserve"> E.,C. Masyamir. Dan Rizal., A. 2016. </w:t>
      </w:r>
      <w:r w:rsidR="00F648DF" w:rsidRPr="00F648DF">
        <w:rPr>
          <w:iCs/>
          <w:sz w:val="20"/>
          <w:szCs w:val="20"/>
        </w:rPr>
        <w:t>Kajian variabel kualitas air dan hubungannya dengan produktivitas primer fitoplankton di perairan waduk darma jawa barat</w:t>
      </w:r>
      <w:r w:rsidRPr="00064AD2">
        <w:rPr>
          <w:i/>
          <w:sz w:val="20"/>
          <w:szCs w:val="20"/>
        </w:rPr>
        <w:t>.</w:t>
      </w:r>
      <w:r w:rsidRPr="00064AD2">
        <w:rPr>
          <w:sz w:val="20"/>
          <w:szCs w:val="20"/>
        </w:rPr>
        <w:t xml:space="preserve"> </w:t>
      </w:r>
      <w:r w:rsidRPr="00F648DF">
        <w:rPr>
          <w:i/>
          <w:iCs/>
          <w:sz w:val="20"/>
          <w:szCs w:val="20"/>
        </w:rPr>
        <w:t>Jurnal Perikanan Kelau</w:t>
      </w:r>
      <w:r w:rsidRPr="00064AD2">
        <w:rPr>
          <w:sz w:val="20"/>
          <w:szCs w:val="20"/>
        </w:rPr>
        <w:t>tan. 7 (1</w:t>
      </w:r>
      <w:proofErr w:type="gramStart"/>
      <w:r w:rsidRPr="00064AD2">
        <w:rPr>
          <w:sz w:val="20"/>
          <w:szCs w:val="20"/>
        </w:rPr>
        <w:t>)  (</w:t>
      </w:r>
      <w:proofErr w:type="gramEnd"/>
      <w:r w:rsidRPr="00064AD2">
        <w:rPr>
          <w:sz w:val="20"/>
          <w:szCs w:val="20"/>
        </w:rPr>
        <w:t>93-102) 93.</w:t>
      </w:r>
    </w:p>
    <w:p w:rsidR="004D00A7" w:rsidRPr="00064AD2" w:rsidRDefault="004D00A7" w:rsidP="002C210F">
      <w:pPr>
        <w:adjustRightInd w:val="0"/>
        <w:jc w:val="both"/>
        <w:rPr>
          <w:sz w:val="20"/>
          <w:szCs w:val="20"/>
        </w:rPr>
      </w:pPr>
    </w:p>
    <w:p w:rsidR="00567C5D" w:rsidRPr="00064AD2" w:rsidRDefault="00567C5D" w:rsidP="002C210F">
      <w:pPr>
        <w:adjustRightInd w:val="0"/>
        <w:ind w:left="709" w:hanging="709"/>
        <w:rPr>
          <w:sz w:val="20"/>
          <w:szCs w:val="20"/>
        </w:rPr>
      </w:pPr>
      <w:r w:rsidRPr="00064AD2">
        <w:rPr>
          <w:sz w:val="20"/>
          <w:szCs w:val="20"/>
        </w:rPr>
        <w:t xml:space="preserve">Rikardo, I. 2016. </w:t>
      </w:r>
      <w:proofErr w:type="gramStart"/>
      <w:r w:rsidRPr="00064AD2">
        <w:rPr>
          <w:i/>
          <w:sz w:val="20"/>
          <w:szCs w:val="20"/>
        </w:rPr>
        <w:t>Keragaman Fitoplankton Sebagai Indikator Kualitas Perairan Muara Sungai Jang Kota Tanjungpinang</w:t>
      </w:r>
      <w:r w:rsidRPr="00064AD2">
        <w:rPr>
          <w:sz w:val="20"/>
          <w:szCs w:val="20"/>
        </w:rPr>
        <w:t>.Skripsi.</w:t>
      </w:r>
      <w:proofErr w:type="gramEnd"/>
      <w:r w:rsidRPr="00064AD2">
        <w:rPr>
          <w:sz w:val="20"/>
          <w:szCs w:val="20"/>
        </w:rPr>
        <w:t xml:space="preserve"> Program Studi Manajemen Sumberdaya Perairan. </w:t>
      </w:r>
      <w:proofErr w:type="gramStart"/>
      <w:r w:rsidRPr="00064AD2">
        <w:rPr>
          <w:sz w:val="20"/>
          <w:szCs w:val="20"/>
        </w:rPr>
        <w:t>FKIP.</w:t>
      </w:r>
      <w:proofErr w:type="gramEnd"/>
      <w:r w:rsidRPr="00064AD2">
        <w:rPr>
          <w:sz w:val="20"/>
          <w:szCs w:val="20"/>
        </w:rPr>
        <w:t xml:space="preserve"> Universitas Maritim Raja Ali Haji, Kepulauan Riau.</w:t>
      </w:r>
    </w:p>
    <w:p w:rsidR="00567C5D" w:rsidRPr="00064AD2" w:rsidRDefault="00567C5D" w:rsidP="002C210F">
      <w:pPr>
        <w:adjustRightInd w:val="0"/>
        <w:ind w:left="567" w:hanging="567"/>
        <w:jc w:val="both"/>
        <w:rPr>
          <w:sz w:val="20"/>
          <w:szCs w:val="20"/>
        </w:rPr>
      </w:pPr>
    </w:p>
    <w:p w:rsidR="004D00A7" w:rsidRPr="00064AD2" w:rsidRDefault="004D00A7" w:rsidP="002C210F">
      <w:pPr>
        <w:adjustRightInd w:val="0"/>
        <w:ind w:left="567" w:hanging="567"/>
        <w:jc w:val="both"/>
        <w:rPr>
          <w:sz w:val="20"/>
          <w:szCs w:val="20"/>
        </w:rPr>
      </w:pPr>
      <w:r w:rsidRPr="00064AD2">
        <w:rPr>
          <w:sz w:val="20"/>
          <w:szCs w:val="20"/>
        </w:rPr>
        <w:t>Sihombing, I.</w:t>
      </w:r>
      <w:proofErr w:type="gramStart"/>
      <w:r w:rsidRPr="00064AD2">
        <w:rPr>
          <w:sz w:val="20"/>
          <w:szCs w:val="20"/>
        </w:rPr>
        <w:t>,  N</w:t>
      </w:r>
      <w:proofErr w:type="gramEnd"/>
      <w:r w:rsidRPr="00064AD2">
        <w:rPr>
          <w:sz w:val="20"/>
          <w:szCs w:val="20"/>
        </w:rPr>
        <w:t xml:space="preserve">., Hutabarat, S., dan Sulardiono. B. 2015. </w:t>
      </w:r>
      <w:r w:rsidR="00251B2D">
        <w:rPr>
          <w:iCs/>
          <w:sz w:val="20"/>
          <w:szCs w:val="20"/>
        </w:rPr>
        <w:t xml:space="preserve">Kajian </w:t>
      </w:r>
      <w:r w:rsidR="00251B2D">
        <w:rPr>
          <w:iCs/>
          <w:sz w:val="20"/>
          <w:szCs w:val="20"/>
          <w:lang w:val="id-ID"/>
        </w:rPr>
        <w:t>k</w:t>
      </w:r>
      <w:r w:rsidR="00251B2D">
        <w:rPr>
          <w:iCs/>
          <w:sz w:val="20"/>
          <w:szCs w:val="20"/>
        </w:rPr>
        <w:t xml:space="preserve">esuburan </w:t>
      </w:r>
      <w:proofErr w:type="gramStart"/>
      <w:r w:rsidR="00251B2D">
        <w:rPr>
          <w:iCs/>
          <w:sz w:val="20"/>
          <w:szCs w:val="20"/>
          <w:lang w:val="id-ID"/>
        </w:rPr>
        <w:t>p</w:t>
      </w:r>
      <w:r w:rsidR="00251B2D">
        <w:rPr>
          <w:iCs/>
          <w:sz w:val="20"/>
          <w:szCs w:val="20"/>
        </w:rPr>
        <w:t xml:space="preserve">erairan  </w:t>
      </w:r>
      <w:r w:rsidR="00251B2D">
        <w:rPr>
          <w:iCs/>
          <w:sz w:val="20"/>
          <w:szCs w:val="20"/>
          <w:lang w:val="id-ID"/>
        </w:rPr>
        <w:t>b</w:t>
      </w:r>
      <w:r w:rsidR="00251B2D">
        <w:rPr>
          <w:iCs/>
          <w:sz w:val="20"/>
          <w:szCs w:val="20"/>
        </w:rPr>
        <w:t>erdasarkan</w:t>
      </w:r>
      <w:proofErr w:type="gramEnd"/>
      <w:r w:rsidR="00251B2D">
        <w:rPr>
          <w:iCs/>
          <w:sz w:val="20"/>
          <w:szCs w:val="20"/>
        </w:rPr>
        <w:t xml:space="preserve"> </w:t>
      </w:r>
      <w:r w:rsidR="00251B2D">
        <w:rPr>
          <w:iCs/>
          <w:sz w:val="20"/>
          <w:szCs w:val="20"/>
          <w:lang w:val="id-ID"/>
        </w:rPr>
        <w:t>u</w:t>
      </w:r>
      <w:r w:rsidR="00251B2D">
        <w:rPr>
          <w:iCs/>
          <w:sz w:val="20"/>
          <w:szCs w:val="20"/>
        </w:rPr>
        <w:t xml:space="preserve">nsur  </w:t>
      </w:r>
      <w:r w:rsidR="00251B2D">
        <w:rPr>
          <w:iCs/>
          <w:sz w:val="20"/>
          <w:szCs w:val="20"/>
          <w:lang w:val="id-ID"/>
        </w:rPr>
        <w:t>h</w:t>
      </w:r>
      <w:r w:rsidRPr="00251B2D">
        <w:rPr>
          <w:iCs/>
          <w:sz w:val="20"/>
          <w:szCs w:val="20"/>
        </w:rPr>
        <w:t xml:space="preserve">ara  (N,P) </w:t>
      </w:r>
      <w:r w:rsidR="00251B2D">
        <w:rPr>
          <w:iCs/>
          <w:sz w:val="20"/>
          <w:szCs w:val="20"/>
        </w:rPr>
        <w:t xml:space="preserve">dan  </w:t>
      </w:r>
      <w:r w:rsidRPr="00251B2D">
        <w:rPr>
          <w:iCs/>
          <w:sz w:val="20"/>
          <w:szCs w:val="20"/>
        </w:rPr>
        <w:t>itoplankton di  Sungai Tulung Demak</w:t>
      </w:r>
      <w:r w:rsidRPr="00064AD2">
        <w:rPr>
          <w:sz w:val="20"/>
          <w:szCs w:val="20"/>
        </w:rPr>
        <w:t xml:space="preserve">. </w:t>
      </w:r>
      <w:r w:rsidRPr="00251B2D">
        <w:rPr>
          <w:i/>
          <w:iCs/>
          <w:sz w:val="20"/>
          <w:szCs w:val="20"/>
        </w:rPr>
        <w:t>Diponegoro Journal Of Maquares,</w:t>
      </w:r>
      <w:r w:rsidRPr="00064AD2">
        <w:rPr>
          <w:sz w:val="20"/>
          <w:szCs w:val="20"/>
        </w:rPr>
        <w:t xml:space="preserve"> Vol 4 (4</w:t>
      </w:r>
      <w:proofErr w:type="gramStart"/>
      <w:r w:rsidRPr="00064AD2">
        <w:rPr>
          <w:sz w:val="20"/>
          <w:szCs w:val="20"/>
        </w:rPr>
        <w:t>) :</w:t>
      </w:r>
      <w:proofErr w:type="gramEnd"/>
      <w:r w:rsidRPr="00064AD2">
        <w:rPr>
          <w:sz w:val="20"/>
          <w:szCs w:val="20"/>
        </w:rPr>
        <w:t xml:space="preserve"> 119-127 hal.</w:t>
      </w:r>
    </w:p>
    <w:p w:rsidR="004D00A7" w:rsidRPr="00064AD2" w:rsidRDefault="004D00A7" w:rsidP="002C210F">
      <w:pPr>
        <w:adjustRightInd w:val="0"/>
        <w:ind w:left="567" w:hanging="567"/>
        <w:jc w:val="both"/>
        <w:rPr>
          <w:sz w:val="20"/>
          <w:szCs w:val="20"/>
        </w:rPr>
      </w:pPr>
    </w:p>
    <w:p w:rsidR="004D00A7" w:rsidRPr="00064AD2" w:rsidRDefault="004D00A7" w:rsidP="002C210F">
      <w:pPr>
        <w:adjustRightInd w:val="0"/>
        <w:ind w:left="567" w:hanging="567"/>
        <w:jc w:val="both"/>
        <w:rPr>
          <w:sz w:val="20"/>
          <w:szCs w:val="20"/>
        </w:rPr>
      </w:pPr>
      <w:r w:rsidRPr="00064AD2">
        <w:rPr>
          <w:sz w:val="20"/>
          <w:szCs w:val="20"/>
        </w:rPr>
        <w:t xml:space="preserve">Susanti H. 2012. </w:t>
      </w:r>
      <w:r w:rsidR="00251B2D">
        <w:rPr>
          <w:iCs/>
          <w:sz w:val="20"/>
          <w:szCs w:val="20"/>
          <w:lang w:val="id-ID"/>
        </w:rPr>
        <w:t>P</w:t>
      </w:r>
      <w:r w:rsidR="00251B2D" w:rsidRPr="00251B2D">
        <w:rPr>
          <w:iCs/>
          <w:sz w:val="20"/>
          <w:szCs w:val="20"/>
        </w:rPr>
        <w:t>roduksi protein dan antosianin pucuk kolesom (talinum triangulare (jacq) willd) dengan pemupukan nitrogen dan interval panen</w:t>
      </w:r>
      <w:r w:rsidRPr="00064AD2">
        <w:rPr>
          <w:sz w:val="20"/>
          <w:szCs w:val="20"/>
        </w:rPr>
        <w:t xml:space="preserve">. </w:t>
      </w:r>
      <w:r w:rsidRPr="00251B2D">
        <w:rPr>
          <w:i/>
          <w:iCs/>
          <w:sz w:val="20"/>
          <w:szCs w:val="20"/>
        </w:rPr>
        <w:t>Jurnal Agrivita</w:t>
      </w:r>
      <w:r w:rsidR="00251B2D">
        <w:rPr>
          <w:sz w:val="20"/>
          <w:szCs w:val="20"/>
          <w:lang w:val="id-ID"/>
        </w:rPr>
        <w:t>.</w:t>
      </w:r>
      <w:r w:rsidRPr="00064AD2">
        <w:rPr>
          <w:sz w:val="20"/>
          <w:szCs w:val="20"/>
        </w:rPr>
        <w:t xml:space="preserve"> 7(2): 5-6.</w:t>
      </w:r>
    </w:p>
    <w:p w:rsidR="00E97151" w:rsidRPr="00064AD2" w:rsidRDefault="00E97151" w:rsidP="002C210F">
      <w:pPr>
        <w:jc w:val="both"/>
        <w:rPr>
          <w:sz w:val="20"/>
          <w:szCs w:val="20"/>
        </w:rPr>
      </w:pPr>
    </w:p>
    <w:p w:rsidR="00E97151" w:rsidRPr="00064AD2" w:rsidRDefault="00E97151" w:rsidP="002C210F">
      <w:pPr>
        <w:adjustRightInd w:val="0"/>
        <w:ind w:left="709" w:hanging="709"/>
        <w:rPr>
          <w:sz w:val="20"/>
          <w:szCs w:val="20"/>
        </w:rPr>
      </w:pPr>
      <w:proofErr w:type="gramStart"/>
      <w:r w:rsidRPr="00064AD2">
        <w:rPr>
          <w:sz w:val="20"/>
          <w:szCs w:val="20"/>
        </w:rPr>
        <w:t>Wirasatriya, A. 2011.</w:t>
      </w:r>
      <w:proofErr w:type="gramEnd"/>
      <w:r w:rsidRPr="00064AD2">
        <w:rPr>
          <w:sz w:val="20"/>
          <w:szCs w:val="20"/>
        </w:rPr>
        <w:t xml:space="preserve"> </w:t>
      </w:r>
      <w:r w:rsidRPr="00251B2D">
        <w:rPr>
          <w:iCs/>
          <w:sz w:val="20"/>
          <w:szCs w:val="20"/>
        </w:rPr>
        <w:t>Pola</w:t>
      </w:r>
      <w:r w:rsidRPr="00064AD2">
        <w:rPr>
          <w:i/>
          <w:sz w:val="20"/>
          <w:szCs w:val="20"/>
        </w:rPr>
        <w:t xml:space="preserve"> </w:t>
      </w:r>
      <w:r w:rsidR="00251B2D" w:rsidRPr="00251B2D">
        <w:rPr>
          <w:iCs/>
          <w:sz w:val="20"/>
          <w:szCs w:val="20"/>
        </w:rPr>
        <w:t>distribusi klorofil-a dan total suspended solid (</w:t>
      </w:r>
      <w:proofErr w:type="gramStart"/>
      <w:r w:rsidR="00251B2D" w:rsidRPr="00251B2D">
        <w:rPr>
          <w:iCs/>
          <w:sz w:val="20"/>
          <w:szCs w:val="20"/>
        </w:rPr>
        <w:t>tss</w:t>
      </w:r>
      <w:proofErr w:type="gramEnd"/>
      <w:r w:rsidR="00251B2D" w:rsidRPr="00251B2D">
        <w:rPr>
          <w:iCs/>
          <w:sz w:val="20"/>
          <w:szCs w:val="20"/>
        </w:rPr>
        <w:t>) di t</w:t>
      </w:r>
      <w:r w:rsidR="00251B2D">
        <w:rPr>
          <w:iCs/>
          <w:sz w:val="20"/>
          <w:szCs w:val="20"/>
        </w:rPr>
        <w:t xml:space="preserve">eluk </w:t>
      </w:r>
      <w:r w:rsidR="00251B2D">
        <w:rPr>
          <w:iCs/>
          <w:sz w:val="20"/>
          <w:szCs w:val="20"/>
          <w:lang w:val="id-ID"/>
        </w:rPr>
        <w:t>To</w:t>
      </w:r>
      <w:r w:rsidR="00251B2D">
        <w:rPr>
          <w:iCs/>
          <w:sz w:val="20"/>
          <w:szCs w:val="20"/>
        </w:rPr>
        <w:t xml:space="preserve">li-toli </w:t>
      </w:r>
      <w:r w:rsidR="00251B2D">
        <w:rPr>
          <w:iCs/>
          <w:sz w:val="20"/>
          <w:szCs w:val="20"/>
          <w:lang w:val="id-ID"/>
        </w:rPr>
        <w:t>S</w:t>
      </w:r>
      <w:r w:rsidR="00251B2D" w:rsidRPr="00251B2D">
        <w:rPr>
          <w:iCs/>
          <w:sz w:val="20"/>
          <w:szCs w:val="20"/>
        </w:rPr>
        <w:t>ulawasi</w:t>
      </w:r>
      <w:r w:rsidRPr="00064AD2">
        <w:rPr>
          <w:i/>
          <w:sz w:val="20"/>
          <w:szCs w:val="20"/>
        </w:rPr>
        <w:t>.</w:t>
      </w:r>
      <w:r w:rsidRPr="00064AD2">
        <w:rPr>
          <w:sz w:val="20"/>
          <w:szCs w:val="20"/>
        </w:rPr>
        <w:t xml:space="preserve"> </w:t>
      </w:r>
      <w:r w:rsidRPr="00251B2D">
        <w:rPr>
          <w:i/>
          <w:iCs/>
          <w:sz w:val="20"/>
          <w:szCs w:val="20"/>
        </w:rPr>
        <w:t>Buletin Oseanografi Marin</w:t>
      </w:r>
      <w:r w:rsidRPr="00064AD2">
        <w:rPr>
          <w:sz w:val="20"/>
          <w:szCs w:val="20"/>
        </w:rPr>
        <w:t>a</w:t>
      </w:r>
      <w:r w:rsidR="00251B2D">
        <w:rPr>
          <w:sz w:val="20"/>
          <w:szCs w:val="20"/>
          <w:lang w:val="id-ID"/>
        </w:rPr>
        <w:t>.</w:t>
      </w:r>
      <w:r w:rsidRPr="00064AD2">
        <w:rPr>
          <w:sz w:val="20"/>
          <w:szCs w:val="20"/>
        </w:rPr>
        <w:t xml:space="preserve"> (1):137 – 149. Universitas Diponegoro.</w:t>
      </w:r>
    </w:p>
    <w:p w:rsidR="00E97151" w:rsidRPr="00064AD2" w:rsidRDefault="00E97151" w:rsidP="002C210F">
      <w:pPr>
        <w:jc w:val="both"/>
        <w:rPr>
          <w:sz w:val="20"/>
          <w:szCs w:val="20"/>
        </w:rPr>
      </w:pPr>
    </w:p>
    <w:p w:rsidR="004D00A7" w:rsidRPr="00064AD2" w:rsidRDefault="004D00A7" w:rsidP="002C210F">
      <w:pPr>
        <w:ind w:left="567" w:hanging="567"/>
        <w:jc w:val="both"/>
        <w:rPr>
          <w:sz w:val="20"/>
          <w:szCs w:val="20"/>
        </w:rPr>
      </w:pPr>
      <w:proofErr w:type="gramStart"/>
      <w:r w:rsidRPr="00064AD2">
        <w:rPr>
          <w:sz w:val="20"/>
          <w:szCs w:val="20"/>
        </w:rPr>
        <w:t>Yazwar.</w:t>
      </w:r>
      <w:proofErr w:type="gramEnd"/>
      <w:r w:rsidRPr="00064AD2">
        <w:rPr>
          <w:sz w:val="20"/>
          <w:szCs w:val="20"/>
        </w:rPr>
        <w:t xml:space="preserve"> </w:t>
      </w:r>
      <w:proofErr w:type="gramStart"/>
      <w:r w:rsidRPr="00064AD2">
        <w:rPr>
          <w:sz w:val="20"/>
          <w:szCs w:val="20"/>
        </w:rPr>
        <w:t xml:space="preserve">2008. </w:t>
      </w:r>
      <w:r w:rsidRPr="00064AD2">
        <w:rPr>
          <w:i/>
          <w:sz w:val="20"/>
          <w:szCs w:val="20"/>
        </w:rPr>
        <w:t>Keanekaragaman Plankton dan Keterkaitannya dengan Kualitas Air di Parapat Danau Toba.</w:t>
      </w:r>
      <w:proofErr w:type="gramEnd"/>
      <w:r w:rsidRPr="00064AD2">
        <w:rPr>
          <w:sz w:val="20"/>
          <w:szCs w:val="20"/>
        </w:rPr>
        <w:t xml:space="preserve"> </w:t>
      </w:r>
      <w:proofErr w:type="gramStart"/>
      <w:r w:rsidRPr="00064AD2">
        <w:rPr>
          <w:sz w:val="20"/>
          <w:szCs w:val="20"/>
        </w:rPr>
        <w:t>Tesis tidak diterbitkan.</w:t>
      </w:r>
      <w:proofErr w:type="gramEnd"/>
      <w:r w:rsidRPr="00064AD2">
        <w:rPr>
          <w:sz w:val="20"/>
          <w:szCs w:val="20"/>
        </w:rPr>
        <w:t xml:space="preserve"> Medan: Sekolah Pascasarjana Universitas Sumatera Utara USU Repository.</w:t>
      </w:r>
    </w:p>
    <w:p w:rsidR="004D00A7" w:rsidRPr="00064AD2" w:rsidRDefault="004D00A7" w:rsidP="002C210F">
      <w:pPr>
        <w:widowControl/>
        <w:adjustRightInd w:val="0"/>
        <w:ind w:left="567" w:hanging="567"/>
        <w:contextualSpacing/>
        <w:jc w:val="both"/>
        <w:rPr>
          <w:sz w:val="20"/>
          <w:szCs w:val="20"/>
        </w:rPr>
      </w:pPr>
    </w:p>
    <w:p w:rsidR="0034299E" w:rsidRPr="00064AD2" w:rsidRDefault="0034299E" w:rsidP="002C210F">
      <w:pPr>
        <w:widowControl/>
        <w:adjustRightInd w:val="0"/>
        <w:ind w:left="567" w:hanging="567"/>
        <w:contextualSpacing/>
        <w:jc w:val="both"/>
        <w:rPr>
          <w:sz w:val="20"/>
          <w:szCs w:val="20"/>
        </w:rPr>
        <w:sectPr w:rsidR="0034299E" w:rsidRPr="00064AD2" w:rsidSect="00064AD2">
          <w:type w:val="continuous"/>
          <w:pgSz w:w="11900" w:h="16838" w:code="9"/>
          <w:pgMar w:top="1701" w:right="1134" w:bottom="1134" w:left="1134" w:header="0" w:footer="720" w:gutter="0"/>
          <w:cols w:space="720"/>
          <w:docGrid w:linePitch="299"/>
        </w:sectPr>
      </w:pPr>
    </w:p>
    <w:p w:rsidR="004D00A7" w:rsidRPr="00064AD2" w:rsidRDefault="004D00A7" w:rsidP="003E33A3">
      <w:pPr>
        <w:adjustRightInd w:val="0"/>
        <w:spacing w:before="240"/>
        <w:jc w:val="both"/>
        <w:rPr>
          <w:sz w:val="20"/>
          <w:szCs w:val="20"/>
        </w:rPr>
      </w:pPr>
    </w:p>
    <w:sectPr w:rsidR="004D00A7" w:rsidRPr="00064AD2" w:rsidSect="00064AD2">
      <w:pgSz w:w="11900" w:h="16838" w:code="9"/>
      <w:pgMar w:top="1701" w:right="1134" w:bottom="1134" w:left="1134" w:header="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1F6B"/>
    <w:multiLevelType w:val="multilevel"/>
    <w:tmpl w:val="74F078CA"/>
    <w:lvl w:ilvl="0">
      <w:start w:val="1"/>
      <w:numFmt w:val="upperRoman"/>
      <w:lvlText w:val="%1."/>
      <w:lvlJc w:val="left"/>
      <w:pPr>
        <w:ind w:left="72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0F549ED"/>
    <w:multiLevelType w:val="hybridMultilevel"/>
    <w:tmpl w:val="90C66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74116"/>
    <w:multiLevelType w:val="hybridMultilevel"/>
    <w:tmpl w:val="02D4F950"/>
    <w:lvl w:ilvl="0" w:tplc="24B6BE16">
      <w:start w:val="1"/>
      <w:numFmt w:val="upperLetter"/>
      <w:lvlText w:val="%1."/>
      <w:lvlJc w:val="left"/>
      <w:pPr>
        <w:ind w:left="360" w:hanging="360"/>
      </w:pPr>
      <w:rPr>
        <w:rFonts w:hint="default"/>
        <w:b/>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843694A"/>
    <w:multiLevelType w:val="hybridMultilevel"/>
    <w:tmpl w:val="0C2AF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6D12C5"/>
    <w:multiLevelType w:val="hybridMultilevel"/>
    <w:tmpl w:val="E51E3E0C"/>
    <w:lvl w:ilvl="0" w:tplc="04210015">
      <w:start w:val="4"/>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55B2CE3"/>
    <w:multiLevelType w:val="hybridMultilevel"/>
    <w:tmpl w:val="7AFC8A2E"/>
    <w:lvl w:ilvl="0" w:tplc="762AAA9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8251C27"/>
    <w:multiLevelType w:val="hybridMultilevel"/>
    <w:tmpl w:val="31B67C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1D6387C"/>
    <w:multiLevelType w:val="hybridMultilevel"/>
    <w:tmpl w:val="19923776"/>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23300A"/>
    <w:multiLevelType w:val="hybridMultilevel"/>
    <w:tmpl w:val="7D0EEF0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676672CC"/>
    <w:multiLevelType w:val="hybridMultilevel"/>
    <w:tmpl w:val="2934045E"/>
    <w:lvl w:ilvl="0" w:tplc="C8FE527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6A05058E"/>
    <w:multiLevelType w:val="hybridMultilevel"/>
    <w:tmpl w:val="294A4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9F0CC1"/>
    <w:multiLevelType w:val="hybridMultilevel"/>
    <w:tmpl w:val="0D0009B0"/>
    <w:lvl w:ilvl="0" w:tplc="E764AF06">
      <w:start w:val="1"/>
      <w:numFmt w:val="decimal"/>
      <w:lvlText w:val="%1."/>
      <w:lvlJc w:val="left"/>
      <w:pPr>
        <w:ind w:left="384" w:hanging="284"/>
        <w:jc w:val="left"/>
      </w:pPr>
      <w:rPr>
        <w:rFonts w:ascii="Times New Roman" w:eastAsia="Times New Roman" w:hAnsi="Times New Roman" w:cs="Times New Roman" w:hint="default"/>
        <w:i/>
        <w:spacing w:val="0"/>
        <w:w w:val="99"/>
        <w:sz w:val="20"/>
        <w:szCs w:val="20"/>
        <w:lang w:eastAsia="en-US" w:bidi="ar-SA"/>
      </w:rPr>
    </w:lvl>
    <w:lvl w:ilvl="1" w:tplc="EBCEE548">
      <w:start w:val="1"/>
      <w:numFmt w:val="decimal"/>
      <w:lvlText w:val="%2."/>
      <w:lvlJc w:val="left"/>
      <w:pPr>
        <w:ind w:left="825" w:hanging="241"/>
        <w:jc w:val="left"/>
      </w:pPr>
      <w:rPr>
        <w:rFonts w:ascii="Times New Roman" w:eastAsia="Times New Roman" w:hAnsi="Times New Roman" w:cs="Times New Roman" w:hint="default"/>
        <w:b/>
        <w:bCs/>
        <w:i/>
        <w:w w:val="99"/>
        <w:sz w:val="24"/>
        <w:szCs w:val="24"/>
        <w:lang w:eastAsia="en-US" w:bidi="ar-SA"/>
      </w:rPr>
    </w:lvl>
    <w:lvl w:ilvl="2" w:tplc="B99AECD6">
      <w:numFmt w:val="bullet"/>
      <w:lvlText w:val="•"/>
      <w:lvlJc w:val="left"/>
      <w:pPr>
        <w:ind w:left="1808" w:hanging="241"/>
      </w:pPr>
      <w:rPr>
        <w:rFonts w:hint="default"/>
        <w:lang w:eastAsia="en-US" w:bidi="ar-SA"/>
      </w:rPr>
    </w:lvl>
    <w:lvl w:ilvl="3" w:tplc="7C847C0E">
      <w:numFmt w:val="bullet"/>
      <w:lvlText w:val="•"/>
      <w:lvlJc w:val="left"/>
      <w:pPr>
        <w:ind w:left="2797" w:hanging="241"/>
      </w:pPr>
      <w:rPr>
        <w:rFonts w:hint="default"/>
        <w:lang w:eastAsia="en-US" w:bidi="ar-SA"/>
      </w:rPr>
    </w:lvl>
    <w:lvl w:ilvl="4" w:tplc="A4164F92">
      <w:numFmt w:val="bullet"/>
      <w:lvlText w:val="•"/>
      <w:lvlJc w:val="left"/>
      <w:pPr>
        <w:ind w:left="3786" w:hanging="241"/>
      </w:pPr>
      <w:rPr>
        <w:rFonts w:hint="default"/>
        <w:lang w:eastAsia="en-US" w:bidi="ar-SA"/>
      </w:rPr>
    </w:lvl>
    <w:lvl w:ilvl="5" w:tplc="24DC75C4">
      <w:numFmt w:val="bullet"/>
      <w:lvlText w:val="•"/>
      <w:lvlJc w:val="left"/>
      <w:pPr>
        <w:ind w:left="4775" w:hanging="241"/>
      </w:pPr>
      <w:rPr>
        <w:rFonts w:hint="default"/>
        <w:lang w:eastAsia="en-US" w:bidi="ar-SA"/>
      </w:rPr>
    </w:lvl>
    <w:lvl w:ilvl="6" w:tplc="681A0A5A">
      <w:numFmt w:val="bullet"/>
      <w:lvlText w:val="•"/>
      <w:lvlJc w:val="left"/>
      <w:pPr>
        <w:ind w:left="5764" w:hanging="241"/>
      </w:pPr>
      <w:rPr>
        <w:rFonts w:hint="default"/>
        <w:lang w:eastAsia="en-US" w:bidi="ar-SA"/>
      </w:rPr>
    </w:lvl>
    <w:lvl w:ilvl="7" w:tplc="63AC4106">
      <w:numFmt w:val="bullet"/>
      <w:lvlText w:val="•"/>
      <w:lvlJc w:val="left"/>
      <w:pPr>
        <w:ind w:left="6753" w:hanging="241"/>
      </w:pPr>
      <w:rPr>
        <w:rFonts w:hint="default"/>
        <w:lang w:eastAsia="en-US" w:bidi="ar-SA"/>
      </w:rPr>
    </w:lvl>
    <w:lvl w:ilvl="8" w:tplc="023873A0">
      <w:numFmt w:val="bullet"/>
      <w:lvlText w:val="•"/>
      <w:lvlJc w:val="left"/>
      <w:pPr>
        <w:ind w:left="7742" w:hanging="241"/>
      </w:pPr>
      <w:rPr>
        <w:rFonts w:hint="default"/>
        <w:lang w:eastAsia="en-US" w:bidi="ar-SA"/>
      </w:rPr>
    </w:lvl>
  </w:abstractNum>
  <w:abstractNum w:abstractNumId="12">
    <w:nsid w:val="75BC6D0B"/>
    <w:multiLevelType w:val="hybridMultilevel"/>
    <w:tmpl w:val="55843586"/>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6CA70E1"/>
    <w:multiLevelType w:val="hybridMultilevel"/>
    <w:tmpl w:val="CA2806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5"/>
  </w:num>
  <w:num w:numId="4">
    <w:abstractNumId w:val="2"/>
  </w:num>
  <w:num w:numId="5">
    <w:abstractNumId w:val="8"/>
  </w:num>
  <w:num w:numId="6">
    <w:abstractNumId w:val="4"/>
  </w:num>
  <w:num w:numId="7">
    <w:abstractNumId w:val="6"/>
  </w:num>
  <w:num w:numId="8">
    <w:abstractNumId w:val="9"/>
  </w:num>
  <w:num w:numId="9">
    <w:abstractNumId w:val="3"/>
  </w:num>
  <w:num w:numId="10">
    <w:abstractNumId w:val="7"/>
  </w:num>
  <w:num w:numId="11">
    <w:abstractNumId w:val="1"/>
  </w:num>
  <w:num w:numId="12">
    <w:abstractNumId w:val="1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compat>
    <w:compatSetting w:name="compatibilityMode" w:uri="http://schemas.microsoft.com/office/word" w:val="12"/>
  </w:compat>
  <w:rsids>
    <w:rsidRoot w:val="002E5A44"/>
    <w:rsid w:val="000156E4"/>
    <w:rsid w:val="00033886"/>
    <w:rsid w:val="00064AD2"/>
    <w:rsid w:val="00071CA6"/>
    <w:rsid w:val="00081691"/>
    <w:rsid w:val="000A1FCE"/>
    <w:rsid w:val="000E2E31"/>
    <w:rsid w:val="00103011"/>
    <w:rsid w:val="0013591D"/>
    <w:rsid w:val="00137D4B"/>
    <w:rsid w:val="0017277B"/>
    <w:rsid w:val="00175F34"/>
    <w:rsid w:val="00186995"/>
    <w:rsid w:val="001B6117"/>
    <w:rsid w:val="001B68C3"/>
    <w:rsid w:val="001D4E7A"/>
    <w:rsid w:val="002038DA"/>
    <w:rsid w:val="00251B2D"/>
    <w:rsid w:val="002A2A87"/>
    <w:rsid w:val="002C210F"/>
    <w:rsid w:val="002C4F15"/>
    <w:rsid w:val="002E5A44"/>
    <w:rsid w:val="00341B86"/>
    <w:rsid w:val="0034299E"/>
    <w:rsid w:val="00375F77"/>
    <w:rsid w:val="0037680D"/>
    <w:rsid w:val="003D3B19"/>
    <w:rsid w:val="003D62DE"/>
    <w:rsid w:val="003E33A3"/>
    <w:rsid w:val="003F0528"/>
    <w:rsid w:val="003F462A"/>
    <w:rsid w:val="003F674B"/>
    <w:rsid w:val="00410CEF"/>
    <w:rsid w:val="00414D45"/>
    <w:rsid w:val="004726B3"/>
    <w:rsid w:val="0049184B"/>
    <w:rsid w:val="004B33FF"/>
    <w:rsid w:val="004D00A7"/>
    <w:rsid w:val="0051637E"/>
    <w:rsid w:val="0052107C"/>
    <w:rsid w:val="00522B9A"/>
    <w:rsid w:val="00567C5D"/>
    <w:rsid w:val="00575344"/>
    <w:rsid w:val="005B2E63"/>
    <w:rsid w:val="00625BF9"/>
    <w:rsid w:val="00650BC9"/>
    <w:rsid w:val="00654CBC"/>
    <w:rsid w:val="00667142"/>
    <w:rsid w:val="00673E20"/>
    <w:rsid w:val="00682054"/>
    <w:rsid w:val="006D3C9A"/>
    <w:rsid w:val="006D4E2F"/>
    <w:rsid w:val="00720999"/>
    <w:rsid w:val="00752825"/>
    <w:rsid w:val="007E0B4D"/>
    <w:rsid w:val="0080461D"/>
    <w:rsid w:val="00823C1D"/>
    <w:rsid w:val="00832EFE"/>
    <w:rsid w:val="008A0F8C"/>
    <w:rsid w:val="008D1AB4"/>
    <w:rsid w:val="008E1C98"/>
    <w:rsid w:val="00950CBB"/>
    <w:rsid w:val="009748FB"/>
    <w:rsid w:val="00976F10"/>
    <w:rsid w:val="009A2CB4"/>
    <w:rsid w:val="00A037EA"/>
    <w:rsid w:val="00A07CE3"/>
    <w:rsid w:val="00A44078"/>
    <w:rsid w:val="00A60231"/>
    <w:rsid w:val="00A9664D"/>
    <w:rsid w:val="00AB467B"/>
    <w:rsid w:val="00AD7AA2"/>
    <w:rsid w:val="00AE5E0E"/>
    <w:rsid w:val="00B523C3"/>
    <w:rsid w:val="00B524F9"/>
    <w:rsid w:val="00B73F04"/>
    <w:rsid w:val="00BD443D"/>
    <w:rsid w:val="00BF2310"/>
    <w:rsid w:val="00C30253"/>
    <w:rsid w:val="00C7204D"/>
    <w:rsid w:val="00C81D94"/>
    <w:rsid w:val="00C872D0"/>
    <w:rsid w:val="00CD743E"/>
    <w:rsid w:val="00CE449E"/>
    <w:rsid w:val="00D150CB"/>
    <w:rsid w:val="00D22FCC"/>
    <w:rsid w:val="00D52E2D"/>
    <w:rsid w:val="00D6591D"/>
    <w:rsid w:val="00D83B46"/>
    <w:rsid w:val="00DA4C11"/>
    <w:rsid w:val="00DA63C8"/>
    <w:rsid w:val="00DB159F"/>
    <w:rsid w:val="00DB37C1"/>
    <w:rsid w:val="00DB7132"/>
    <w:rsid w:val="00E37453"/>
    <w:rsid w:val="00E4155C"/>
    <w:rsid w:val="00E42D15"/>
    <w:rsid w:val="00E51006"/>
    <w:rsid w:val="00E97151"/>
    <w:rsid w:val="00EB0D45"/>
    <w:rsid w:val="00ED7049"/>
    <w:rsid w:val="00F157A5"/>
    <w:rsid w:val="00F30C86"/>
    <w:rsid w:val="00F648DF"/>
    <w:rsid w:val="00F82562"/>
    <w:rsid w:val="00F929A5"/>
    <w:rsid w:val="00FA636E"/>
    <w:rsid w:val="00FE18B1"/>
    <w:rsid w:val="00FE60C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E5A44"/>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E5A44"/>
  </w:style>
  <w:style w:type="character" w:customStyle="1" w:styleId="BodyTextChar">
    <w:name w:val="Body Text Char"/>
    <w:basedOn w:val="DefaultParagraphFont"/>
    <w:link w:val="BodyText"/>
    <w:uiPriority w:val="1"/>
    <w:rsid w:val="002E5A44"/>
    <w:rPr>
      <w:rFonts w:ascii="Times New Roman" w:eastAsia="Times New Roman" w:hAnsi="Times New Roman" w:cs="Times New Roman"/>
    </w:rPr>
  </w:style>
  <w:style w:type="paragraph" w:styleId="ListParagraph">
    <w:name w:val="List Paragraph"/>
    <w:aliases w:val="Tabel,kepala,point-point,List Paragraph1,Judul super kecil,Body,no subbab,Body Buku"/>
    <w:basedOn w:val="Normal"/>
    <w:link w:val="ListParagraphChar"/>
    <w:uiPriority w:val="34"/>
    <w:qFormat/>
    <w:rsid w:val="002E5A44"/>
    <w:pPr>
      <w:spacing w:before="12"/>
      <w:ind w:left="825" w:hanging="241"/>
    </w:pPr>
  </w:style>
  <w:style w:type="character" w:customStyle="1" w:styleId="ListParagraphChar">
    <w:name w:val="List Paragraph Char"/>
    <w:aliases w:val="Tabel Char,kepala Char,point-point Char,List Paragraph1 Char,Judul super kecil Char,Body Char,no subbab Char,Body Buku Char"/>
    <w:link w:val="ListParagraph"/>
    <w:uiPriority w:val="34"/>
    <w:locked/>
    <w:rsid w:val="002E5A44"/>
    <w:rPr>
      <w:rFonts w:ascii="Times New Roman" w:eastAsia="Times New Roman" w:hAnsi="Times New Roman" w:cs="Times New Roman"/>
    </w:rPr>
  </w:style>
  <w:style w:type="character" w:styleId="Hyperlink">
    <w:name w:val="Hyperlink"/>
    <w:basedOn w:val="DefaultParagraphFont"/>
    <w:uiPriority w:val="99"/>
    <w:unhideWhenUsed/>
    <w:rsid w:val="002E5A44"/>
    <w:rPr>
      <w:color w:val="0000FF"/>
      <w:u w:val="single"/>
    </w:rPr>
  </w:style>
  <w:style w:type="table" w:customStyle="1" w:styleId="LightShading1">
    <w:name w:val="Light Shading1"/>
    <w:basedOn w:val="TableNormal"/>
    <w:uiPriority w:val="60"/>
    <w:rsid w:val="002E5A44"/>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2E5A44"/>
    <w:rPr>
      <w:rFonts w:ascii="Tahoma" w:hAnsi="Tahoma" w:cs="Tahoma"/>
      <w:sz w:val="16"/>
      <w:szCs w:val="16"/>
    </w:rPr>
  </w:style>
  <w:style w:type="character" w:customStyle="1" w:styleId="BalloonTextChar">
    <w:name w:val="Balloon Text Char"/>
    <w:basedOn w:val="DefaultParagraphFont"/>
    <w:link w:val="BalloonText"/>
    <w:uiPriority w:val="99"/>
    <w:semiHidden/>
    <w:rsid w:val="002E5A44"/>
    <w:rPr>
      <w:rFonts w:ascii="Tahoma" w:eastAsia="Times New Roman" w:hAnsi="Tahoma" w:cs="Tahoma"/>
      <w:sz w:val="16"/>
      <w:szCs w:val="16"/>
    </w:rPr>
  </w:style>
  <w:style w:type="paragraph" w:customStyle="1" w:styleId="Default">
    <w:name w:val="Default"/>
    <w:rsid w:val="0037680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LightShading">
    <w:name w:val="Light Shading"/>
    <w:basedOn w:val="TableNormal"/>
    <w:uiPriority w:val="60"/>
    <w:rsid w:val="0037680D"/>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7E0B4D"/>
    <w:pPr>
      <w:widowControl/>
      <w:tabs>
        <w:tab w:val="center" w:pos="4680"/>
        <w:tab w:val="right" w:pos="9360"/>
      </w:tabs>
      <w:autoSpaceDE/>
      <w:autoSpaceDN/>
    </w:pPr>
    <w:rPr>
      <w:rFonts w:ascii="Calibri" w:eastAsia="Calibri" w:hAnsi="Calibri"/>
    </w:rPr>
  </w:style>
  <w:style w:type="character" w:customStyle="1" w:styleId="HeaderChar">
    <w:name w:val="Header Char"/>
    <w:basedOn w:val="DefaultParagraphFont"/>
    <w:link w:val="Header"/>
    <w:uiPriority w:val="99"/>
    <w:semiHidden/>
    <w:rsid w:val="007E0B4D"/>
    <w:rPr>
      <w:rFonts w:ascii="Calibri" w:eastAsia="Calibri" w:hAnsi="Calibri" w:cs="Times New Roman"/>
    </w:rPr>
  </w:style>
  <w:style w:type="table" w:styleId="TableGrid">
    <w:name w:val="Table Grid"/>
    <w:basedOn w:val="TableNormal"/>
    <w:uiPriority w:val="59"/>
    <w:rsid w:val="007528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E5A44"/>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E5A44"/>
  </w:style>
  <w:style w:type="character" w:customStyle="1" w:styleId="BodyTextChar">
    <w:name w:val="Body Text Char"/>
    <w:basedOn w:val="DefaultParagraphFont"/>
    <w:link w:val="BodyText"/>
    <w:uiPriority w:val="1"/>
    <w:rsid w:val="002E5A44"/>
    <w:rPr>
      <w:rFonts w:ascii="Times New Roman" w:eastAsia="Times New Roman" w:hAnsi="Times New Roman" w:cs="Times New Roman"/>
    </w:rPr>
  </w:style>
  <w:style w:type="paragraph" w:styleId="ListParagraph">
    <w:name w:val="List Paragraph"/>
    <w:aliases w:val="Tabel,kepala,point-point,List Paragraph1,Judul super kecil,Body,no subbab,Body Buku"/>
    <w:basedOn w:val="Normal"/>
    <w:link w:val="ListParagraphChar"/>
    <w:uiPriority w:val="34"/>
    <w:qFormat/>
    <w:rsid w:val="002E5A44"/>
    <w:pPr>
      <w:spacing w:before="12"/>
      <w:ind w:left="825" w:hanging="241"/>
    </w:pPr>
  </w:style>
  <w:style w:type="character" w:customStyle="1" w:styleId="ListParagraphChar">
    <w:name w:val="List Paragraph Char"/>
    <w:aliases w:val="Tabel Char,kepala Char,point-point Char,List Paragraph1 Char,Judul super kecil Char,Body Char,no subbab Char,Body Buku Char"/>
    <w:link w:val="ListParagraph"/>
    <w:uiPriority w:val="34"/>
    <w:locked/>
    <w:rsid w:val="002E5A44"/>
    <w:rPr>
      <w:rFonts w:ascii="Times New Roman" w:eastAsia="Times New Roman" w:hAnsi="Times New Roman" w:cs="Times New Roman"/>
    </w:rPr>
  </w:style>
  <w:style w:type="character" w:styleId="Hyperlink">
    <w:name w:val="Hyperlink"/>
    <w:basedOn w:val="DefaultParagraphFont"/>
    <w:uiPriority w:val="99"/>
    <w:unhideWhenUsed/>
    <w:rsid w:val="002E5A44"/>
    <w:rPr>
      <w:color w:val="0000FF"/>
      <w:u w:val="single"/>
    </w:rPr>
  </w:style>
  <w:style w:type="table" w:customStyle="1" w:styleId="LightShading1">
    <w:name w:val="Light Shading1"/>
    <w:basedOn w:val="TableNormal"/>
    <w:uiPriority w:val="60"/>
    <w:rsid w:val="002E5A44"/>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2E5A44"/>
    <w:rPr>
      <w:rFonts w:ascii="Tahoma" w:hAnsi="Tahoma" w:cs="Tahoma"/>
      <w:sz w:val="16"/>
      <w:szCs w:val="16"/>
    </w:rPr>
  </w:style>
  <w:style w:type="character" w:customStyle="1" w:styleId="BalloonTextChar">
    <w:name w:val="Balloon Text Char"/>
    <w:basedOn w:val="DefaultParagraphFont"/>
    <w:link w:val="BalloonText"/>
    <w:uiPriority w:val="99"/>
    <w:semiHidden/>
    <w:rsid w:val="002E5A44"/>
    <w:rPr>
      <w:rFonts w:ascii="Tahoma" w:eastAsia="Times New Roman" w:hAnsi="Tahoma" w:cs="Tahoma"/>
      <w:sz w:val="16"/>
      <w:szCs w:val="16"/>
    </w:rPr>
  </w:style>
  <w:style w:type="paragraph" w:customStyle="1" w:styleId="Default">
    <w:name w:val="Default"/>
    <w:rsid w:val="0037680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LightShading">
    <w:name w:val="Light Shading"/>
    <w:basedOn w:val="TableNormal"/>
    <w:uiPriority w:val="60"/>
    <w:rsid w:val="0037680D"/>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688625">
      <w:bodyDiv w:val="1"/>
      <w:marLeft w:val="0"/>
      <w:marRight w:val="0"/>
      <w:marTop w:val="0"/>
      <w:marBottom w:val="0"/>
      <w:divBdr>
        <w:top w:val="none" w:sz="0" w:space="0" w:color="auto"/>
        <w:left w:val="none" w:sz="0" w:space="0" w:color="auto"/>
        <w:bottom w:val="none" w:sz="0" w:space="0" w:color="auto"/>
        <w:right w:val="none" w:sz="0" w:space="0" w:color="auto"/>
      </w:divBdr>
    </w:div>
    <w:div w:id="16207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Lampung" TargetMode="External"/><Relationship Id="rId13" Type="http://schemas.openxmlformats.org/officeDocument/2006/relationships/chart" Target="charts/chart4.xml"/><Relationship Id="rId18" Type="http://schemas.openxmlformats.org/officeDocument/2006/relationships/image" Target="media/image7.gi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hart" Target="charts/chart5.xml"/><Relationship Id="rId7" Type="http://schemas.openxmlformats.org/officeDocument/2006/relationships/hyperlink" Target="mailto:tomini@ung.ac.id" TargetMode="External"/><Relationship Id="rId12" Type="http://schemas.openxmlformats.org/officeDocument/2006/relationships/chart" Target="charts/chart3.xml"/><Relationship Id="rId17" Type="http://schemas.openxmlformats.org/officeDocument/2006/relationships/image" Target="media/image6.gi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image" Target="media/image9.gif"/><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hart" Target="charts/chart2.xml"/><Relationship Id="rId24"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image" Target="media/image4.gif"/><Relationship Id="rId23" Type="http://schemas.openxmlformats.org/officeDocument/2006/relationships/chart" Target="charts/chart7.xml"/><Relationship Id="rId10" Type="http://schemas.openxmlformats.org/officeDocument/2006/relationships/chart" Target="charts/chart1.xml"/><Relationship Id="rId19" Type="http://schemas.openxmlformats.org/officeDocument/2006/relationships/image" Target="media/image8.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gif"/><Relationship Id="rId22"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e\Documents\GRAFIK%20FIT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me\Documents\GRAFIK%20FIT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me\Documents\GRAFIK%20FIT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me\Documents\GRAFIK%20FIT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e\Documents\GRAFIK%20FIT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e\Documents\GRAFIK%20FIT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e\Documents\GRAFIK%20FIT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e\Documents\GRAFIK%20FIT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210841191699425"/>
          <c:y val="0.11488091630472243"/>
          <c:w val="0.69450776477579568"/>
          <c:h val="0.67587379986861151"/>
        </c:manualLayout>
      </c:layout>
      <c:barChart>
        <c:barDir val="col"/>
        <c:grouping val="stacked"/>
        <c:varyColors val="0"/>
        <c:ser>
          <c:idx val="0"/>
          <c:order val="0"/>
          <c:tx>
            <c:strRef>
              <c:f>Sheet1!$A$92</c:f>
              <c:strCache>
                <c:ptCount val="1"/>
                <c:pt idx="0">
                  <c:v>Chlorophyceae</c:v>
                </c:pt>
              </c:strCache>
            </c:strRef>
          </c:tx>
          <c:spPr>
            <a:pattFill prst="narVert">
              <a:fgClr>
                <a:schemeClr val="tx1"/>
              </a:fgClr>
              <a:bgClr>
                <a:schemeClr val="bg1"/>
              </a:bgClr>
            </a:pattFill>
            <a:ln>
              <a:solidFill>
                <a:schemeClr val="tx1"/>
              </a:solidFill>
            </a:ln>
          </c:spPr>
          <c:invertIfNegative val="0"/>
          <c:cat>
            <c:strRef>
              <c:f>Sheet1!$B$91:$G$91</c:f>
              <c:strCache>
                <c:ptCount val="6"/>
                <c:pt idx="0">
                  <c:v>Pagi</c:v>
                </c:pt>
                <c:pt idx="1">
                  <c:v>Siang</c:v>
                </c:pt>
                <c:pt idx="2">
                  <c:v>Pagi</c:v>
                </c:pt>
                <c:pt idx="3">
                  <c:v>Siang</c:v>
                </c:pt>
                <c:pt idx="4">
                  <c:v>Pagi</c:v>
                </c:pt>
                <c:pt idx="5">
                  <c:v>Siang</c:v>
                </c:pt>
              </c:strCache>
            </c:strRef>
          </c:cat>
          <c:val>
            <c:numRef>
              <c:f>Sheet1!$B$92:$G$92</c:f>
              <c:numCache>
                <c:formatCode>General</c:formatCode>
                <c:ptCount val="6"/>
                <c:pt idx="0">
                  <c:v>1894</c:v>
                </c:pt>
                <c:pt idx="1">
                  <c:v>8652</c:v>
                </c:pt>
                <c:pt idx="2">
                  <c:v>1866</c:v>
                </c:pt>
                <c:pt idx="3">
                  <c:v>5876</c:v>
                </c:pt>
                <c:pt idx="4">
                  <c:v>1185</c:v>
                </c:pt>
                <c:pt idx="5">
                  <c:v>5910</c:v>
                </c:pt>
              </c:numCache>
            </c:numRef>
          </c:val>
        </c:ser>
        <c:ser>
          <c:idx val="1"/>
          <c:order val="1"/>
          <c:tx>
            <c:strRef>
              <c:f>Sheet1!$A$93</c:f>
              <c:strCache>
                <c:ptCount val="1"/>
                <c:pt idx="0">
                  <c:v>Euglenophyceae</c:v>
                </c:pt>
              </c:strCache>
            </c:strRef>
          </c:tx>
          <c:spPr>
            <a:pattFill prst="ltHorz">
              <a:fgClr>
                <a:schemeClr val="tx1"/>
              </a:fgClr>
              <a:bgClr>
                <a:schemeClr val="bg1"/>
              </a:bgClr>
            </a:pattFill>
            <a:ln>
              <a:solidFill>
                <a:schemeClr val="tx1"/>
              </a:solidFill>
            </a:ln>
          </c:spPr>
          <c:invertIfNegative val="0"/>
          <c:cat>
            <c:strRef>
              <c:f>Sheet1!$B$91:$G$91</c:f>
              <c:strCache>
                <c:ptCount val="6"/>
                <c:pt idx="0">
                  <c:v>Pagi</c:v>
                </c:pt>
                <c:pt idx="1">
                  <c:v>Siang</c:v>
                </c:pt>
                <c:pt idx="2">
                  <c:v>Pagi</c:v>
                </c:pt>
                <c:pt idx="3">
                  <c:v>Siang</c:v>
                </c:pt>
                <c:pt idx="4">
                  <c:v>Pagi</c:v>
                </c:pt>
                <c:pt idx="5">
                  <c:v>Siang</c:v>
                </c:pt>
              </c:strCache>
            </c:strRef>
          </c:cat>
          <c:val>
            <c:numRef>
              <c:f>Sheet1!$B$93:$G$93</c:f>
              <c:numCache>
                <c:formatCode>General</c:formatCode>
                <c:ptCount val="6"/>
                <c:pt idx="0">
                  <c:v>119</c:v>
                </c:pt>
                <c:pt idx="1">
                  <c:v>600</c:v>
                </c:pt>
                <c:pt idx="2">
                  <c:v>237</c:v>
                </c:pt>
                <c:pt idx="3">
                  <c:v>193</c:v>
                </c:pt>
                <c:pt idx="4">
                  <c:v>0</c:v>
                </c:pt>
                <c:pt idx="5">
                  <c:v>0</c:v>
                </c:pt>
              </c:numCache>
            </c:numRef>
          </c:val>
        </c:ser>
        <c:ser>
          <c:idx val="2"/>
          <c:order val="2"/>
          <c:tx>
            <c:strRef>
              <c:f>Sheet1!$A$94</c:f>
              <c:strCache>
                <c:ptCount val="1"/>
                <c:pt idx="0">
                  <c:v>Xanthophyceae</c:v>
                </c:pt>
              </c:strCache>
            </c:strRef>
          </c:tx>
          <c:spPr>
            <a:pattFill prst="lgCheck">
              <a:fgClr>
                <a:schemeClr val="tx1"/>
              </a:fgClr>
              <a:bgClr>
                <a:schemeClr val="bg1"/>
              </a:bgClr>
            </a:pattFill>
            <a:ln>
              <a:solidFill>
                <a:schemeClr val="tx1"/>
              </a:solidFill>
            </a:ln>
          </c:spPr>
          <c:invertIfNegative val="0"/>
          <c:cat>
            <c:strRef>
              <c:f>Sheet1!$B$91:$G$91</c:f>
              <c:strCache>
                <c:ptCount val="6"/>
                <c:pt idx="0">
                  <c:v>Pagi</c:v>
                </c:pt>
                <c:pt idx="1">
                  <c:v>Siang</c:v>
                </c:pt>
                <c:pt idx="2">
                  <c:v>Pagi</c:v>
                </c:pt>
                <c:pt idx="3">
                  <c:v>Siang</c:v>
                </c:pt>
                <c:pt idx="4">
                  <c:v>Pagi</c:v>
                </c:pt>
                <c:pt idx="5">
                  <c:v>Siang</c:v>
                </c:pt>
              </c:strCache>
            </c:strRef>
          </c:cat>
          <c:val>
            <c:numRef>
              <c:f>Sheet1!$B$94:$G$94</c:f>
              <c:numCache>
                <c:formatCode>General</c:formatCode>
                <c:ptCount val="6"/>
                <c:pt idx="0">
                  <c:v>156</c:v>
                </c:pt>
                <c:pt idx="1">
                  <c:v>1889</c:v>
                </c:pt>
                <c:pt idx="2">
                  <c:v>200</c:v>
                </c:pt>
                <c:pt idx="3">
                  <c:v>252</c:v>
                </c:pt>
                <c:pt idx="4">
                  <c:v>0</c:v>
                </c:pt>
                <c:pt idx="5">
                  <c:v>807</c:v>
                </c:pt>
              </c:numCache>
            </c:numRef>
          </c:val>
        </c:ser>
        <c:ser>
          <c:idx val="3"/>
          <c:order val="3"/>
          <c:tx>
            <c:strRef>
              <c:f>Sheet1!$A$95</c:f>
              <c:strCache>
                <c:ptCount val="1"/>
                <c:pt idx="0">
                  <c:v>Cyanophyceae</c:v>
                </c:pt>
              </c:strCache>
            </c:strRef>
          </c:tx>
          <c:spPr>
            <a:pattFill prst="wdDnDiag">
              <a:fgClr>
                <a:schemeClr val="tx1"/>
              </a:fgClr>
              <a:bgClr>
                <a:schemeClr val="bg1"/>
              </a:bgClr>
            </a:pattFill>
            <a:ln>
              <a:solidFill>
                <a:schemeClr val="tx1"/>
              </a:solidFill>
            </a:ln>
          </c:spPr>
          <c:invertIfNegative val="0"/>
          <c:cat>
            <c:strRef>
              <c:f>Sheet1!$B$91:$G$91</c:f>
              <c:strCache>
                <c:ptCount val="6"/>
                <c:pt idx="0">
                  <c:v>Pagi</c:v>
                </c:pt>
                <c:pt idx="1">
                  <c:v>Siang</c:v>
                </c:pt>
                <c:pt idx="2">
                  <c:v>Pagi</c:v>
                </c:pt>
                <c:pt idx="3">
                  <c:v>Siang</c:v>
                </c:pt>
                <c:pt idx="4">
                  <c:v>Pagi</c:v>
                </c:pt>
                <c:pt idx="5">
                  <c:v>Siang</c:v>
                </c:pt>
              </c:strCache>
            </c:strRef>
          </c:cat>
          <c:val>
            <c:numRef>
              <c:f>Sheet1!$B$95:$G$95</c:f>
              <c:numCache>
                <c:formatCode>General</c:formatCode>
                <c:ptCount val="6"/>
                <c:pt idx="0">
                  <c:v>111</c:v>
                </c:pt>
                <c:pt idx="1">
                  <c:v>1889</c:v>
                </c:pt>
                <c:pt idx="2">
                  <c:v>222</c:v>
                </c:pt>
                <c:pt idx="3">
                  <c:v>252</c:v>
                </c:pt>
                <c:pt idx="4" formatCode="0">
                  <c:v>963</c:v>
                </c:pt>
                <c:pt idx="5">
                  <c:v>1029</c:v>
                </c:pt>
              </c:numCache>
            </c:numRef>
          </c:val>
        </c:ser>
        <c:ser>
          <c:idx val="4"/>
          <c:order val="4"/>
          <c:tx>
            <c:strRef>
              <c:f>Sheet1!$A$96</c:f>
              <c:strCache>
                <c:ptCount val="1"/>
                <c:pt idx="0">
                  <c:v>rhodophyceae</c:v>
                </c:pt>
              </c:strCache>
            </c:strRef>
          </c:tx>
          <c:spPr>
            <a:pattFill prst="dkUpDiag">
              <a:fgClr>
                <a:schemeClr val="tx1"/>
              </a:fgClr>
              <a:bgClr>
                <a:schemeClr val="bg1"/>
              </a:bgClr>
            </a:pattFill>
            <a:ln>
              <a:solidFill>
                <a:schemeClr val="tx1"/>
              </a:solidFill>
            </a:ln>
          </c:spPr>
          <c:invertIfNegative val="0"/>
          <c:cat>
            <c:strRef>
              <c:f>Sheet1!$B$91:$G$91</c:f>
              <c:strCache>
                <c:ptCount val="6"/>
                <c:pt idx="0">
                  <c:v>Pagi</c:v>
                </c:pt>
                <c:pt idx="1">
                  <c:v>Siang</c:v>
                </c:pt>
                <c:pt idx="2">
                  <c:v>Pagi</c:v>
                </c:pt>
                <c:pt idx="3">
                  <c:v>Siang</c:v>
                </c:pt>
                <c:pt idx="4">
                  <c:v>Pagi</c:v>
                </c:pt>
                <c:pt idx="5">
                  <c:v>Siang</c:v>
                </c:pt>
              </c:strCache>
            </c:strRef>
          </c:cat>
          <c:val>
            <c:numRef>
              <c:f>Sheet1!$B$96:$G$96</c:f>
              <c:numCache>
                <c:formatCode>General</c:formatCode>
                <c:ptCount val="6"/>
                <c:pt idx="0">
                  <c:v>696</c:v>
                </c:pt>
                <c:pt idx="1">
                  <c:v>667</c:v>
                </c:pt>
                <c:pt idx="2">
                  <c:v>363</c:v>
                </c:pt>
                <c:pt idx="3">
                  <c:v>674</c:v>
                </c:pt>
                <c:pt idx="4" formatCode="0">
                  <c:v>252</c:v>
                </c:pt>
                <c:pt idx="5">
                  <c:v>0</c:v>
                </c:pt>
              </c:numCache>
            </c:numRef>
          </c:val>
        </c:ser>
        <c:ser>
          <c:idx val="5"/>
          <c:order val="5"/>
          <c:tx>
            <c:strRef>
              <c:f>Sheet1!$A$97</c:f>
              <c:strCache>
                <c:ptCount val="1"/>
                <c:pt idx="0">
                  <c:v>Chrysophyceae</c:v>
                </c:pt>
              </c:strCache>
            </c:strRef>
          </c:tx>
          <c:spPr>
            <a:pattFill prst="dkVert">
              <a:fgClr>
                <a:schemeClr val="tx1"/>
              </a:fgClr>
              <a:bgClr>
                <a:schemeClr val="bg1"/>
              </a:bgClr>
            </a:pattFill>
            <a:ln>
              <a:solidFill>
                <a:schemeClr val="tx1"/>
              </a:solidFill>
            </a:ln>
          </c:spPr>
          <c:invertIfNegative val="0"/>
          <c:cat>
            <c:strRef>
              <c:f>Sheet1!$B$91:$G$91</c:f>
              <c:strCache>
                <c:ptCount val="6"/>
                <c:pt idx="0">
                  <c:v>Pagi</c:v>
                </c:pt>
                <c:pt idx="1">
                  <c:v>Siang</c:v>
                </c:pt>
                <c:pt idx="2">
                  <c:v>Pagi</c:v>
                </c:pt>
                <c:pt idx="3">
                  <c:v>Siang</c:v>
                </c:pt>
                <c:pt idx="4">
                  <c:v>Pagi</c:v>
                </c:pt>
                <c:pt idx="5">
                  <c:v>Siang</c:v>
                </c:pt>
              </c:strCache>
            </c:strRef>
          </c:cat>
          <c:val>
            <c:numRef>
              <c:f>Sheet1!$B$97:$G$97</c:f>
              <c:numCache>
                <c:formatCode>General</c:formatCode>
                <c:ptCount val="6"/>
                <c:pt idx="0">
                  <c:v>230</c:v>
                </c:pt>
                <c:pt idx="1">
                  <c:v>333</c:v>
                </c:pt>
                <c:pt idx="2">
                  <c:v>156</c:v>
                </c:pt>
                <c:pt idx="3">
                  <c:v>526</c:v>
                </c:pt>
                <c:pt idx="4">
                  <c:v>200</c:v>
                </c:pt>
                <c:pt idx="5">
                  <c:v>800</c:v>
                </c:pt>
              </c:numCache>
            </c:numRef>
          </c:val>
        </c:ser>
        <c:ser>
          <c:idx val="6"/>
          <c:order val="6"/>
          <c:tx>
            <c:strRef>
              <c:f>Sheet1!$A$98</c:f>
              <c:strCache>
                <c:ptCount val="1"/>
                <c:pt idx="0">
                  <c:v>Bacillariophyceae</c:v>
                </c:pt>
              </c:strCache>
            </c:strRef>
          </c:tx>
          <c:spPr>
            <a:pattFill prst="dkDnDiag">
              <a:fgClr>
                <a:schemeClr val="tx1"/>
              </a:fgClr>
              <a:bgClr>
                <a:schemeClr val="bg1"/>
              </a:bgClr>
            </a:pattFill>
            <a:ln>
              <a:solidFill>
                <a:schemeClr val="tx1"/>
              </a:solidFill>
            </a:ln>
          </c:spPr>
          <c:invertIfNegative val="0"/>
          <c:cat>
            <c:strRef>
              <c:f>Sheet1!$B$91:$G$91</c:f>
              <c:strCache>
                <c:ptCount val="6"/>
                <c:pt idx="0">
                  <c:v>Pagi</c:v>
                </c:pt>
                <c:pt idx="1">
                  <c:v>Siang</c:v>
                </c:pt>
                <c:pt idx="2">
                  <c:v>Pagi</c:v>
                </c:pt>
                <c:pt idx="3">
                  <c:v>Siang</c:v>
                </c:pt>
                <c:pt idx="4">
                  <c:v>Pagi</c:v>
                </c:pt>
                <c:pt idx="5">
                  <c:v>Siang</c:v>
                </c:pt>
              </c:strCache>
            </c:strRef>
          </c:cat>
          <c:val>
            <c:numRef>
              <c:f>Sheet1!$B$98:$G$98</c:f>
              <c:numCache>
                <c:formatCode>General</c:formatCode>
                <c:ptCount val="6"/>
                <c:pt idx="0">
                  <c:v>3781</c:v>
                </c:pt>
                <c:pt idx="1">
                  <c:v>4640</c:v>
                </c:pt>
                <c:pt idx="2">
                  <c:v>2229</c:v>
                </c:pt>
                <c:pt idx="3">
                  <c:v>4148</c:v>
                </c:pt>
                <c:pt idx="4">
                  <c:v>1630</c:v>
                </c:pt>
                <c:pt idx="5">
                  <c:v>2178</c:v>
                </c:pt>
              </c:numCache>
            </c:numRef>
          </c:val>
        </c:ser>
        <c:dLbls>
          <c:showLegendKey val="0"/>
          <c:showVal val="0"/>
          <c:showCatName val="0"/>
          <c:showSerName val="0"/>
          <c:showPercent val="0"/>
          <c:showBubbleSize val="0"/>
        </c:dLbls>
        <c:gapWidth val="75"/>
        <c:overlap val="100"/>
        <c:axId val="233358464"/>
        <c:axId val="233360384"/>
      </c:barChart>
      <c:catAx>
        <c:axId val="233358464"/>
        <c:scaling>
          <c:orientation val="minMax"/>
        </c:scaling>
        <c:delete val="0"/>
        <c:axPos val="b"/>
        <c:title>
          <c:tx>
            <c:rich>
              <a:bodyPr/>
              <a:lstStyle/>
              <a:p>
                <a:pPr>
                  <a:defRPr/>
                </a:pPr>
                <a:r>
                  <a:rPr lang="en-US"/>
                  <a:t>Januari</a:t>
                </a:r>
              </a:p>
            </c:rich>
          </c:tx>
          <c:layout>
            <c:manualLayout>
              <c:xMode val="edge"/>
              <c:yMode val="edge"/>
              <c:x val="0.27720590420093161"/>
              <c:y val="0.90239905659218544"/>
            </c:manualLayout>
          </c:layout>
          <c:overlay val="0"/>
        </c:title>
        <c:majorTickMark val="none"/>
        <c:minorTickMark val="none"/>
        <c:tickLblPos val="nextTo"/>
        <c:crossAx val="233360384"/>
        <c:crosses val="autoZero"/>
        <c:auto val="1"/>
        <c:lblAlgn val="ctr"/>
        <c:lblOffset val="100"/>
        <c:noMultiLvlLbl val="0"/>
      </c:catAx>
      <c:valAx>
        <c:axId val="233360384"/>
        <c:scaling>
          <c:orientation val="minMax"/>
        </c:scaling>
        <c:delete val="0"/>
        <c:axPos val="l"/>
        <c:title>
          <c:tx>
            <c:rich>
              <a:bodyPr/>
              <a:lstStyle/>
              <a:p>
                <a:pPr>
                  <a:defRPr/>
                </a:pPr>
                <a:r>
                  <a:rPr lang="en-US"/>
                  <a:t>Sel/L</a:t>
                </a:r>
              </a:p>
            </c:rich>
          </c:tx>
          <c:overlay val="0"/>
        </c:title>
        <c:numFmt formatCode="General" sourceLinked="1"/>
        <c:majorTickMark val="out"/>
        <c:minorTickMark val="none"/>
        <c:tickLblPos val="nextTo"/>
        <c:crossAx val="233358464"/>
        <c:crosses val="autoZero"/>
        <c:crossBetween val="between"/>
      </c:valAx>
    </c:plotArea>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469826647163182"/>
          <c:y val="0.13936351706036745"/>
          <c:w val="0.70802933263234547"/>
          <c:h val="0.64648512685914261"/>
        </c:manualLayout>
      </c:layout>
      <c:barChart>
        <c:barDir val="col"/>
        <c:grouping val="stacked"/>
        <c:varyColors val="0"/>
        <c:ser>
          <c:idx val="0"/>
          <c:order val="0"/>
          <c:tx>
            <c:strRef>
              <c:f>Sheet1!$A$81</c:f>
              <c:strCache>
                <c:ptCount val="1"/>
                <c:pt idx="0">
                  <c:v>Chlorophyceae</c:v>
                </c:pt>
              </c:strCache>
            </c:strRef>
          </c:tx>
          <c:spPr>
            <a:pattFill prst="narVert">
              <a:fgClr>
                <a:schemeClr val="tx1"/>
              </a:fgClr>
              <a:bgClr>
                <a:schemeClr val="bg1"/>
              </a:bgClr>
            </a:pattFill>
            <a:ln>
              <a:solidFill>
                <a:schemeClr val="tx1"/>
              </a:solidFill>
            </a:ln>
          </c:spPr>
          <c:invertIfNegative val="0"/>
          <c:cat>
            <c:strRef>
              <c:f>Sheet1!$B$80:$G$80</c:f>
              <c:strCache>
                <c:ptCount val="6"/>
                <c:pt idx="0">
                  <c:v>Pagi</c:v>
                </c:pt>
                <c:pt idx="1">
                  <c:v>Siang</c:v>
                </c:pt>
                <c:pt idx="2">
                  <c:v>Pagi</c:v>
                </c:pt>
                <c:pt idx="3">
                  <c:v>Siang</c:v>
                </c:pt>
                <c:pt idx="4">
                  <c:v>Pagi</c:v>
                </c:pt>
                <c:pt idx="5">
                  <c:v>Siang</c:v>
                </c:pt>
              </c:strCache>
            </c:strRef>
          </c:cat>
          <c:val>
            <c:numRef>
              <c:f>Sheet1!$B$81:$G$81</c:f>
              <c:numCache>
                <c:formatCode>General</c:formatCode>
                <c:ptCount val="6"/>
                <c:pt idx="0">
                  <c:v>2370</c:v>
                </c:pt>
                <c:pt idx="1">
                  <c:v>8786</c:v>
                </c:pt>
                <c:pt idx="2">
                  <c:v>2889</c:v>
                </c:pt>
                <c:pt idx="3">
                  <c:v>4312</c:v>
                </c:pt>
                <c:pt idx="4">
                  <c:v>793</c:v>
                </c:pt>
                <c:pt idx="5">
                  <c:v>6918</c:v>
                </c:pt>
              </c:numCache>
            </c:numRef>
          </c:val>
        </c:ser>
        <c:ser>
          <c:idx val="1"/>
          <c:order val="1"/>
          <c:tx>
            <c:strRef>
              <c:f>Sheet1!$A$82</c:f>
              <c:strCache>
                <c:ptCount val="1"/>
                <c:pt idx="0">
                  <c:v>Euglenophyceae</c:v>
                </c:pt>
              </c:strCache>
            </c:strRef>
          </c:tx>
          <c:spPr>
            <a:pattFill prst="ltHorz">
              <a:fgClr>
                <a:schemeClr val="tx1"/>
              </a:fgClr>
              <a:bgClr>
                <a:schemeClr val="bg1"/>
              </a:bgClr>
            </a:pattFill>
            <a:ln>
              <a:solidFill>
                <a:schemeClr val="tx1"/>
              </a:solidFill>
            </a:ln>
          </c:spPr>
          <c:invertIfNegative val="0"/>
          <c:cat>
            <c:strRef>
              <c:f>Sheet1!$B$80:$G$80</c:f>
              <c:strCache>
                <c:ptCount val="6"/>
                <c:pt idx="0">
                  <c:v>Pagi</c:v>
                </c:pt>
                <c:pt idx="1">
                  <c:v>Siang</c:v>
                </c:pt>
                <c:pt idx="2">
                  <c:v>Pagi</c:v>
                </c:pt>
                <c:pt idx="3">
                  <c:v>Siang</c:v>
                </c:pt>
                <c:pt idx="4">
                  <c:v>Pagi</c:v>
                </c:pt>
                <c:pt idx="5">
                  <c:v>Siang</c:v>
                </c:pt>
              </c:strCache>
            </c:strRef>
          </c:cat>
          <c:val>
            <c:numRef>
              <c:f>Sheet1!$B$82:$G$82</c:f>
              <c:numCache>
                <c:formatCode>General</c:formatCode>
                <c:ptCount val="6"/>
                <c:pt idx="0">
                  <c:v>622</c:v>
                </c:pt>
                <c:pt idx="1">
                  <c:v>370</c:v>
                </c:pt>
                <c:pt idx="2">
                  <c:v>185</c:v>
                </c:pt>
                <c:pt idx="3">
                  <c:v>252</c:v>
                </c:pt>
                <c:pt idx="4">
                  <c:v>0</c:v>
                </c:pt>
                <c:pt idx="5">
                  <c:v>0</c:v>
                </c:pt>
              </c:numCache>
            </c:numRef>
          </c:val>
        </c:ser>
        <c:ser>
          <c:idx val="2"/>
          <c:order val="2"/>
          <c:tx>
            <c:strRef>
              <c:f>Sheet1!$A$83</c:f>
              <c:strCache>
                <c:ptCount val="1"/>
                <c:pt idx="0">
                  <c:v>Xanthophyceae</c:v>
                </c:pt>
              </c:strCache>
            </c:strRef>
          </c:tx>
          <c:spPr>
            <a:pattFill prst="lgCheck">
              <a:fgClr>
                <a:schemeClr val="tx1"/>
              </a:fgClr>
              <a:bgClr>
                <a:schemeClr val="bg1"/>
              </a:bgClr>
            </a:pattFill>
            <a:ln>
              <a:solidFill>
                <a:schemeClr val="tx1"/>
              </a:solidFill>
            </a:ln>
          </c:spPr>
          <c:invertIfNegative val="0"/>
          <c:cat>
            <c:strRef>
              <c:f>Sheet1!$B$80:$G$80</c:f>
              <c:strCache>
                <c:ptCount val="6"/>
                <c:pt idx="0">
                  <c:v>Pagi</c:v>
                </c:pt>
                <c:pt idx="1">
                  <c:v>Siang</c:v>
                </c:pt>
                <c:pt idx="2">
                  <c:v>Pagi</c:v>
                </c:pt>
                <c:pt idx="3">
                  <c:v>Siang</c:v>
                </c:pt>
                <c:pt idx="4">
                  <c:v>Pagi</c:v>
                </c:pt>
                <c:pt idx="5">
                  <c:v>Siang</c:v>
                </c:pt>
              </c:strCache>
            </c:strRef>
          </c:cat>
          <c:val>
            <c:numRef>
              <c:f>Sheet1!$B$83:$G$83</c:f>
              <c:numCache>
                <c:formatCode>General</c:formatCode>
                <c:ptCount val="6"/>
                <c:pt idx="0">
                  <c:v>652</c:v>
                </c:pt>
                <c:pt idx="1">
                  <c:v>474</c:v>
                </c:pt>
                <c:pt idx="2">
                  <c:v>222</c:v>
                </c:pt>
                <c:pt idx="3">
                  <c:v>629</c:v>
                </c:pt>
                <c:pt idx="4">
                  <c:v>119</c:v>
                </c:pt>
                <c:pt idx="5">
                  <c:v>948</c:v>
                </c:pt>
              </c:numCache>
            </c:numRef>
          </c:val>
        </c:ser>
        <c:ser>
          <c:idx val="3"/>
          <c:order val="3"/>
          <c:tx>
            <c:strRef>
              <c:f>Sheet1!$A$84</c:f>
              <c:strCache>
                <c:ptCount val="1"/>
                <c:pt idx="0">
                  <c:v>Cyanophyceae</c:v>
                </c:pt>
              </c:strCache>
            </c:strRef>
          </c:tx>
          <c:spPr>
            <a:pattFill prst="wdDnDiag">
              <a:fgClr>
                <a:schemeClr val="tx1"/>
              </a:fgClr>
              <a:bgClr>
                <a:schemeClr val="bg1"/>
              </a:bgClr>
            </a:pattFill>
            <a:ln>
              <a:solidFill>
                <a:schemeClr val="tx1"/>
              </a:solidFill>
            </a:ln>
          </c:spPr>
          <c:invertIfNegative val="0"/>
          <c:cat>
            <c:strRef>
              <c:f>Sheet1!$B$80:$G$80</c:f>
              <c:strCache>
                <c:ptCount val="6"/>
                <c:pt idx="0">
                  <c:v>Pagi</c:v>
                </c:pt>
                <c:pt idx="1">
                  <c:v>Siang</c:v>
                </c:pt>
                <c:pt idx="2">
                  <c:v>Pagi</c:v>
                </c:pt>
                <c:pt idx="3">
                  <c:v>Siang</c:v>
                </c:pt>
                <c:pt idx="4">
                  <c:v>Pagi</c:v>
                </c:pt>
                <c:pt idx="5">
                  <c:v>Siang</c:v>
                </c:pt>
              </c:strCache>
            </c:strRef>
          </c:cat>
          <c:val>
            <c:numRef>
              <c:f>Sheet1!$B$84:$G$84</c:f>
              <c:numCache>
                <c:formatCode>General</c:formatCode>
                <c:ptCount val="6"/>
                <c:pt idx="0">
                  <c:v>319</c:v>
                </c:pt>
                <c:pt idx="1">
                  <c:v>474</c:v>
                </c:pt>
                <c:pt idx="2">
                  <c:v>274</c:v>
                </c:pt>
                <c:pt idx="3">
                  <c:v>629</c:v>
                </c:pt>
                <c:pt idx="4" formatCode="0">
                  <c:v>185.5</c:v>
                </c:pt>
                <c:pt idx="5">
                  <c:v>1282</c:v>
                </c:pt>
              </c:numCache>
            </c:numRef>
          </c:val>
        </c:ser>
        <c:ser>
          <c:idx val="4"/>
          <c:order val="4"/>
          <c:tx>
            <c:strRef>
              <c:f>Sheet1!$A$85</c:f>
              <c:strCache>
                <c:ptCount val="1"/>
                <c:pt idx="0">
                  <c:v>rhodophyceae</c:v>
                </c:pt>
              </c:strCache>
            </c:strRef>
          </c:tx>
          <c:spPr>
            <a:pattFill prst="dkUpDiag">
              <a:fgClr>
                <a:schemeClr val="tx1"/>
              </a:fgClr>
              <a:bgClr>
                <a:schemeClr val="bg1"/>
              </a:bgClr>
            </a:pattFill>
            <a:ln>
              <a:solidFill>
                <a:schemeClr val="tx1"/>
              </a:solidFill>
            </a:ln>
          </c:spPr>
          <c:invertIfNegative val="0"/>
          <c:cat>
            <c:strRef>
              <c:f>Sheet1!$B$80:$G$80</c:f>
              <c:strCache>
                <c:ptCount val="6"/>
                <c:pt idx="0">
                  <c:v>Pagi</c:v>
                </c:pt>
                <c:pt idx="1">
                  <c:v>Siang</c:v>
                </c:pt>
                <c:pt idx="2">
                  <c:v>Pagi</c:v>
                </c:pt>
                <c:pt idx="3">
                  <c:v>Siang</c:v>
                </c:pt>
                <c:pt idx="4">
                  <c:v>Pagi</c:v>
                </c:pt>
                <c:pt idx="5">
                  <c:v>Siang</c:v>
                </c:pt>
              </c:strCache>
            </c:strRef>
          </c:cat>
          <c:val>
            <c:numRef>
              <c:f>Sheet1!$B$85:$H$85</c:f>
              <c:numCache>
                <c:formatCode>General</c:formatCode>
                <c:ptCount val="7"/>
                <c:pt idx="0">
                  <c:v>1074</c:v>
                </c:pt>
                <c:pt idx="1">
                  <c:v>970</c:v>
                </c:pt>
                <c:pt idx="2">
                  <c:v>1086</c:v>
                </c:pt>
                <c:pt idx="3">
                  <c:v>615</c:v>
                </c:pt>
                <c:pt idx="4" formatCode="0">
                  <c:v>496.2</c:v>
                </c:pt>
                <c:pt idx="5">
                  <c:v>0</c:v>
                </c:pt>
              </c:numCache>
            </c:numRef>
          </c:val>
        </c:ser>
        <c:ser>
          <c:idx val="5"/>
          <c:order val="5"/>
          <c:tx>
            <c:strRef>
              <c:f>Sheet1!$A$86</c:f>
              <c:strCache>
                <c:ptCount val="1"/>
                <c:pt idx="0">
                  <c:v>Chrysophyceae</c:v>
                </c:pt>
              </c:strCache>
            </c:strRef>
          </c:tx>
          <c:spPr>
            <a:pattFill prst="dkVert">
              <a:fgClr>
                <a:schemeClr val="tx1"/>
              </a:fgClr>
              <a:bgClr>
                <a:schemeClr val="bg1"/>
              </a:bgClr>
            </a:pattFill>
            <a:ln>
              <a:solidFill>
                <a:schemeClr val="tx1"/>
              </a:solidFill>
            </a:ln>
          </c:spPr>
          <c:invertIfNegative val="0"/>
          <c:cat>
            <c:strRef>
              <c:f>Sheet1!$B$80:$G$80</c:f>
              <c:strCache>
                <c:ptCount val="6"/>
                <c:pt idx="0">
                  <c:v>Pagi</c:v>
                </c:pt>
                <c:pt idx="1">
                  <c:v>Siang</c:v>
                </c:pt>
                <c:pt idx="2">
                  <c:v>Pagi</c:v>
                </c:pt>
                <c:pt idx="3">
                  <c:v>Siang</c:v>
                </c:pt>
                <c:pt idx="4">
                  <c:v>Pagi</c:v>
                </c:pt>
                <c:pt idx="5">
                  <c:v>Siang</c:v>
                </c:pt>
              </c:strCache>
            </c:strRef>
          </c:cat>
          <c:val>
            <c:numRef>
              <c:f>Sheet1!$B$86:$G$86</c:f>
              <c:numCache>
                <c:formatCode>General</c:formatCode>
                <c:ptCount val="6"/>
                <c:pt idx="0">
                  <c:v>319</c:v>
                </c:pt>
                <c:pt idx="1">
                  <c:v>0</c:v>
                </c:pt>
                <c:pt idx="2">
                  <c:v>230</c:v>
                </c:pt>
                <c:pt idx="3">
                  <c:v>385</c:v>
                </c:pt>
                <c:pt idx="4">
                  <c:v>207</c:v>
                </c:pt>
                <c:pt idx="5">
                  <c:v>815</c:v>
                </c:pt>
              </c:numCache>
            </c:numRef>
          </c:val>
        </c:ser>
        <c:ser>
          <c:idx val="6"/>
          <c:order val="6"/>
          <c:tx>
            <c:strRef>
              <c:f>Sheet1!$A$87</c:f>
              <c:strCache>
                <c:ptCount val="1"/>
                <c:pt idx="0">
                  <c:v>Bacillariophyceae</c:v>
                </c:pt>
              </c:strCache>
            </c:strRef>
          </c:tx>
          <c:spPr>
            <a:pattFill prst="dkDnDiag">
              <a:fgClr>
                <a:schemeClr val="tx1"/>
              </a:fgClr>
              <a:bgClr>
                <a:schemeClr val="bg1"/>
              </a:bgClr>
            </a:pattFill>
            <a:ln>
              <a:solidFill>
                <a:schemeClr val="tx1"/>
              </a:solidFill>
            </a:ln>
          </c:spPr>
          <c:invertIfNegative val="0"/>
          <c:cat>
            <c:strRef>
              <c:f>Sheet1!$B$80:$G$80</c:f>
              <c:strCache>
                <c:ptCount val="6"/>
                <c:pt idx="0">
                  <c:v>Pagi</c:v>
                </c:pt>
                <c:pt idx="1">
                  <c:v>Siang</c:v>
                </c:pt>
                <c:pt idx="2">
                  <c:v>Pagi</c:v>
                </c:pt>
                <c:pt idx="3">
                  <c:v>Siang</c:v>
                </c:pt>
                <c:pt idx="4">
                  <c:v>Pagi</c:v>
                </c:pt>
                <c:pt idx="5">
                  <c:v>Siang</c:v>
                </c:pt>
              </c:strCache>
            </c:strRef>
          </c:cat>
          <c:val>
            <c:numRef>
              <c:f>Sheet1!$B$87:$G$87</c:f>
              <c:numCache>
                <c:formatCode>General</c:formatCode>
                <c:ptCount val="6"/>
                <c:pt idx="0">
                  <c:v>3919</c:v>
                </c:pt>
                <c:pt idx="1">
                  <c:v>5793</c:v>
                </c:pt>
                <c:pt idx="2">
                  <c:v>2918</c:v>
                </c:pt>
                <c:pt idx="3">
                  <c:v>6572</c:v>
                </c:pt>
                <c:pt idx="4">
                  <c:v>1844</c:v>
                </c:pt>
                <c:pt idx="5">
                  <c:v>2593</c:v>
                </c:pt>
              </c:numCache>
            </c:numRef>
          </c:val>
        </c:ser>
        <c:dLbls>
          <c:showLegendKey val="0"/>
          <c:showVal val="0"/>
          <c:showCatName val="0"/>
          <c:showSerName val="0"/>
          <c:showPercent val="0"/>
          <c:showBubbleSize val="0"/>
        </c:dLbls>
        <c:gapWidth val="75"/>
        <c:overlap val="100"/>
        <c:axId val="233841408"/>
        <c:axId val="233843328"/>
      </c:barChart>
      <c:catAx>
        <c:axId val="233841408"/>
        <c:scaling>
          <c:orientation val="minMax"/>
        </c:scaling>
        <c:delete val="0"/>
        <c:axPos val="b"/>
        <c:title>
          <c:tx>
            <c:rich>
              <a:bodyPr/>
              <a:lstStyle/>
              <a:p>
                <a:pPr>
                  <a:defRPr/>
                </a:pPr>
                <a:r>
                  <a:rPr lang="en-US"/>
                  <a:t>Januari</a:t>
                </a:r>
              </a:p>
            </c:rich>
          </c:tx>
          <c:layout>
            <c:manualLayout>
              <c:xMode val="edge"/>
              <c:yMode val="edge"/>
              <c:x val="0.23920419532538675"/>
              <c:y val="0.87411531901356454"/>
            </c:manualLayout>
          </c:layout>
          <c:overlay val="0"/>
        </c:title>
        <c:majorTickMark val="none"/>
        <c:minorTickMark val="none"/>
        <c:tickLblPos val="nextTo"/>
        <c:crossAx val="233843328"/>
        <c:crosses val="autoZero"/>
        <c:auto val="1"/>
        <c:lblAlgn val="ctr"/>
        <c:lblOffset val="100"/>
        <c:noMultiLvlLbl val="0"/>
      </c:catAx>
      <c:valAx>
        <c:axId val="233843328"/>
        <c:scaling>
          <c:orientation val="minMax"/>
          <c:max val="20000"/>
        </c:scaling>
        <c:delete val="0"/>
        <c:axPos val="l"/>
        <c:title>
          <c:tx>
            <c:rich>
              <a:bodyPr/>
              <a:lstStyle/>
              <a:p>
                <a:pPr>
                  <a:defRPr/>
                </a:pPr>
                <a:r>
                  <a:rPr lang="en-US"/>
                  <a:t>Sel/L</a:t>
                </a:r>
              </a:p>
            </c:rich>
          </c:tx>
          <c:layout>
            <c:manualLayout>
              <c:xMode val="edge"/>
              <c:yMode val="edge"/>
              <c:x val="2.0659722222222229E-2"/>
              <c:y val="0.43421849778018595"/>
            </c:manualLayout>
          </c:layout>
          <c:overlay val="0"/>
        </c:title>
        <c:numFmt formatCode="General" sourceLinked="1"/>
        <c:majorTickMark val="out"/>
        <c:minorTickMark val="none"/>
        <c:tickLblPos val="nextTo"/>
        <c:crossAx val="233841408"/>
        <c:crosses val="autoZero"/>
        <c:crossBetween val="between"/>
      </c:valAx>
    </c:plotArea>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453427394290864"/>
          <c:y val="0.11735310498244916"/>
          <c:w val="0.70171874830385561"/>
          <c:h val="0.71061616532822458"/>
        </c:manualLayout>
      </c:layout>
      <c:barChart>
        <c:barDir val="col"/>
        <c:grouping val="stacked"/>
        <c:varyColors val="0"/>
        <c:ser>
          <c:idx val="0"/>
          <c:order val="0"/>
          <c:tx>
            <c:strRef>
              <c:f>Sheet1!$A$114</c:f>
              <c:strCache>
                <c:ptCount val="1"/>
                <c:pt idx="0">
                  <c:v>Chlorophyceae</c:v>
                </c:pt>
              </c:strCache>
            </c:strRef>
          </c:tx>
          <c:spPr>
            <a:pattFill prst="narVert">
              <a:fgClr>
                <a:schemeClr val="tx1"/>
              </a:fgClr>
              <a:bgClr>
                <a:schemeClr val="bg1"/>
              </a:bgClr>
            </a:pattFill>
            <a:ln>
              <a:solidFill>
                <a:schemeClr val="tx1"/>
              </a:solidFill>
            </a:ln>
          </c:spPr>
          <c:invertIfNegative val="0"/>
          <c:cat>
            <c:strRef>
              <c:f>Sheet1!$B$113:$G$113</c:f>
              <c:strCache>
                <c:ptCount val="6"/>
                <c:pt idx="0">
                  <c:v>Pagi</c:v>
                </c:pt>
                <c:pt idx="1">
                  <c:v>Siang</c:v>
                </c:pt>
                <c:pt idx="2">
                  <c:v>Pagi</c:v>
                </c:pt>
                <c:pt idx="3">
                  <c:v>Siang</c:v>
                </c:pt>
                <c:pt idx="4">
                  <c:v>Pagi</c:v>
                </c:pt>
                <c:pt idx="5">
                  <c:v>Siang</c:v>
                </c:pt>
              </c:strCache>
            </c:strRef>
          </c:cat>
          <c:val>
            <c:numRef>
              <c:f>Sheet1!$B$114:$G$114</c:f>
              <c:numCache>
                <c:formatCode>General</c:formatCode>
                <c:ptCount val="6"/>
                <c:pt idx="0">
                  <c:v>1681</c:v>
                </c:pt>
                <c:pt idx="1">
                  <c:v>5896</c:v>
                </c:pt>
                <c:pt idx="2">
                  <c:v>2696</c:v>
                </c:pt>
                <c:pt idx="3">
                  <c:v>3386</c:v>
                </c:pt>
                <c:pt idx="4">
                  <c:v>296</c:v>
                </c:pt>
                <c:pt idx="5">
                  <c:v>6118</c:v>
                </c:pt>
              </c:numCache>
            </c:numRef>
          </c:val>
        </c:ser>
        <c:ser>
          <c:idx val="1"/>
          <c:order val="1"/>
          <c:tx>
            <c:strRef>
              <c:f>Sheet1!$A$115</c:f>
              <c:strCache>
                <c:ptCount val="1"/>
                <c:pt idx="0">
                  <c:v>Euglenophyceae</c:v>
                </c:pt>
              </c:strCache>
            </c:strRef>
          </c:tx>
          <c:spPr>
            <a:pattFill prst="dkHorz">
              <a:fgClr>
                <a:schemeClr val="tx1"/>
              </a:fgClr>
              <a:bgClr>
                <a:schemeClr val="bg1"/>
              </a:bgClr>
            </a:pattFill>
            <a:ln>
              <a:solidFill>
                <a:schemeClr val="tx1"/>
              </a:solidFill>
            </a:ln>
          </c:spPr>
          <c:invertIfNegative val="0"/>
          <c:cat>
            <c:strRef>
              <c:f>Sheet1!$B$113:$G$113</c:f>
              <c:strCache>
                <c:ptCount val="6"/>
                <c:pt idx="0">
                  <c:v>Pagi</c:v>
                </c:pt>
                <c:pt idx="1">
                  <c:v>Siang</c:v>
                </c:pt>
                <c:pt idx="2">
                  <c:v>Pagi</c:v>
                </c:pt>
                <c:pt idx="3">
                  <c:v>Siang</c:v>
                </c:pt>
                <c:pt idx="4">
                  <c:v>Pagi</c:v>
                </c:pt>
                <c:pt idx="5">
                  <c:v>Siang</c:v>
                </c:pt>
              </c:strCache>
            </c:strRef>
          </c:cat>
          <c:val>
            <c:numRef>
              <c:f>Sheet1!$B$115:$G$115</c:f>
              <c:numCache>
                <c:formatCode>General</c:formatCode>
                <c:ptCount val="6"/>
                <c:pt idx="0">
                  <c:v>119</c:v>
                </c:pt>
                <c:pt idx="1">
                  <c:v>363</c:v>
                </c:pt>
                <c:pt idx="2">
                  <c:v>230</c:v>
                </c:pt>
                <c:pt idx="3">
                  <c:v>378</c:v>
                </c:pt>
                <c:pt idx="4">
                  <c:v>0</c:v>
                </c:pt>
                <c:pt idx="5">
                  <c:v>0</c:v>
                </c:pt>
              </c:numCache>
            </c:numRef>
          </c:val>
        </c:ser>
        <c:ser>
          <c:idx val="2"/>
          <c:order val="2"/>
          <c:tx>
            <c:strRef>
              <c:f>Sheet1!$A$116</c:f>
              <c:strCache>
                <c:ptCount val="1"/>
                <c:pt idx="0">
                  <c:v>Xanthophyceae</c:v>
                </c:pt>
              </c:strCache>
            </c:strRef>
          </c:tx>
          <c:spPr>
            <a:pattFill prst="lgCheck">
              <a:fgClr>
                <a:schemeClr val="tx1"/>
              </a:fgClr>
              <a:bgClr>
                <a:schemeClr val="bg1"/>
              </a:bgClr>
            </a:pattFill>
            <a:ln>
              <a:solidFill>
                <a:schemeClr val="tx1"/>
              </a:solidFill>
            </a:ln>
          </c:spPr>
          <c:invertIfNegative val="0"/>
          <c:cat>
            <c:strRef>
              <c:f>Sheet1!$B$113:$G$113</c:f>
              <c:strCache>
                <c:ptCount val="6"/>
                <c:pt idx="0">
                  <c:v>Pagi</c:v>
                </c:pt>
                <c:pt idx="1">
                  <c:v>Siang</c:v>
                </c:pt>
                <c:pt idx="2">
                  <c:v>Pagi</c:v>
                </c:pt>
                <c:pt idx="3">
                  <c:v>Siang</c:v>
                </c:pt>
                <c:pt idx="4">
                  <c:v>Pagi</c:v>
                </c:pt>
                <c:pt idx="5">
                  <c:v>Siang</c:v>
                </c:pt>
              </c:strCache>
            </c:strRef>
          </c:cat>
          <c:val>
            <c:numRef>
              <c:f>Sheet1!$B$116:$G$116</c:f>
              <c:numCache>
                <c:formatCode>General</c:formatCode>
                <c:ptCount val="6"/>
                <c:pt idx="0">
                  <c:v>230</c:v>
                </c:pt>
                <c:pt idx="1">
                  <c:v>415</c:v>
                </c:pt>
                <c:pt idx="2">
                  <c:v>148</c:v>
                </c:pt>
                <c:pt idx="3">
                  <c:v>511</c:v>
                </c:pt>
                <c:pt idx="4">
                  <c:v>156</c:v>
                </c:pt>
                <c:pt idx="5">
                  <c:v>785</c:v>
                </c:pt>
              </c:numCache>
            </c:numRef>
          </c:val>
        </c:ser>
        <c:ser>
          <c:idx val="3"/>
          <c:order val="3"/>
          <c:tx>
            <c:strRef>
              <c:f>Sheet1!$A$117</c:f>
              <c:strCache>
                <c:ptCount val="1"/>
                <c:pt idx="0">
                  <c:v>Cyanophyceae</c:v>
                </c:pt>
              </c:strCache>
            </c:strRef>
          </c:tx>
          <c:spPr>
            <a:pattFill prst="wdDnDiag">
              <a:fgClr>
                <a:schemeClr val="tx1"/>
              </a:fgClr>
              <a:bgClr>
                <a:schemeClr val="bg1"/>
              </a:bgClr>
            </a:pattFill>
            <a:ln>
              <a:solidFill>
                <a:schemeClr val="tx1"/>
              </a:solidFill>
            </a:ln>
          </c:spPr>
          <c:invertIfNegative val="0"/>
          <c:cat>
            <c:strRef>
              <c:f>Sheet1!$B$113:$G$113</c:f>
              <c:strCache>
                <c:ptCount val="6"/>
                <c:pt idx="0">
                  <c:v>Pagi</c:v>
                </c:pt>
                <c:pt idx="1">
                  <c:v>Siang</c:v>
                </c:pt>
                <c:pt idx="2">
                  <c:v>Pagi</c:v>
                </c:pt>
                <c:pt idx="3">
                  <c:v>Siang</c:v>
                </c:pt>
                <c:pt idx="4">
                  <c:v>Pagi</c:v>
                </c:pt>
                <c:pt idx="5">
                  <c:v>Siang</c:v>
                </c:pt>
              </c:strCache>
            </c:strRef>
          </c:cat>
          <c:val>
            <c:numRef>
              <c:f>Sheet1!$B$117:$G$117</c:f>
              <c:numCache>
                <c:formatCode>General</c:formatCode>
                <c:ptCount val="6"/>
                <c:pt idx="0">
                  <c:v>304</c:v>
                </c:pt>
                <c:pt idx="1">
                  <c:v>415</c:v>
                </c:pt>
                <c:pt idx="2">
                  <c:v>200</c:v>
                </c:pt>
                <c:pt idx="3">
                  <c:v>511</c:v>
                </c:pt>
                <c:pt idx="4" formatCode="0">
                  <c:v>203.6</c:v>
                </c:pt>
                <c:pt idx="5">
                  <c:v>1193</c:v>
                </c:pt>
              </c:numCache>
            </c:numRef>
          </c:val>
        </c:ser>
        <c:ser>
          <c:idx val="4"/>
          <c:order val="4"/>
          <c:tx>
            <c:strRef>
              <c:f>Sheet1!$A$118</c:f>
              <c:strCache>
                <c:ptCount val="1"/>
                <c:pt idx="0">
                  <c:v>rhodophyceae</c:v>
                </c:pt>
              </c:strCache>
            </c:strRef>
          </c:tx>
          <c:spPr>
            <a:pattFill prst="dkUpDiag">
              <a:fgClr>
                <a:schemeClr val="tx1"/>
              </a:fgClr>
              <a:bgClr>
                <a:schemeClr val="bg1"/>
              </a:bgClr>
            </a:pattFill>
            <a:ln>
              <a:solidFill>
                <a:schemeClr val="tx1"/>
              </a:solidFill>
            </a:ln>
          </c:spPr>
          <c:invertIfNegative val="0"/>
          <c:cat>
            <c:strRef>
              <c:f>Sheet1!$B$113:$G$113</c:f>
              <c:strCache>
                <c:ptCount val="6"/>
                <c:pt idx="0">
                  <c:v>Pagi</c:v>
                </c:pt>
                <c:pt idx="1">
                  <c:v>Siang</c:v>
                </c:pt>
                <c:pt idx="2">
                  <c:v>Pagi</c:v>
                </c:pt>
                <c:pt idx="3">
                  <c:v>Siang</c:v>
                </c:pt>
                <c:pt idx="4">
                  <c:v>Pagi</c:v>
                </c:pt>
                <c:pt idx="5">
                  <c:v>Siang</c:v>
                </c:pt>
              </c:strCache>
            </c:strRef>
          </c:cat>
          <c:val>
            <c:numRef>
              <c:f>Sheet1!$B$118:$G$118</c:f>
              <c:numCache>
                <c:formatCode>General</c:formatCode>
                <c:ptCount val="6"/>
                <c:pt idx="0">
                  <c:v>237</c:v>
                </c:pt>
                <c:pt idx="1">
                  <c:v>681</c:v>
                </c:pt>
                <c:pt idx="2">
                  <c:v>686</c:v>
                </c:pt>
                <c:pt idx="3">
                  <c:v>563</c:v>
                </c:pt>
                <c:pt idx="4" formatCode="0">
                  <c:v>484.7</c:v>
                </c:pt>
                <c:pt idx="5">
                  <c:v>0</c:v>
                </c:pt>
              </c:numCache>
            </c:numRef>
          </c:val>
        </c:ser>
        <c:ser>
          <c:idx val="5"/>
          <c:order val="5"/>
          <c:tx>
            <c:strRef>
              <c:f>Sheet1!$A$119</c:f>
              <c:strCache>
                <c:ptCount val="1"/>
                <c:pt idx="0">
                  <c:v>Chrysophyceae</c:v>
                </c:pt>
              </c:strCache>
            </c:strRef>
          </c:tx>
          <c:spPr>
            <a:pattFill prst="ltVert">
              <a:fgClr>
                <a:schemeClr val="tx1"/>
              </a:fgClr>
              <a:bgClr>
                <a:schemeClr val="bg1"/>
              </a:bgClr>
            </a:pattFill>
            <a:ln>
              <a:solidFill>
                <a:schemeClr val="tx1"/>
              </a:solidFill>
            </a:ln>
          </c:spPr>
          <c:invertIfNegative val="0"/>
          <c:cat>
            <c:strRef>
              <c:f>Sheet1!$B$113:$G$113</c:f>
              <c:strCache>
                <c:ptCount val="6"/>
                <c:pt idx="0">
                  <c:v>Pagi</c:v>
                </c:pt>
                <c:pt idx="1">
                  <c:v>Siang</c:v>
                </c:pt>
                <c:pt idx="2">
                  <c:v>Pagi</c:v>
                </c:pt>
                <c:pt idx="3">
                  <c:v>Siang</c:v>
                </c:pt>
                <c:pt idx="4">
                  <c:v>Pagi</c:v>
                </c:pt>
                <c:pt idx="5">
                  <c:v>Siang</c:v>
                </c:pt>
              </c:strCache>
            </c:strRef>
          </c:cat>
          <c:val>
            <c:numRef>
              <c:f>Sheet1!$B$119:$G$119</c:f>
              <c:numCache>
                <c:formatCode>General</c:formatCode>
                <c:ptCount val="6"/>
                <c:pt idx="0">
                  <c:v>267</c:v>
                </c:pt>
                <c:pt idx="1">
                  <c:v>333</c:v>
                </c:pt>
                <c:pt idx="2">
                  <c:v>278</c:v>
                </c:pt>
                <c:pt idx="3">
                  <c:v>207</c:v>
                </c:pt>
                <c:pt idx="4">
                  <c:v>133</c:v>
                </c:pt>
                <c:pt idx="5">
                  <c:v>1363</c:v>
                </c:pt>
              </c:numCache>
            </c:numRef>
          </c:val>
        </c:ser>
        <c:ser>
          <c:idx val="6"/>
          <c:order val="6"/>
          <c:tx>
            <c:strRef>
              <c:f>Sheet1!$A$109</c:f>
              <c:strCache>
                <c:ptCount val="1"/>
                <c:pt idx="0">
                  <c:v>Bacillariophyceae</c:v>
                </c:pt>
              </c:strCache>
            </c:strRef>
          </c:tx>
          <c:spPr>
            <a:pattFill prst="dkDnDiag">
              <a:fgClr>
                <a:schemeClr val="tx1"/>
              </a:fgClr>
              <a:bgClr>
                <a:schemeClr val="bg1"/>
              </a:bgClr>
            </a:pattFill>
            <a:ln>
              <a:solidFill>
                <a:schemeClr val="tx1"/>
              </a:solidFill>
            </a:ln>
          </c:spPr>
          <c:invertIfNegative val="0"/>
          <c:cat>
            <c:strRef>
              <c:f>Sheet1!$B$113:$G$113</c:f>
              <c:strCache>
                <c:ptCount val="6"/>
                <c:pt idx="0">
                  <c:v>Pagi</c:v>
                </c:pt>
                <c:pt idx="1">
                  <c:v>Siang</c:v>
                </c:pt>
                <c:pt idx="2">
                  <c:v>Pagi</c:v>
                </c:pt>
                <c:pt idx="3">
                  <c:v>Siang</c:v>
                </c:pt>
                <c:pt idx="4">
                  <c:v>Pagi</c:v>
                </c:pt>
                <c:pt idx="5">
                  <c:v>Siang</c:v>
                </c:pt>
              </c:strCache>
            </c:strRef>
          </c:cat>
          <c:val>
            <c:numRef>
              <c:f>Sheet1!$B$120:$G$120</c:f>
              <c:numCache>
                <c:formatCode>General</c:formatCode>
                <c:ptCount val="6"/>
                <c:pt idx="0">
                  <c:v>2651</c:v>
                </c:pt>
                <c:pt idx="1">
                  <c:v>4955</c:v>
                </c:pt>
                <c:pt idx="2">
                  <c:v>3166</c:v>
                </c:pt>
                <c:pt idx="3">
                  <c:v>3533</c:v>
                </c:pt>
                <c:pt idx="4">
                  <c:v>1274</c:v>
                </c:pt>
                <c:pt idx="5">
                  <c:v>2867</c:v>
                </c:pt>
              </c:numCache>
            </c:numRef>
          </c:val>
        </c:ser>
        <c:dLbls>
          <c:showLegendKey val="0"/>
          <c:showVal val="0"/>
          <c:showCatName val="0"/>
          <c:showSerName val="0"/>
          <c:showPercent val="0"/>
          <c:showBubbleSize val="0"/>
        </c:dLbls>
        <c:gapWidth val="75"/>
        <c:overlap val="100"/>
        <c:axId val="233984384"/>
        <c:axId val="233986304"/>
      </c:barChart>
      <c:catAx>
        <c:axId val="233984384"/>
        <c:scaling>
          <c:orientation val="minMax"/>
        </c:scaling>
        <c:delete val="0"/>
        <c:axPos val="b"/>
        <c:title>
          <c:tx>
            <c:rich>
              <a:bodyPr/>
              <a:lstStyle/>
              <a:p>
                <a:pPr>
                  <a:defRPr/>
                </a:pPr>
                <a:r>
                  <a:rPr lang="en-US"/>
                  <a:t>Januari</a:t>
                </a:r>
              </a:p>
            </c:rich>
          </c:tx>
          <c:layout>
            <c:manualLayout>
              <c:xMode val="edge"/>
              <c:yMode val="edge"/>
              <c:x val="0.24612932262490497"/>
              <c:y val="0.901610733650268"/>
            </c:manualLayout>
          </c:layout>
          <c:overlay val="0"/>
        </c:title>
        <c:majorTickMark val="none"/>
        <c:minorTickMark val="none"/>
        <c:tickLblPos val="nextTo"/>
        <c:crossAx val="233986304"/>
        <c:crosses val="autoZero"/>
        <c:auto val="1"/>
        <c:lblAlgn val="ctr"/>
        <c:lblOffset val="100"/>
        <c:noMultiLvlLbl val="0"/>
      </c:catAx>
      <c:valAx>
        <c:axId val="233986304"/>
        <c:scaling>
          <c:orientation val="minMax"/>
          <c:max val="20000"/>
        </c:scaling>
        <c:delete val="0"/>
        <c:axPos val="l"/>
        <c:title>
          <c:tx>
            <c:rich>
              <a:bodyPr/>
              <a:lstStyle/>
              <a:p>
                <a:pPr>
                  <a:defRPr/>
                </a:pPr>
                <a:r>
                  <a:rPr lang="en-US"/>
                  <a:t>Sel/L</a:t>
                </a:r>
              </a:p>
            </c:rich>
          </c:tx>
          <c:overlay val="0"/>
        </c:title>
        <c:numFmt formatCode="General" sourceLinked="1"/>
        <c:majorTickMark val="out"/>
        <c:minorTickMark val="none"/>
        <c:tickLblPos val="nextTo"/>
        <c:crossAx val="233984384"/>
        <c:crosses val="autoZero"/>
        <c:crossBetween val="between"/>
      </c:valAx>
    </c:plotArea>
    <c:plotVisOnly val="1"/>
    <c:dispBlanksAs val="gap"/>
    <c:showDLblsOverMax val="0"/>
  </c:chart>
  <c:spPr>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492735991827451"/>
          <c:y val="0.11513300433914864"/>
          <c:w val="0.66894563870109336"/>
          <c:h val="0.69627463696087244"/>
        </c:manualLayout>
      </c:layout>
      <c:barChart>
        <c:barDir val="col"/>
        <c:grouping val="stacked"/>
        <c:varyColors val="0"/>
        <c:ser>
          <c:idx val="0"/>
          <c:order val="0"/>
          <c:tx>
            <c:strRef>
              <c:f>Sheet1!$A$103</c:f>
              <c:strCache>
                <c:ptCount val="1"/>
                <c:pt idx="0">
                  <c:v>Chlorophyceae</c:v>
                </c:pt>
              </c:strCache>
            </c:strRef>
          </c:tx>
          <c:spPr>
            <a:pattFill prst="narVert">
              <a:fgClr>
                <a:schemeClr val="tx1"/>
              </a:fgClr>
              <a:bgClr>
                <a:schemeClr val="bg1"/>
              </a:bgClr>
            </a:pattFill>
            <a:ln>
              <a:solidFill>
                <a:schemeClr val="tx1"/>
              </a:solidFill>
            </a:ln>
          </c:spPr>
          <c:invertIfNegative val="0"/>
          <c:cat>
            <c:strRef>
              <c:f>Sheet1!$B$113:$G$113</c:f>
              <c:strCache>
                <c:ptCount val="6"/>
                <c:pt idx="0">
                  <c:v>Pagi</c:v>
                </c:pt>
                <c:pt idx="1">
                  <c:v>Siang</c:v>
                </c:pt>
                <c:pt idx="2">
                  <c:v>Pagi</c:v>
                </c:pt>
                <c:pt idx="3">
                  <c:v>Siang</c:v>
                </c:pt>
                <c:pt idx="4">
                  <c:v>Pagi</c:v>
                </c:pt>
                <c:pt idx="5">
                  <c:v>Siang</c:v>
                </c:pt>
              </c:strCache>
            </c:strRef>
          </c:cat>
          <c:val>
            <c:numRef>
              <c:f>Sheet1!$B$103:$G$103</c:f>
              <c:numCache>
                <c:formatCode>General</c:formatCode>
                <c:ptCount val="6"/>
                <c:pt idx="0">
                  <c:v>1285</c:v>
                </c:pt>
                <c:pt idx="1">
                  <c:v>8240</c:v>
                </c:pt>
                <c:pt idx="2">
                  <c:v>2141</c:v>
                </c:pt>
                <c:pt idx="3">
                  <c:v>4029</c:v>
                </c:pt>
                <c:pt idx="4">
                  <c:v>748</c:v>
                </c:pt>
                <c:pt idx="5">
                  <c:v>4680</c:v>
                </c:pt>
              </c:numCache>
            </c:numRef>
          </c:val>
        </c:ser>
        <c:ser>
          <c:idx val="1"/>
          <c:order val="1"/>
          <c:tx>
            <c:strRef>
              <c:f>Sheet1!$A$104</c:f>
              <c:strCache>
                <c:ptCount val="1"/>
                <c:pt idx="0">
                  <c:v>Euglenophyceae</c:v>
                </c:pt>
              </c:strCache>
            </c:strRef>
          </c:tx>
          <c:spPr>
            <a:pattFill prst="ltHorz">
              <a:fgClr>
                <a:schemeClr val="tx1"/>
              </a:fgClr>
              <a:bgClr>
                <a:schemeClr val="bg1"/>
              </a:bgClr>
            </a:pattFill>
            <a:ln>
              <a:solidFill>
                <a:schemeClr val="tx1"/>
              </a:solidFill>
            </a:ln>
          </c:spPr>
          <c:invertIfNegative val="0"/>
          <c:cat>
            <c:strRef>
              <c:f>Sheet1!$B$113:$G$113</c:f>
              <c:strCache>
                <c:ptCount val="6"/>
                <c:pt idx="0">
                  <c:v>Pagi</c:v>
                </c:pt>
                <c:pt idx="1">
                  <c:v>Siang</c:v>
                </c:pt>
                <c:pt idx="2">
                  <c:v>Pagi</c:v>
                </c:pt>
                <c:pt idx="3">
                  <c:v>Siang</c:v>
                </c:pt>
                <c:pt idx="4">
                  <c:v>Pagi</c:v>
                </c:pt>
                <c:pt idx="5">
                  <c:v>Siang</c:v>
                </c:pt>
              </c:strCache>
            </c:strRef>
          </c:cat>
          <c:val>
            <c:numRef>
              <c:f>Sheet1!$B$104:$G$104</c:f>
              <c:numCache>
                <c:formatCode>General</c:formatCode>
                <c:ptCount val="6"/>
                <c:pt idx="0">
                  <c:v>96</c:v>
                </c:pt>
                <c:pt idx="1">
                  <c:v>378</c:v>
                </c:pt>
                <c:pt idx="2">
                  <c:v>289</c:v>
                </c:pt>
                <c:pt idx="3">
                  <c:v>370</c:v>
                </c:pt>
                <c:pt idx="4">
                  <c:v>0</c:v>
                </c:pt>
                <c:pt idx="5">
                  <c:v>0</c:v>
                </c:pt>
              </c:numCache>
            </c:numRef>
          </c:val>
        </c:ser>
        <c:ser>
          <c:idx val="2"/>
          <c:order val="2"/>
          <c:tx>
            <c:strRef>
              <c:f>Sheet1!$A$105</c:f>
              <c:strCache>
                <c:ptCount val="1"/>
                <c:pt idx="0">
                  <c:v>Xanthophyceae</c:v>
                </c:pt>
              </c:strCache>
            </c:strRef>
          </c:tx>
          <c:spPr>
            <a:pattFill prst="lgCheck">
              <a:fgClr>
                <a:schemeClr val="tx1"/>
              </a:fgClr>
              <a:bgClr>
                <a:schemeClr val="bg1"/>
              </a:bgClr>
            </a:pattFill>
            <a:ln>
              <a:solidFill>
                <a:schemeClr val="tx1"/>
              </a:solidFill>
            </a:ln>
          </c:spPr>
          <c:invertIfNegative val="0"/>
          <c:cat>
            <c:strRef>
              <c:f>Sheet1!$B$113:$G$113</c:f>
              <c:strCache>
                <c:ptCount val="6"/>
                <c:pt idx="0">
                  <c:v>Pagi</c:v>
                </c:pt>
                <c:pt idx="1">
                  <c:v>Siang</c:v>
                </c:pt>
                <c:pt idx="2">
                  <c:v>Pagi</c:v>
                </c:pt>
                <c:pt idx="3">
                  <c:v>Siang</c:v>
                </c:pt>
                <c:pt idx="4">
                  <c:v>Pagi</c:v>
                </c:pt>
                <c:pt idx="5">
                  <c:v>Siang</c:v>
                </c:pt>
              </c:strCache>
            </c:strRef>
          </c:cat>
          <c:val>
            <c:numRef>
              <c:f>Sheet1!$B$105:$G$105</c:f>
              <c:numCache>
                <c:formatCode>General</c:formatCode>
                <c:ptCount val="6"/>
                <c:pt idx="0">
                  <c:v>207</c:v>
                </c:pt>
                <c:pt idx="1">
                  <c:v>422</c:v>
                </c:pt>
                <c:pt idx="2">
                  <c:v>215</c:v>
                </c:pt>
                <c:pt idx="3">
                  <c:v>296</c:v>
                </c:pt>
                <c:pt idx="4">
                  <c:v>207</c:v>
                </c:pt>
                <c:pt idx="5">
                  <c:v>615</c:v>
                </c:pt>
              </c:numCache>
            </c:numRef>
          </c:val>
        </c:ser>
        <c:ser>
          <c:idx val="3"/>
          <c:order val="3"/>
          <c:tx>
            <c:strRef>
              <c:f>Sheet1!$A$106</c:f>
              <c:strCache>
                <c:ptCount val="1"/>
                <c:pt idx="0">
                  <c:v>Cyanophyceae</c:v>
                </c:pt>
              </c:strCache>
            </c:strRef>
          </c:tx>
          <c:spPr>
            <a:pattFill prst="wdDnDiag">
              <a:fgClr>
                <a:schemeClr val="tx1"/>
              </a:fgClr>
              <a:bgClr>
                <a:schemeClr val="bg1"/>
              </a:bgClr>
            </a:pattFill>
            <a:ln>
              <a:solidFill>
                <a:schemeClr val="tx1"/>
              </a:solidFill>
            </a:ln>
          </c:spPr>
          <c:invertIfNegative val="0"/>
          <c:cat>
            <c:strRef>
              <c:f>Sheet1!$B$113:$G$113</c:f>
              <c:strCache>
                <c:ptCount val="6"/>
                <c:pt idx="0">
                  <c:v>Pagi</c:v>
                </c:pt>
                <c:pt idx="1">
                  <c:v>Siang</c:v>
                </c:pt>
                <c:pt idx="2">
                  <c:v>Pagi</c:v>
                </c:pt>
                <c:pt idx="3">
                  <c:v>Siang</c:v>
                </c:pt>
                <c:pt idx="4">
                  <c:v>Pagi</c:v>
                </c:pt>
                <c:pt idx="5">
                  <c:v>Siang</c:v>
                </c:pt>
              </c:strCache>
            </c:strRef>
          </c:cat>
          <c:val>
            <c:numRef>
              <c:f>Sheet1!$B$106:$G$106</c:f>
              <c:numCache>
                <c:formatCode>General</c:formatCode>
                <c:ptCount val="6"/>
                <c:pt idx="0">
                  <c:v>67</c:v>
                </c:pt>
                <c:pt idx="1">
                  <c:v>422</c:v>
                </c:pt>
                <c:pt idx="2">
                  <c:v>259</c:v>
                </c:pt>
                <c:pt idx="3">
                  <c:v>296</c:v>
                </c:pt>
                <c:pt idx="4" formatCode="0">
                  <c:v>289.3</c:v>
                </c:pt>
                <c:pt idx="5">
                  <c:v>1066</c:v>
                </c:pt>
              </c:numCache>
            </c:numRef>
          </c:val>
        </c:ser>
        <c:ser>
          <c:idx val="4"/>
          <c:order val="4"/>
          <c:tx>
            <c:strRef>
              <c:f>Sheet1!$A$107</c:f>
              <c:strCache>
                <c:ptCount val="1"/>
                <c:pt idx="0">
                  <c:v>rhodophyceae</c:v>
                </c:pt>
              </c:strCache>
            </c:strRef>
          </c:tx>
          <c:spPr>
            <a:pattFill prst="dkUpDiag">
              <a:fgClr>
                <a:schemeClr val="tx1"/>
              </a:fgClr>
              <a:bgClr>
                <a:schemeClr val="bg1"/>
              </a:bgClr>
            </a:pattFill>
            <a:ln>
              <a:solidFill>
                <a:schemeClr val="tx1"/>
              </a:solidFill>
            </a:ln>
          </c:spPr>
          <c:invertIfNegative val="0"/>
          <c:cat>
            <c:strRef>
              <c:f>Sheet1!$B$113:$G$113</c:f>
              <c:strCache>
                <c:ptCount val="6"/>
                <c:pt idx="0">
                  <c:v>Pagi</c:v>
                </c:pt>
                <c:pt idx="1">
                  <c:v>Siang</c:v>
                </c:pt>
                <c:pt idx="2">
                  <c:v>Pagi</c:v>
                </c:pt>
                <c:pt idx="3">
                  <c:v>Siang</c:v>
                </c:pt>
                <c:pt idx="4">
                  <c:v>Pagi</c:v>
                </c:pt>
                <c:pt idx="5">
                  <c:v>Siang</c:v>
                </c:pt>
              </c:strCache>
            </c:strRef>
          </c:cat>
          <c:val>
            <c:numRef>
              <c:f>Sheet1!$B$107:$G$107</c:f>
              <c:numCache>
                <c:formatCode>General</c:formatCode>
                <c:ptCount val="6"/>
                <c:pt idx="0">
                  <c:v>185</c:v>
                </c:pt>
                <c:pt idx="1">
                  <c:v>1370</c:v>
                </c:pt>
                <c:pt idx="2">
                  <c:v>459</c:v>
                </c:pt>
                <c:pt idx="3">
                  <c:v>659</c:v>
                </c:pt>
                <c:pt idx="4" formatCode="0">
                  <c:v>481.9</c:v>
                </c:pt>
                <c:pt idx="5">
                  <c:v>0</c:v>
                </c:pt>
              </c:numCache>
            </c:numRef>
          </c:val>
        </c:ser>
        <c:ser>
          <c:idx val="5"/>
          <c:order val="5"/>
          <c:tx>
            <c:strRef>
              <c:f>Sheet1!$A$108</c:f>
              <c:strCache>
                <c:ptCount val="1"/>
                <c:pt idx="0">
                  <c:v>Chrysophyceae</c:v>
                </c:pt>
              </c:strCache>
            </c:strRef>
          </c:tx>
          <c:spPr>
            <a:pattFill prst="ltVert">
              <a:fgClr>
                <a:schemeClr val="tx1"/>
              </a:fgClr>
              <a:bgClr>
                <a:schemeClr val="bg1"/>
              </a:bgClr>
            </a:pattFill>
            <a:ln>
              <a:solidFill>
                <a:schemeClr val="tx1"/>
              </a:solidFill>
            </a:ln>
          </c:spPr>
          <c:invertIfNegative val="0"/>
          <c:cat>
            <c:strRef>
              <c:f>Sheet1!$B$113:$G$113</c:f>
              <c:strCache>
                <c:ptCount val="6"/>
                <c:pt idx="0">
                  <c:v>Pagi</c:v>
                </c:pt>
                <c:pt idx="1">
                  <c:v>Siang</c:v>
                </c:pt>
                <c:pt idx="2">
                  <c:v>Pagi</c:v>
                </c:pt>
                <c:pt idx="3">
                  <c:v>Siang</c:v>
                </c:pt>
                <c:pt idx="4">
                  <c:v>Pagi</c:v>
                </c:pt>
                <c:pt idx="5">
                  <c:v>Siang</c:v>
                </c:pt>
              </c:strCache>
            </c:strRef>
          </c:cat>
          <c:val>
            <c:numRef>
              <c:f>Sheet1!$B$108:$G$108</c:f>
              <c:numCache>
                <c:formatCode>General</c:formatCode>
                <c:ptCount val="6"/>
                <c:pt idx="0">
                  <c:v>81</c:v>
                </c:pt>
                <c:pt idx="1">
                  <c:v>407</c:v>
                </c:pt>
                <c:pt idx="2">
                  <c:v>200</c:v>
                </c:pt>
                <c:pt idx="3">
                  <c:v>311</c:v>
                </c:pt>
                <c:pt idx="4">
                  <c:v>252</c:v>
                </c:pt>
                <c:pt idx="5">
                  <c:v>985</c:v>
                </c:pt>
              </c:numCache>
            </c:numRef>
          </c:val>
        </c:ser>
        <c:ser>
          <c:idx val="6"/>
          <c:order val="6"/>
          <c:tx>
            <c:strRef>
              <c:f>Sheet1!$A$109</c:f>
              <c:strCache>
                <c:ptCount val="1"/>
                <c:pt idx="0">
                  <c:v>Bacillariophyceae</c:v>
                </c:pt>
              </c:strCache>
            </c:strRef>
          </c:tx>
          <c:spPr>
            <a:pattFill prst="dkDnDiag">
              <a:fgClr>
                <a:schemeClr val="tx1"/>
              </a:fgClr>
              <a:bgClr>
                <a:schemeClr val="bg1"/>
              </a:bgClr>
            </a:pattFill>
            <a:ln>
              <a:solidFill>
                <a:schemeClr val="tx1"/>
              </a:solidFill>
            </a:ln>
          </c:spPr>
          <c:invertIfNegative val="0"/>
          <c:cat>
            <c:strRef>
              <c:f>Sheet1!$B$113:$G$113</c:f>
              <c:strCache>
                <c:ptCount val="6"/>
                <c:pt idx="0">
                  <c:v>Pagi</c:v>
                </c:pt>
                <c:pt idx="1">
                  <c:v>Siang</c:v>
                </c:pt>
                <c:pt idx="2">
                  <c:v>Pagi</c:v>
                </c:pt>
                <c:pt idx="3">
                  <c:v>Siang</c:v>
                </c:pt>
                <c:pt idx="4">
                  <c:v>Pagi</c:v>
                </c:pt>
                <c:pt idx="5">
                  <c:v>Siang</c:v>
                </c:pt>
              </c:strCache>
            </c:strRef>
          </c:cat>
          <c:val>
            <c:numRef>
              <c:f>Sheet1!$B$109:$G$109</c:f>
              <c:numCache>
                <c:formatCode>General</c:formatCode>
                <c:ptCount val="6"/>
                <c:pt idx="0">
                  <c:v>2007</c:v>
                </c:pt>
                <c:pt idx="1">
                  <c:v>6014</c:v>
                </c:pt>
                <c:pt idx="2">
                  <c:v>2722</c:v>
                </c:pt>
                <c:pt idx="3">
                  <c:v>3560</c:v>
                </c:pt>
                <c:pt idx="4">
                  <c:v>1530</c:v>
                </c:pt>
                <c:pt idx="5">
                  <c:v>2038</c:v>
                </c:pt>
              </c:numCache>
            </c:numRef>
          </c:val>
        </c:ser>
        <c:dLbls>
          <c:showLegendKey val="0"/>
          <c:showVal val="0"/>
          <c:showCatName val="0"/>
          <c:showSerName val="0"/>
          <c:showPercent val="0"/>
          <c:showBubbleSize val="0"/>
        </c:dLbls>
        <c:gapWidth val="75"/>
        <c:overlap val="100"/>
        <c:axId val="247279616"/>
        <c:axId val="247281536"/>
      </c:barChart>
      <c:catAx>
        <c:axId val="247279616"/>
        <c:scaling>
          <c:orientation val="minMax"/>
        </c:scaling>
        <c:delete val="0"/>
        <c:axPos val="b"/>
        <c:title>
          <c:tx>
            <c:rich>
              <a:bodyPr/>
              <a:lstStyle/>
              <a:p>
                <a:pPr>
                  <a:defRPr/>
                </a:pPr>
                <a:r>
                  <a:rPr lang="en-US"/>
                  <a:t>Januari</a:t>
                </a:r>
              </a:p>
            </c:rich>
          </c:tx>
          <c:layout>
            <c:manualLayout>
              <c:xMode val="edge"/>
              <c:yMode val="edge"/>
              <c:x val="0.24155696358267725"/>
              <c:y val="0.88842753407103536"/>
            </c:manualLayout>
          </c:layout>
          <c:overlay val="0"/>
        </c:title>
        <c:majorTickMark val="none"/>
        <c:minorTickMark val="none"/>
        <c:tickLblPos val="nextTo"/>
        <c:crossAx val="247281536"/>
        <c:crosses val="autoZero"/>
        <c:auto val="1"/>
        <c:lblAlgn val="ctr"/>
        <c:lblOffset val="100"/>
        <c:noMultiLvlLbl val="0"/>
      </c:catAx>
      <c:valAx>
        <c:axId val="247281536"/>
        <c:scaling>
          <c:orientation val="minMax"/>
        </c:scaling>
        <c:delete val="0"/>
        <c:axPos val="l"/>
        <c:title>
          <c:tx>
            <c:rich>
              <a:bodyPr/>
              <a:lstStyle/>
              <a:p>
                <a:pPr>
                  <a:defRPr/>
                </a:pPr>
                <a:r>
                  <a:rPr lang="en-US"/>
                  <a:t>Sel/L</a:t>
                </a:r>
              </a:p>
            </c:rich>
          </c:tx>
          <c:overlay val="0"/>
        </c:title>
        <c:numFmt formatCode="General" sourceLinked="1"/>
        <c:majorTickMark val="out"/>
        <c:minorTickMark val="none"/>
        <c:tickLblPos val="nextTo"/>
        <c:crossAx val="247279616"/>
        <c:crosses val="autoZero"/>
        <c:crossBetween val="between"/>
      </c:valAx>
      <c:spPr>
        <a:noFill/>
        <a:ln w="25400">
          <a:noFill/>
        </a:ln>
      </c:spPr>
    </c:plotArea>
    <c:plotVisOnly val="1"/>
    <c:dispBlanksAs val="gap"/>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STASIUN</a:t>
            </a:r>
            <a:r>
              <a:rPr lang="en-US" sz="1200" baseline="0">
                <a:latin typeface="Times New Roman" pitchFamily="18" charset="0"/>
                <a:cs typeface="Times New Roman" pitchFamily="18" charset="0"/>
              </a:rPr>
              <a:t> I</a:t>
            </a:r>
            <a:endParaRPr lang="en-US" sz="1200">
              <a:latin typeface="Times New Roman" pitchFamily="18" charset="0"/>
              <a:cs typeface="Times New Roman" pitchFamily="18" charset="0"/>
            </a:endParaRPr>
          </a:p>
        </c:rich>
      </c:tx>
      <c:overlay val="0"/>
    </c:title>
    <c:autoTitleDeleted val="0"/>
    <c:plotArea>
      <c:layout>
        <c:manualLayout>
          <c:layoutTarget val="inner"/>
          <c:xMode val="edge"/>
          <c:yMode val="edge"/>
          <c:x val="0.26301315553594334"/>
          <c:y val="0.17129472739958138"/>
          <c:w val="0.68932112470179419"/>
          <c:h val="0.71924210540181854"/>
        </c:manualLayout>
      </c:layout>
      <c:barChart>
        <c:barDir val="col"/>
        <c:grouping val="clustered"/>
        <c:varyColors val="0"/>
        <c:ser>
          <c:idx val="0"/>
          <c:order val="0"/>
          <c:tx>
            <c:v>Chlr-a Pagi</c:v>
          </c:tx>
          <c:spPr>
            <a:pattFill prst="narVert">
              <a:fgClr>
                <a:schemeClr val="tx1"/>
              </a:fgClr>
              <a:bgClr>
                <a:schemeClr val="bg1"/>
              </a:bgClr>
            </a:pattFill>
            <a:ln>
              <a:solidFill>
                <a:schemeClr val="tx1"/>
              </a:solidFill>
            </a:ln>
          </c:spPr>
          <c:invertIfNegative val="0"/>
          <c:cat>
            <c:strRef>
              <c:f>Sheet2!$G$6:$I$6</c:f>
              <c:strCache>
                <c:ptCount val="3"/>
                <c:pt idx="0">
                  <c:v>Januari</c:v>
                </c:pt>
                <c:pt idx="1">
                  <c:v>Februari</c:v>
                </c:pt>
                <c:pt idx="2">
                  <c:v>Maret</c:v>
                </c:pt>
              </c:strCache>
            </c:strRef>
          </c:cat>
          <c:val>
            <c:numRef>
              <c:f>(Sheet2!$B$5,Sheet2!$B$11,Sheet2!$B$17)</c:f>
              <c:numCache>
                <c:formatCode>0.0000</c:formatCode>
                <c:ptCount val="3"/>
                <c:pt idx="0">
                  <c:v>1.3450000000000004E-2</c:v>
                </c:pt>
                <c:pt idx="1">
                  <c:v>8.3100000000000049E-3</c:v>
                </c:pt>
                <c:pt idx="2">
                  <c:v>9.2700000000000022E-3</c:v>
                </c:pt>
              </c:numCache>
            </c:numRef>
          </c:val>
        </c:ser>
        <c:ser>
          <c:idx val="1"/>
          <c:order val="1"/>
          <c:tx>
            <c:v>Chlr-a Siang</c:v>
          </c:tx>
          <c:spPr>
            <a:pattFill prst="dkDnDiag">
              <a:fgClr>
                <a:schemeClr val="tx1"/>
              </a:fgClr>
              <a:bgClr>
                <a:schemeClr val="bg1"/>
              </a:bgClr>
            </a:pattFill>
            <a:ln>
              <a:solidFill>
                <a:schemeClr val="tx1"/>
              </a:solidFill>
            </a:ln>
          </c:spPr>
          <c:invertIfNegative val="0"/>
          <c:cat>
            <c:strRef>
              <c:f>Sheet2!$G$6:$I$6</c:f>
              <c:strCache>
                <c:ptCount val="3"/>
                <c:pt idx="0">
                  <c:v>Januari</c:v>
                </c:pt>
                <c:pt idx="1">
                  <c:v>Februari</c:v>
                </c:pt>
                <c:pt idx="2">
                  <c:v>Maret</c:v>
                </c:pt>
              </c:strCache>
            </c:strRef>
          </c:cat>
          <c:val>
            <c:numRef>
              <c:f>(Sheet2!$C$5,Sheet2!$C$11,Sheet2!$C$17)</c:f>
              <c:numCache>
                <c:formatCode>0.0000</c:formatCode>
                <c:ptCount val="3"/>
                <c:pt idx="0">
                  <c:v>7.687999999999999E-2</c:v>
                </c:pt>
                <c:pt idx="1">
                  <c:v>1.1210000000000001E-2</c:v>
                </c:pt>
                <c:pt idx="2">
                  <c:v>1.3429999999999999E-2</c:v>
                </c:pt>
              </c:numCache>
            </c:numRef>
          </c:val>
        </c:ser>
        <c:dLbls>
          <c:showLegendKey val="0"/>
          <c:showVal val="0"/>
          <c:showCatName val="0"/>
          <c:showSerName val="0"/>
          <c:showPercent val="0"/>
          <c:showBubbleSize val="0"/>
        </c:dLbls>
        <c:gapWidth val="150"/>
        <c:axId val="279035264"/>
        <c:axId val="279041152"/>
      </c:barChart>
      <c:catAx>
        <c:axId val="279035264"/>
        <c:scaling>
          <c:orientation val="minMax"/>
        </c:scaling>
        <c:delete val="0"/>
        <c:axPos val="b"/>
        <c:majorTickMark val="none"/>
        <c:minorTickMark val="none"/>
        <c:tickLblPos val="nextTo"/>
        <c:crossAx val="279041152"/>
        <c:crosses val="autoZero"/>
        <c:auto val="1"/>
        <c:lblAlgn val="ctr"/>
        <c:lblOffset val="100"/>
        <c:noMultiLvlLbl val="0"/>
      </c:catAx>
      <c:valAx>
        <c:axId val="279041152"/>
        <c:scaling>
          <c:orientation val="minMax"/>
          <c:max val="0.1"/>
        </c:scaling>
        <c:delete val="0"/>
        <c:axPos val="l"/>
        <c:title>
          <c:tx>
            <c:rich>
              <a:bodyPr/>
              <a:lstStyle/>
              <a:p>
                <a:pPr>
                  <a:defRPr/>
                </a:pPr>
                <a:r>
                  <a:rPr lang="en-US"/>
                  <a:t>Mg/L</a:t>
                </a:r>
              </a:p>
            </c:rich>
          </c:tx>
          <c:overlay val="0"/>
        </c:title>
        <c:numFmt formatCode="0.0000" sourceLinked="1"/>
        <c:majorTickMark val="out"/>
        <c:minorTickMark val="none"/>
        <c:tickLblPos val="nextTo"/>
        <c:crossAx val="279035264"/>
        <c:crosses val="autoZero"/>
        <c:crossBetween val="between"/>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STASIUN</a:t>
            </a:r>
            <a:r>
              <a:rPr lang="en-US" sz="1200" baseline="0">
                <a:latin typeface="Times New Roman" pitchFamily="18" charset="0"/>
                <a:cs typeface="Times New Roman" pitchFamily="18" charset="0"/>
              </a:rPr>
              <a:t> II</a:t>
            </a:r>
            <a:endParaRPr lang="en-US" sz="1200">
              <a:latin typeface="Times New Roman" pitchFamily="18" charset="0"/>
              <a:cs typeface="Times New Roman" pitchFamily="18" charset="0"/>
            </a:endParaRPr>
          </a:p>
        </c:rich>
      </c:tx>
      <c:layout>
        <c:manualLayout>
          <c:xMode val="edge"/>
          <c:yMode val="edge"/>
          <c:x val="0.42551640933590706"/>
          <c:y val="0"/>
        </c:manualLayout>
      </c:layout>
      <c:overlay val="0"/>
    </c:title>
    <c:autoTitleDeleted val="0"/>
    <c:plotArea>
      <c:layout>
        <c:manualLayout>
          <c:layoutTarget val="inner"/>
          <c:xMode val="edge"/>
          <c:yMode val="edge"/>
          <c:x val="0.21109471173271391"/>
          <c:y val="0.18886164623467602"/>
          <c:w val="0.63259570379435059"/>
          <c:h val="0.7153576581399782"/>
        </c:manualLayout>
      </c:layout>
      <c:barChart>
        <c:barDir val="col"/>
        <c:grouping val="clustered"/>
        <c:varyColors val="0"/>
        <c:ser>
          <c:idx val="0"/>
          <c:order val="0"/>
          <c:tx>
            <c:v>Chlr-a Pagi</c:v>
          </c:tx>
          <c:spPr>
            <a:pattFill prst="narVert">
              <a:fgClr>
                <a:schemeClr val="tx1"/>
              </a:fgClr>
              <a:bgClr>
                <a:schemeClr val="bg1"/>
              </a:bgClr>
            </a:pattFill>
            <a:ln>
              <a:solidFill>
                <a:schemeClr val="tx1"/>
              </a:solidFill>
            </a:ln>
          </c:spPr>
          <c:invertIfNegative val="0"/>
          <c:cat>
            <c:strRef>
              <c:f>Sheet2!$G$6:$I$6</c:f>
              <c:strCache>
                <c:ptCount val="3"/>
                <c:pt idx="0">
                  <c:v>Januari</c:v>
                </c:pt>
                <c:pt idx="1">
                  <c:v>Februari</c:v>
                </c:pt>
                <c:pt idx="2">
                  <c:v>Maret</c:v>
                </c:pt>
              </c:strCache>
            </c:strRef>
          </c:cat>
          <c:val>
            <c:numRef>
              <c:f>(Sheet2!$B$6,Sheet2!$B$12,Sheet2!$B$18)</c:f>
              <c:numCache>
                <c:formatCode>0.0000</c:formatCode>
                <c:ptCount val="3"/>
                <c:pt idx="0">
                  <c:v>2.7440000000000013E-2</c:v>
                </c:pt>
                <c:pt idx="1">
                  <c:v>1.4199999999999998E-3</c:v>
                </c:pt>
                <c:pt idx="2">
                  <c:v>7.4000000000000031E-4</c:v>
                </c:pt>
              </c:numCache>
            </c:numRef>
          </c:val>
        </c:ser>
        <c:ser>
          <c:idx val="1"/>
          <c:order val="1"/>
          <c:tx>
            <c:v>Chlr-a Siang</c:v>
          </c:tx>
          <c:spPr>
            <a:pattFill prst="dkDnDiag">
              <a:fgClr>
                <a:schemeClr val="tx1"/>
              </a:fgClr>
              <a:bgClr>
                <a:schemeClr val="bg1"/>
              </a:bgClr>
            </a:pattFill>
            <a:ln>
              <a:solidFill>
                <a:schemeClr val="tx1"/>
              </a:solidFill>
            </a:ln>
          </c:spPr>
          <c:invertIfNegative val="0"/>
          <c:cat>
            <c:strRef>
              <c:f>Sheet2!$G$6:$I$6</c:f>
              <c:strCache>
                <c:ptCount val="3"/>
                <c:pt idx="0">
                  <c:v>Januari</c:v>
                </c:pt>
                <c:pt idx="1">
                  <c:v>Februari</c:v>
                </c:pt>
                <c:pt idx="2">
                  <c:v>Maret</c:v>
                </c:pt>
              </c:strCache>
            </c:strRef>
          </c:cat>
          <c:val>
            <c:numRef>
              <c:f>(Sheet2!$C$6,Sheet2!$C$12,Sheet2!$C$18)</c:f>
              <c:numCache>
                <c:formatCode>0.0000</c:formatCode>
                <c:ptCount val="3"/>
                <c:pt idx="0">
                  <c:v>4.9239999999999999E-2</c:v>
                </c:pt>
                <c:pt idx="1">
                  <c:v>8.6000000000000035E-3</c:v>
                </c:pt>
                <c:pt idx="2">
                  <c:v>9.7100000000000016E-3</c:v>
                </c:pt>
              </c:numCache>
            </c:numRef>
          </c:val>
        </c:ser>
        <c:dLbls>
          <c:showLegendKey val="0"/>
          <c:showVal val="0"/>
          <c:showCatName val="0"/>
          <c:showSerName val="0"/>
          <c:showPercent val="0"/>
          <c:showBubbleSize val="0"/>
        </c:dLbls>
        <c:gapWidth val="150"/>
        <c:axId val="279193472"/>
        <c:axId val="279195008"/>
      </c:barChart>
      <c:catAx>
        <c:axId val="279193472"/>
        <c:scaling>
          <c:orientation val="minMax"/>
        </c:scaling>
        <c:delete val="0"/>
        <c:axPos val="b"/>
        <c:majorTickMark val="none"/>
        <c:minorTickMark val="none"/>
        <c:tickLblPos val="nextTo"/>
        <c:crossAx val="279195008"/>
        <c:crosses val="autoZero"/>
        <c:auto val="1"/>
        <c:lblAlgn val="ctr"/>
        <c:lblOffset val="100"/>
        <c:noMultiLvlLbl val="0"/>
      </c:catAx>
      <c:valAx>
        <c:axId val="279195008"/>
        <c:scaling>
          <c:orientation val="minMax"/>
          <c:max val="0.1"/>
        </c:scaling>
        <c:delete val="0"/>
        <c:axPos val="l"/>
        <c:title>
          <c:tx>
            <c:rich>
              <a:bodyPr/>
              <a:lstStyle/>
              <a:p>
                <a:pPr>
                  <a:defRPr/>
                </a:pPr>
                <a:r>
                  <a:rPr lang="en-US"/>
                  <a:t>Mg/L</a:t>
                </a:r>
              </a:p>
            </c:rich>
          </c:tx>
          <c:overlay val="0"/>
        </c:title>
        <c:numFmt formatCode="0.0000" sourceLinked="1"/>
        <c:majorTickMark val="out"/>
        <c:minorTickMark val="none"/>
        <c:tickLblPos val="nextTo"/>
        <c:crossAx val="279193472"/>
        <c:crosses val="autoZero"/>
        <c:crossBetween val="between"/>
      </c:valAx>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STASIUN</a:t>
            </a:r>
            <a:r>
              <a:rPr lang="en-US" sz="1200" baseline="0">
                <a:latin typeface="Times New Roman" pitchFamily="18" charset="0"/>
                <a:cs typeface="Times New Roman" pitchFamily="18" charset="0"/>
              </a:rPr>
              <a:t> IV</a:t>
            </a:r>
            <a:endParaRPr lang="en-US" sz="1200">
              <a:latin typeface="Times New Roman" pitchFamily="18" charset="0"/>
              <a:cs typeface="Times New Roman" pitchFamily="18" charset="0"/>
            </a:endParaRPr>
          </a:p>
        </c:rich>
      </c:tx>
      <c:overlay val="0"/>
    </c:title>
    <c:autoTitleDeleted val="0"/>
    <c:plotArea>
      <c:layout>
        <c:manualLayout>
          <c:layoutTarget val="inner"/>
          <c:xMode val="edge"/>
          <c:yMode val="edge"/>
          <c:x val="0.25686202170846772"/>
          <c:y val="0.19480351414406533"/>
          <c:w val="0.69449680764510424"/>
          <c:h val="0.68921660834062382"/>
        </c:manualLayout>
      </c:layout>
      <c:barChart>
        <c:barDir val="col"/>
        <c:grouping val="clustered"/>
        <c:varyColors val="0"/>
        <c:ser>
          <c:idx val="0"/>
          <c:order val="0"/>
          <c:tx>
            <c:v>Chlr-a Pagi</c:v>
          </c:tx>
          <c:spPr>
            <a:pattFill prst="narVert">
              <a:fgClr>
                <a:schemeClr val="tx1"/>
              </a:fgClr>
              <a:bgClr>
                <a:schemeClr val="bg1"/>
              </a:bgClr>
            </a:pattFill>
            <a:ln>
              <a:solidFill>
                <a:schemeClr val="tx1"/>
              </a:solidFill>
            </a:ln>
          </c:spPr>
          <c:invertIfNegative val="0"/>
          <c:cat>
            <c:strRef>
              <c:f>Sheet2!$G$6:$I$6</c:f>
              <c:strCache>
                <c:ptCount val="3"/>
                <c:pt idx="0">
                  <c:v>Januari</c:v>
                </c:pt>
                <c:pt idx="1">
                  <c:v>Februari</c:v>
                </c:pt>
                <c:pt idx="2">
                  <c:v>Maret</c:v>
                </c:pt>
              </c:strCache>
            </c:strRef>
          </c:cat>
          <c:val>
            <c:numRef>
              <c:f>(Sheet2!$B$8,Sheet2!$B$14,Sheet2!$B$20)</c:f>
              <c:numCache>
                <c:formatCode>0.0000</c:formatCode>
                <c:ptCount val="3"/>
                <c:pt idx="0">
                  <c:v>1.1760000000000005E-2</c:v>
                </c:pt>
                <c:pt idx="1">
                  <c:v>2.1300000000000008E-3</c:v>
                </c:pt>
                <c:pt idx="2">
                  <c:v>1.2500000000000005E-3</c:v>
                </c:pt>
              </c:numCache>
            </c:numRef>
          </c:val>
        </c:ser>
        <c:ser>
          <c:idx val="1"/>
          <c:order val="1"/>
          <c:tx>
            <c:v>Chlr-a Siang</c:v>
          </c:tx>
          <c:spPr>
            <a:pattFill prst="dkDnDiag">
              <a:fgClr>
                <a:schemeClr val="tx1"/>
              </a:fgClr>
              <a:bgClr>
                <a:schemeClr val="bg1"/>
              </a:bgClr>
            </a:pattFill>
            <a:ln>
              <a:solidFill>
                <a:schemeClr val="tx1"/>
              </a:solidFill>
            </a:ln>
          </c:spPr>
          <c:invertIfNegative val="0"/>
          <c:cat>
            <c:strRef>
              <c:f>Sheet2!$G$6:$I$6</c:f>
              <c:strCache>
                <c:ptCount val="3"/>
                <c:pt idx="0">
                  <c:v>Januari</c:v>
                </c:pt>
                <c:pt idx="1">
                  <c:v>Februari</c:v>
                </c:pt>
                <c:pt idx="2">
                  <c:v>Maret</c:v>
                </c:pt>
              </c:strCache>
            </c:strRef>
          </c:cat>
          <c:val>
            <c:numRef>
              <c:f>(Sheet2!$C$8,Sheet2!$C$14,Sheet2!$C$20)</c:f>
              <c:numCache>
                <c:formatCode>0.0000</c:formatCode>
                <c:ptCount val="3"/>
                <c:pt idx="0">
                  <c:v>3.3659999999999995E-2</c:v>
                </c:pt>
                <c:pt idx="1">
                  <c:v>9.8500000000000063E-3</c:v>
                </c:pt>
                <c:pt idx="2">
                  <c:v>1.4220000000000003E-2</c:v>
                </c:pt>
              </c:numCache>
            </c:numRef>
          </c:val>
        </c:ser>
        <c:dLbls>
          <c:showLegendKey val="0"/>
          <c:showVal val="0"/>
          <c:showCatName val="0"/>
          <c:showSerName val="0"/>
          <c:showPercent val="0"/>
          <c:showBubbleSize val="0"/>
        </c:dLbls>
        <c:gapWidth val="150"/>
        <c:axId val="279232896"/>
        <c:axId val="279234432"/>
      </c:barChart>
      <c:catAx>
        <c:axId val="279232896"/>
        <c:scaling>
          <c:orientation val="minMax"/>
        </c:scaling>
        <c:delete val="0"/>
        <c:axPos val="b"/>
        <c:majorTickMark val="none"/>
        <c:minorTickMark val="none"/>
        <c:tickLblPos val="nextTo"/>
        <c:crossAx val="279234432"/>
        <c:crosses val="autoZero"/>
        <c:auto val="1"/>
        <c:lblAlgn val="ctr"/>
        <c:lblOffset val="100"/>
        <c:noMultiLvlLbl val="0"/>
      </c:catAx>
      <c:valAx>
        <c:axId val="279234432"/>
        <c:scaling>
          <c:orientation val="minMax"/>
          <c:max val="0.1"/>
        </c:scaling>
        <c:delete val="0"/>
        <c:axPos val="l"/>
        <c:title>
          <c:tx>
            <c:rich>
              <a:bodyPr/>
              <a:lstStyle/>
              <a:p>
                <a:pPr>
                  <a:defRPr/>
                </a:pPr>
                <a:r>
                  <a:rPr lang="en-US"/>
                  <a:t>Mg/L</a:t>
                </a:r>
              </a:p>
            </c:rich>
          </c:tx>
          <c:overlay val="0"/>
        </c:title>
        <c:numFmt formatCode="0.0000" sourceLinked="1"/>
        <c:majorTickMark val="out"/>
        <c:minorTickMark val="none"/>
        <c:tickLblPos val="nextTo"/>
        <c:crossAx val="279232896"/>
        <c:crosses val="autoZero"/>
        <c:crossBetween val="between"/>
      </c:valAx>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STASIUN</a:t>
            </a:r>
            <a:r>
              <a:rPr lang="en-US" sz="1200" baseline="0">
                <a:latin typeface="Times New Roman" pitchFamily="18" charset="0"/>
                <a:cs typeface="Times New Roman" pitchFamily="18" charset="0"/>
              </a:rPr>
              <a:t> III</a:t>
            </a:r>
            <a:endParaRPr lang="en-US" sz="1200">
              <a:latin typeface="Times New Roman" pitchFamily="18" charset="0"/>
              <a:cs typeface="Times New Roman" pitchFamily="18" charset="0"/>
            </a:endParaRPr>
          </a:p>
        </c:rich>
      </c:tx>
      <c:overlay val="0"/>
    </c:title>
    <c:autoTitleDeleted val="0"/>
    <c:plotArea>
      <c:layout>
        <c:manualLayout>
          <c:layoutTarget val="inner"/>
          <c:xMode val="edge"/>
          <c:yMode val="edge"/>
          <c:x val="0.23614019847737497"/>
          <c:y val="0.19480351414406533"/>
          <c:w val="0.65382049499182571"/>
          <c:h val="0.69384623797025369"/>
        </c:manualLayout>
      </c:layout>
      <c:barChart>
        <c:barDir val="col"/>
        <c:grouping val="clustered"/>
        <c:varyColors val="0"/>
        <c:ser>
          <c:idx val="0"/>
          <c:order val="0"/>
          <c:tx>
            <c:v>Chlr-a Pagi</c:v>
          </c:tx>
          <c:spPr>
            <a:pattFill prst="narVert">
              <a:fgClr>
                <a:schemeClr val="tx1"/>
              </a:fgClr>
              <a:bgClr>
                <a:schemeClr val="bg1"/>
              </a:bgClr>
            </a:pattFill>
            <a:ln>
              <a:solidFill>
                <a:schemeClr val="tx1"/>
              </a:solidFill>
            </a:ln>
          </c:spPr>
          <c:invertIfNegative val="0"/>
          <c:cat>
            <c:strRef>
              <c:f>Sheet2!$G$6:$I$6</c:f>
              <c:strCache>
                <c:ptCount val="3"/>
                <c:pt idx="0">
                  <c:v>Januari</c:v>
                </c:pt>
                <c:pt idx="1">
                  <c:v>Februari</c:v>
                </c:pt>
                <c:pt idx="2">
                  <c:v>Maret</c:v>
                </c:pt>
              </c:strCache>
            </c:strRef>
          </c:cat>
          <c:val>
            <c:numRef>
              <c:f>(Sheet2!$B$7,Sheet2!$B$13,Sheet2!$B$19)</c:f>
              <c:numCache>
                <c:formatCode>0.0000</c:formatCode>
                <c:ptCount val="3"/>
                <c:pt idx="0">
                  <c:v>1.7440000000000001E-2</c:v>
                </c:pt>
                <c:pt idx="1">
                  <c:v>5.8400000000000014E-3</c:v>
                </c:pt>
                <c:pt idx="2">
                  <c:v>6.400000000000002E-3</c:v>
                </c:pt>
              </c:numCache>
            </c:numRef>
          </c:val>
        </c:ser>
        <c:ser>
          <c:idx val="1"/>
          <c:order val="1"/>
          <c:tx>
            <c:v>Chlr-a Siang</c:v>
          </c:tx>
          <c:spPr>
            <a:pattFill prst="dkDnDiag">
              <a:fgClr>
                <a:schemeClr val="tx1"/>
              </a:fgClr>
              <a:bgClr>
                <a:schemeClr val="bg1"/>
              </a:bgClr>
            </a:pattFill>
            <a:ln>
              <a:solidFill>
                <a:schemeClr val="tx1"/>
              </a:solidFill>
            </a:ln>
          </c:spPr>
          <c:invertIfNegative val="0"/>
          <c:cat>
            <c:strRef>
              <c:f>Sheet2!$G$6:$I$6</c:f>
              <c:strCache>
                <c:ptCount val="3"/>
                <c:pt idx="0">
                  <c:v>Januari</c:v>
                </c:pt>
                <c:pt idx="1">
                  <c:v>Februari</c:v>
                </c:pt>
                <c:pt idx="2">
                  <c:v>Maret</c:v>
                </c:pt>
              </c:strCache>
            </c:strRef>
          </c:cat>
          <c:val>
            <c:numRef>
              <c:f>(Sheet2!$C$7,Sheet2!$C$13,Sheet2!$C$19)</c:f>
              <c:numCache>
                <c:formatCode>0.0000</c:formatCode>
                <c:ptCount val="3"/>
                <c:pt idx="0">
                  <c:v>6.0649999999999996E-2</c:v>
                </c:pt>
                <c:pt idx="1">
                  <c:v>7.4200000000000021E-3</c:v>
                </c:pt>
                <c:pt idx="2">
                  <c:v>8.3200000000000027E-3</c:v>
                </c:pt>
              </c:numCache>
            </c:numRef>
          </c:val>
        </c:ser>
        <c:dLbls>
          <c:showLegendKey val="0"/>
          <c:showVal val="0"/>
          <c:showCatName val="0"/>
          <c:showSerName val="0"/>
          <c:showPercent val="0"/>
          <c:showBubbleSize val="0"/>
        </c:dLbls>
        <c:gapWidth val="150"/>
        <c:axId val="279308928"/>
        <c:axId val="279449984"/>
      </c:barChart>
      <c:catAx>
        <c:axId val="279308928"/>
        <c:scaling>
          <c:orientation val="minMax"/>
        </c:scaling>
        <c:delete val="0"/>
        <c:axPos val="b"/>
        <c:majorTickMark val="none"/>
        <c:minorTickMark val="none"/>
        <c:tickLblPos val="nextTo"/>
        <c:crossAx val="279449984"/>
        <c:crosses val="autoZero"/>
        <c:auto val="1"/>
        <c:lblAlgn val="ctr"/>
        <c:lblOffset val="100"/>
        <c:noMultiLvlLbl val="0"/>
      </c:catAx>
      <c:valAx>
        <c:axId val="279449984"/>
        <c:scaling>
          <c:orientation val="minMax"/>
          <c:max val="0.1"/>
        </c:scaling>
        <c:delete val="0"/>
        <c:axPos val="l"/>
        <c:title>
          <c:tx>
            <c:rich>
              <a:bodyPr/>
              <a:lstStyle/>
              <a:p>
                <a:pPr>
                  <a:defRPr/>
                </a:pPr>
                <a:r>
                  <a:rPr lang="en-US"/>
                  <a:t>Mg/L</a:t>
                </a:r>
              </a:p>
            </c:rich>
          </c:tx>
          <c:overlay val="0"/>
        </c:title>
        <c:numFmt formatCode="0.0000" sourceLinked="1"/>
        <c:majorTickMark val="out"/>
        <c:minorTickMark val="none"/>
        <c:tickLblPos val="nextTo"/>
        <c:crossAx val="279308928"/>
        <c:crosses val="autoZero"/>
        <c:crossBetween val="between"/>
      </c:valAx>
    </c:plotArea>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0.33358</cdr:x>
      <cdr:y>0</cdr:y>
    </cdr:from>
    <cdr:to>
      <cdr:x>0.80824</cdr:x>
      <cdr:y>0.15511</cdr:y>
    </cdr:to>
    <cdr:sp macro="" textlink="">
      <cdr:nvSpPr>
        <cdr:cNvPr id="2" name="Rectangle 1"/>
        <cdr:cNvSpPr/>
      </cdr:nvSpPr>
      <cdr:spPr>
        <a:xfrm xmlns:a="http://schemas.openxmlformats.org/drawingml/2006/main">
          <a:off x="994299" y="0"/>
          <a:ext cx="1414814" cy="416239"/>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1200" b="1">
              <a:solidFill>
                <a:sysClr val="windowText" lastClr="000000"/>
              </a:solidFill>
              <a:latin typeface="Times New Roman" pitchFamily="18" charset="0"/>
              <a:cs typeface="Times New Roman" pitchFamily="18" charset="0"/>
            </a:rPr>
            <a:t>STASIUN</a:t>
          </a:r>
          <a:r>
            <a:rPr lang="en-US" sz="1200" b="1" baseline="0">
              <a:solidFill>
                <a:sysClr val="windowText" lastClr="000000"/>
              </a:solidFill>
              <a:latin typeface="Times New Roman" pitchFamily="18" charset="0"/>
              <a:cs typeface="Times New Roman" pitchFamily="18" charset="0"/>
            </a:rPr>
            <a:t> II</a:t>
          </a:r>
          <a:endParaRPr lang="en-US" sz="1200" b="1">
            <a:solidFill>
              <a:sysClr val="windowText" lastClr="000000"/>
            </a:solidFill>
            <a:latin typeface="Times New Roman" pitchFamily="18" charset="0"/>
            <a:cs typeface="Times New Roman" pitchFamily="18" charset="0"/>
          </a:endParaRPr>
        </a:p>
      </cdr:txBody>
    </cdr:sp>
  </cdr:relSizeAnchor>
  <cdr:relSizeAnchor xmlns:cdr="http://schemas.openxmlformats.org/drawingml/2006/chartDrawing">
    <cdr:from>
      <cdr:x>0.46533</cdr:x>
      <cdr:y>0.88122</cdr:y>
    </cdr:from>
    <cdr:to>
      <cdr:x>0.78085</cdr:x>
      <cdr:y>0.95208</cdr:y>
    </cdr:to>
    <cdr:sp macro="" textlink="">
      <cdr:nvSpPr>
        <cdr:cNvPr id="3" name="Rectangle 2"/>
        <cdr:cNvSpPr/>
      </cdr:nvSpPr>
      <cdr:spPr>
        <a:xfrm xmlns:a="http://schemas.openxmlformats.org/drawingml/2006/main">
          <a:off x="1331168" y="2152127"/>
          <a:ext cx="902580" cy="173061"/>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1000" b="1">
              <a:solidFill>
                <a:sysClr val="windowText" lastClr="000000"/>
              </a:solidFill>
            </a:rPr>
            <a:t>Februari</a:t>
          </a:r>
        </a:p>
      </cdr:txBody>
    </cdr:sp>
  </cdr:relSizeAnchor>
  <cdr:relSizeAnchor xmlns:cdr="http://schemas.openxmlformats.org/drawingml/2006/chartDrawing">
    <cdr:from>
      <cdr:x>0.70536</cdr:x>
      <cdr:y>0.89005</cdr:y>
    </cdr:from>
    <cdr:to>
      <cdr:x>0.96042</cdr:x>
      <cdr:y>0.98418</cdr:y>
    </cdr:to>
    <cdr:sp macro="" textlink="">
      <cdr:nvSpPr>
        <cdr:cNvPr id="4" name="Rectangle 3"/>
        <cdr:cNvSpPr/>
      </cdr:nvSpPr>
      <cdr:spPr>
        <a:xfrm xmlns:a="http://schemas.openxmlformats.org/drawingml/2006/main">
          <a:off x="2017795" y="2173689"/>
          <a:ext cx="729668" cy="22987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1000" b="1">
              <a:solidFill>
                <a:sysClr val="windowText" lastClr="000000"/>
              </a:solidFill>
            </a:rPr>
            <a:t>Maret</a:t>
          </a:r>
        </a:p>
      </cdr:txBody>
    </cdr:sp>
  </cdr:relSizeAnchor>
</c:userShapes>
</file>

<file path=word/drawings/drawing2.xml><?xml version="1.0" encoding="utf-8"?>
<c:userShapes xmlns:c="http://schemas.openxmlformats.org/drawingml/2006/chart">
  <cdr:relSizeAnchor xmlns:cdr="http://schemas.openxmlformats.org/drawingml/2006/chartDrawing">
    <cdr:from>
      <cdr:x>0.41589</cdr:x>
      <cdr:y>0.87397</cdr:y>
    </cdr:from>
    <cdr:to>
      <cdr:x>0.63393</cdr:x>
      <cdr:y>0.94756</cdr:y>
    </cdr:to>
    <cdr:sp macro="" textlink="">
      <cdr:nvSpPr>
        <cdr:cNvPr id="2" name="Rectangle 1"/>
        <cdr:cNvSpPr/>
      </cdr:nvSpPr>
      <cdr:spPr>
        <a:xfrm xmlns:a="http://schemas.openxmlformats.org/drawingml/2006/main">
          <a:off x="1216924" y="1951835"/>
          <a:ext cx="638001" cy="164348"/>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1000" b="1">
              <a:solidFill>
                <a:sysClr val="windowText" lastClr="000000"/>
              </a:solidFill>
            </a:rPr>
            <a:t>Februari</a:t>
          </a:r>
        </a:p>
      </cdr:txBody>
    </cdr:sp>
  </cdr:relSizeAnchor>
  <cdr:relSizeAnchor xmlns:cdr="http://schemas.openxmlformats.org/drawingml/2006/chartDrawing">
    <cdr:from>
      <cdr:x>0.65791</cdr:x>
      <cdr:y>0.86749</cdr:y>
    </cdr:from>
    <cdr:to>
      <cdr:x>0.86293</cdr:x>
      <cdr:y>0.92958</cdr:y>
    </cdr:to>
    <cdr:sp macro="" textlink="">
      <cdr:nvSpPr>
        <cdr:cNvPr id="3" name="Rectangle 2"/>
        <cdr:cNvSpPr/>
      </cdr:nvSpPr>
      <cdr:spPr>
        <a:xfrm xmlns:a="http://schemas.openxmlformats.org/drawingml/2006/main">
          <a:off x="2053770" y="2606102"/>
          <a:ext cx="640003" cy="1865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1000" b="1">
              <a:solidFill>
                <a:sysClr val="windowText" lastClr="000000"/>
              </a:solidFill>
            </a:rPr>
            <a:t>Maret</a:t>
          </a:r>
        </a:p>
      </cdr:txBody>
    </cdr:sp>
  </cdr:relSizeAnchor>
  <cdr:relSizeAnchor xmlns:cdr="http://schemas.openxmlformats.org/drawingml/2006/chartDrawing">
    <cdr:from>
      <cdr:x>0.35278</cdr:x>
      <cdr:y>0.03588</cdr:y>
    </cdr:from>
    <cdr:to>
      <cdr:x>0.72772</cdr:x>
      <cdr:y>0.13617</cdr:y>
    </cdr:to>
    <cdr:sp macro="" textlink="">
      <cdr:nvSpPr>
        <cdr:cNvPr id="4" name="Rectangle 3"/>
        <cdr:cNvSpPr/>
      </cdr:nvSpPr>
      <cdr:spPr>
        <a:xfrm xmlns:a="http://schemas.openxmlformats.org/drawingml/2006/main">
          <a:off x="1133516" y="99816"/>
          <a:ext cx="1204735" cy="27900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1200" b="1">
              <a:solidFill>
                <a:sysClr val="windowText" lastClr="000000"/>
              </a:solidFill>
              <a:latin typeface="Times New Roman" pitchFamily="18" charset="0"/>
              <a:cs typeface="Times New Roman" pitchFamily="18" charset="0"/>
            </a:rPr>
            <a:t>STASIUN</a:t>
          </a:r>
          <a:r>
            <a:rPr lang="en-US" sz="1200" b="1" baseline="0">
              <a:solidFill>
                <a:sysClr val="windowText" lastClr="000000"/>
              </a:solidFill>
              <a:latin typeface="Times New Roman" pitchFamily="18" charset="0"/>
              <a:cs typeface="Times New Roman" pitchFamily="18" charset="0"/>
            </a:rPr>
            <a:t> I</a:t>
          </a:r>
          <a:endParaRPr lang="en-US" sz="1200" b="1">
            <a:solidFill>
              <a:sysClr val="windowText" lastClr="000000"/>
            </a:solidFill>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0.33552</cdr:x>
      <cdr:y>0</cdr:y>
    </cdr:from>
    <cdr:to>
      <cdr:x>0.805</cdr:x>
      <cdr:y>0.1553</cdr:y>
    </cdr:to>
    <cdr:sp macro="" textlink="">
      <cdr:nvSpPr>
        <cdr:cNvPr id="2" name="Rectangle 1"/>
        <cdr:cNvSpPr/>
      </cdr:nvSpPr>
      <cdr:spPr>
        <a:xfrm xmlns:a="http://schemas.openxmlformats.org/drawingml/2006/main">
          <a:off x="958118" y="0"/>
          <a:ext cx="1340645" cy="386671"/>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1200" b="1">
              <a:solidFill>
                <a:sysClr val="windowText" lastClr="000000"/>
              </a:solidFill>
              <a:latin typeface="Times New Roman" pitchFamily="18" charset="0"/>
              <a:cs typeface="Times New Roman" pitchFamily="18" charset="0"/>
            </a:rPr>
            <a:t>STASIUN</a:t>
          </a:r>
          <a:r>
            <a:rPr lang="en-US" sz="1200" b="1" baseline="0">
              <a:solidFill>
                <a:sysClr val="windowText" lastClr="000000"/>
              </a:solidFill>
              <a:latin typeface="Times New Roman" pitchFamily="18" charset="0"/>
              <a:cs typeface="Times New Roman" pitchFamily="18" charset="0"/>
            </a:rPr>
            <a:t> IV</a:t>
          </a:r>
          <a:endParaRPr lang="en-US" sz="1200" b="1">
            <a:solidFill>
              <a:sysClr val="windowText" lastClr="000000"/>
            </a:solidFill>
            <a:latin typeface="Times New Roman" pitchFamily="18" charset="0"/>
            <a:cs typeface="Times New Roman" pitchFamily="18" charset="0"/>
          </a:endParaRPr>
        </a:p>
      </cdr:txBody>
    </cdr:sp>
  </cdr:relSizeAnchor>
  <cdr:relSizeAnchor xmlns:cdr="http://schemas.openxmlformats.org/drawingml/2006/chartDrawing">
    <cdr:from>
      <cdr:x>0.45446</cdr:x>
      <cdr:y>0.88708</cdr:y>
    </cdr:from>
    <cdr:to>
      <cdr:x>0.69891</cdr:x>
      <cdr:y>0.97641</cdr:y>
    </cdr:to>
    <cdr:sp macro="" textlink="">
      <cdr:nvSpPr>
        <cdr:cNvPr id="3" name="Rectangle 2"/>
        <cdr:cNvSpPr/>
      </cdr:nvSpPr>
      <cdr:spPr>
        <a:xfrm xmlns:a="http://schemas.openxmlformats.org/drawingml/2006/main">
          <a:off x="1300062" y="2456545"/>
          <a:ext cx="699292" cy="24737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1000" b="1">
              <a:solidFill>
                <a:sysClr val="windowText" lastClr="000000"/>
              </a:solidFill>
            </a:rPr>
            <a:t>Februari</a:t>
          </a:r>
        </a:p>
      </cdr:txBody>
    </cdr:sp>
  </cdr:relSizeAnchor>
  <cdr:relSizeAnchor xmlns:cdr="http://schemas.openxmlformats.org/drawingml/2006/chartDrawing">
    <cdr:from>
      <cdr:x>0.7206</cdr:x>
      <cdr:y>0.88171</cdr:y>
    </cdr:from>
    <cdr:to>
      <cdr:x>0.9361</cdr:x>
      <cdr:y>0.94343</cdr:y>
    </cdr:to>
    <cdr:sp macro="" textlink="">
      <cdr:nvSpPr>
        <cdr:cNvPr id="4" name="Rectangle 3"/>
        <cdr:cNvSpPr/>
      </cdr:nvSpPr>
      <cdr:spPr>
        <a:xfrm xmlns:a="http://schemas.openxmlformats.org/drawingml/2006/main">
          <a:off x="2061405" y="2441667"/>
          <a:ext cx="616480" cy="17090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1000" b="1">
              <a:solidFill>
                <a:sysClr val="windowText" lastClr="000000"/>
              </a:solidFill>
            </a:rPr>
            <a:t>Maret</a:t>
          </a:r>
        </a:p>
      </cdr:txBody>
    </cdr:sp>
  </cdr:relSizeAnchor>
</c:userShapes>
</file>

<file path=word/drawings/drawing4.xml><?xml version="1.0" encoding="utf-8"?>
<c:userShapes xmlns:c="http://schemas.openxmlformats.org/drawingml/2006/chart">
  <cdr:relSizeAnchor xmlns:cdr="http://schemas.openxmlformats.org/drawingml/2006/chartDrawing">
    <cdr:from>
      <cdr:x>0.63194</cdr:x>
      <cdr:y>0.88848</cdr:y>
    </cdr:from>
    <cdr:to>
      <cdr:x>0.90179</cdr:x>
      <cdr:y>0.96856</cdr:y>
    </cdr:to>
    <cdr:sp macro="" textlink="">
      <cdr:nvSpPr>
        <cdr:cNvPr id="2" name="Rectangle 1"/>
        <cdr:cNvSpPr/>
      </cdr:nvSpPr>
      <cdr:spPr>
        <a:xfrm xmlns:a="http://schemas.openxmlformats.org/drawingml/2006/main">
          <a:off x="1849107" y="2204838"/>
          <a:ext cx="789590" cy="19872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1000" b="1">
              <a:solidFill>
                <a:sysClr val="windowText" lastClr="000000"/>
              </a:solidFill>
            </a:rPr>
            <a:t>Maret</a:t>
          </a:r>
        </a:p>
      </cdr:txBody>
    </cdr:sp>
  </cdr:relSizeAnchor>
  <cdr:relSizeAnchor xmlns:cdr="http://schemas.openxmlformats.org/drawingml/2006/chartDrawing">
    <cdr:from>
      <cdr:x>0.40099</cdr:x>
      <cdr:y>0.88322</cdr:y>
    </cdr:from>
    <cdr:to>
      <cdr:x>0.66964</cdr:x>
      <cdr:y>0.95803</cdr:y>
    </cdr:to>
    <cdr:sp macro="" textlink="">
      <cdr:nvSpPr>
        <cdr:cNvPr id="3" name="Rectangle 2"/>
        <cdr:cNvSpPr/>
      </cdr:nvSpPr>
      <cdr:spPr>
        <a:xfrm xmlns:a="http://schemas.openxmlformats.org/drawingml/2006/main">
          <a:off x="1173341" y="2191776"/>
          <a:ext cx="786087" cy="18566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1000" b="1">
              <a:solidFill>
                <a:sysClr val="windowText" lastClr="000000"/>
              </a:solidFill>
            </a:rPr>
            <a:t>Februari</a:t>
          </a:r>
        </a:p>
      </cdr:txBody>
    </cdr:sp>
  </cdr:relSizeAnchor>
  <cdr:relSizeAnchor xmlns:cdr="http://schemas.openxmlformats.org/drawingml/2006/chartDrawing">
    <cdr:from>
      <cdr:x>0.34723</cdr:x>
      <cdr:y>0.01117</cdr:y>
    </cdr:from>
    <cdr:to>
      <cdr:x>0.83404</cdr:x>
      <cdr:y>0.15964</cdr:y>
    </cdr:to>
    <cdr:sp macro="" textlink="">
      <cdr:nvSpPr>
        <cdr:cNvPr id="4" name="Rectangle 3"/>
        <cdr:cNvSpPr/>
      </cdr:nvSpPr>
      <cdr:spPr>
        <a:xfrm xmlns:a="http://schemas.openxmlformats.org/drawingml/2006/main">
          <a:off x="1006099" y="28135"/>
          <a:ext cx="1410535" cy="37381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1200" b="1">
              <a:solidFill>
                <a:sysClr val="windowText" lastClr="000000"/>
              </a:solidFill>
              <a:latin typeface="Times New Roman" pitchFamily="18" charset="0"/>
              <a:cs typeface="Times New Roman" pitchFamily="18" charset="0"/>
            </a:rPr>
            <a:t>STASIUN</a:t>
          </a:r>
          <a:r>
            <a:rPr lang="en-US" sz="1200" b="1" baseline="0">
              <a:solidFill>
                <a:sysClr val="windowText" lastClr="000000"/>
              </a:solidFill>
              <a:latin typeface="Times New Roman" pitchFamily="18" charset="0"/>
              <a:cs typeface="Times New Roman" pitchFamily="18" charset="0"/>
            </a:rPr>
            <a:t> III</a:t>
          </a:r>
          <a:endParaRPr lang="en-US" sz="1200" b="1">
            <a:solidFill>
              <a:sysClr val="windowText" lastClr="000000"/>
            </a:solidFill>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10</Pages>
  <Words>4056</Words>
  <Characters>23125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7</cp:revision>
  <cp:lastPrinted>2020-11-13T04:55:00Z</cp:lastPrinted>
  <dcterms:created xsi:type="dcterms:W3CDTF">2021-01-01T06:11:00Z</dcterms:created>
  <dcterms:modified xsi:type="dcterms:W3CDTF">2021-03-02T13:50:00Z</dcterms:modified>
</cp:coreProperties>
</file>